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4.xml" ContentType="application/vnd.openxmlformats-officedocument.wordprocessingml.header+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people.xml" ContentType="application/vnd.openxmlformats-officedocument.wordprocessingml.people+xml"/>
  <Override PartName="/word/commentsExtended.xml" ContentType="application/vnd.openxmlformats-officedocument.wordprocessingml.commentsExtended+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64B74" w14:textId="77777777" w:rsidR="00F637B8" w:rsidRDefault="00F637B8" w:rsidP="00F637B8"/>
    <w:p w14:paraId="1A395B4A" w14:textId="77777777" w:rsidR="00F637B8" w:rsidRDefault="00F637B8" w:rsidP="00F637B8"/>
    <w:p w14:paraId="256FD790" w14:textId="77777777" w:rsidR="00F637B8" w:rsidRDefault="00F637B8" w:rsidP="00F637B8"/>
    <w:p w14:paraId="4EAD7332" w14:textId="77777777" w:rsidR="00F637B8" w:rsidRDefault="00F637B8" w:rsidP="00F637B8"/>
    <w:p w14:paraId="6F2934BB" w14:textId="77777777" w:rsidR="00F637B8" w:rsidRDefault="00F637B8" w:rsidP="00F637B8"/>
    <w:p w14:paraId="1AD8D589" w14:textId="77777777" w:rsidR="00F637B8" w:rsidRDefault="00F637B8" w:rsidP="00F637B8"/>
    <w:p w14:paraId="0B8495F4" w14:textId="77777777" w:rsidR="00F637B8" w:rsidRDefault="00F637B8" w:rsidP="00F637B8"/>
    <w:p w14:paraId="7879796B" w14:textId="55B2D55D" w:rsidR="00F637B8" w:rsidRDefault="00FA04FE" w:rsidP="00F637B8">
      <w:pPr>
        <w:pStyle w:val="Title"/>
        <w:jc w:val="center"/>
      </w:pPr>
      <w:r>
        <w:t xml:space="preserve">Larimer </w:t>
      </w:r>
      <w:r w:rsidR="008812E7">
        <w:t xml:space="preserve">County </w:t>
      </w:r>
      <w:r>
        <w:t>High Utiliz</w:t>
      </w:r>
      <w:r w:rsidR="002921B3">
        <w:t>ers</w:t>
      </w:r>
      <w:r>
        <w:t xml:space="preserve"> Study</w:t>
      </w:r>
    </w:p>
    <w:p w14:paraId="6733FE85" w14:textId="77777777" w:rsidR="00F637B8" w:rsidRDefault="00F637B8" w:rsidP="00F637B8"/>
    <w:p w14:paraId="50B82FDF" w14:textId="77777777" w:rsidR="00F637B8" w:rsidRDefault="00F637B8" w:rsidP="00F637B8">
      <w:pPr>
        <w:jc w:val="center"/>
      </w:pPr>
      <w:r>
        <w:rPr>
          <w:noProof/>
        </w:rPr>
        <w:drawing>
          <wp:inline distT="0" distB="0" distL="0" distR="0" wp14:anchorId="51D98906" wp14:editId="216A9129">
            <wp:extent cx="2771140" cy="4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140" cy="47625"/>
                    </a:xfrm>
                    <a:prstGeom prst="rect">
                      <a:avLst/>
                    </a:prstGeom>
                    <a:noFill/>
                  </pic:spPr>
                </pic:pic>
              </a:graphicData>
            </a:graphic>
          </wp:inline>
        </w:drawing>
      </w:r>
    </w:p>
    <w:p w14:paraId="45116C02" w14:textId="77777777" w:rsidR="00F637B8" w:rsidRDefault="00F637B8" w:rsidP="00F637B8"/>
    <w:p w14:paraId="0BF1BDA1" w14:textId="3A296EF9" w:rsidR="004854BE" w:rsidRDefault="00815ED1" w:rsidP="00272125">
      <w:pPr>
        <w:pStyle w:val="Subtitle"/>
        <w:jc w:val="center"/>
      </w:pPr>
      <w:r>
        <w:t xml:space="preserve">Final </w:t>
      </w:r>
      <w:r w:rsidR="00FA04FE">
        <w:t>Report</w:t>
      </w:r>
    </w:p>
    <w:p w14:paraId="4D180BEF" w14:textId="77777777" w:rsidR="00F637B8" w:rsidRDefault="00F637B8" w:rsidP="00F637B8"/>
    <w:p w14:paraId="2E8EAFA9" w14:textId="77777777" w:rsidR="00F637B8" w:rsidRDefault="00F637B8" w:rsidP="00F637B8">
      <w:pPr>
        <w:jc w:val="center"/>
      </w:pPr>
      <w:r>
        <w:rPr>
          <w:noProof/>
        </w:rPr>
        <w:drawing>
          <wp:inline distT="0" distB="0" distL="0" distR="0" wp14:anchorId="104F8D8A" wp14:editId="56F5B116">
            <wp:extent cx="2773680" cy="48895"/>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680" cy="48895"/>
                    </a:xfrm>
                    <a:prstGeom prst="rect">
                      <a:avLst/>
                    </a:prstGeom>
                    <a:noFill/>
                  </pic:spPr>
                </pic:pic>
              </a:graphicData>
            </a:graphic>
          </wp:inline>
        </w:drawing>
      </w:r>
    </w:p>
    <w:p w14:paraId="32F5A616" w14:textId="77777777" w:rsidR="00F637B8" w:rsidRDefault="00F637B8" w:rsidP="00F637B8">
      <w:pPr>
        <w:jc w:val="center"/>
      </w:pPr>
    </w:p>
    <w:p w14:paraId="14F15C9B" w14:textId="77777777" w:rsidR="00F637B8" w:rsidRDefault="00F637B8" w:rsidP="000936C6">
      <w:pPr>
        <w:pStyle w:val="TWHeading2"/>
      </w:pPr>
    </w:p>
    <w:p w14:paraId="0A7A6C25" w14:textId="7C3FE462" w:rsidR="00F637B8" w:rsidRPr="002E6FFB" w:rsidRDefault="00272125" w:rsidP="00F637B8">
      <w:pPr>
        <w:jc w:val="center"/>
        <w:rPr>
          <w:rFonts w:ascii="Arial Rounded MT Bold" w:hAnsi="Arial Rounded MT Bold"/>
          <w:sz w:val="28"/>
        </w:rPr>
      </w:pPr>
      <w:r>
        <w:rPr>
          <w:rFonts w:ascii="Arial Rounded MT Bold" w:hAnsi="Arial Rounded MT Bold"/>
          <w:sz w:val="28"/>
        </w:rPr>
        <w:t xml:space="preserve">For the Health District of Northern </w:t>
      </w:r>
      <w:r w:rsidR="00FA04FE">
        <w:rPr>
          <w:rFonts w:ascii="Arial Rounded MT Bold" w:hAnsi="Arial Rounded MT Bold"/>
          <w:sz w:val="28"/>
        </w:rPr>
        <w:t>Larimer County</w:t>
      </w:r>
    </w:p>
    <w:p w14:paraId="15938602" w14:textId="77777777" w:rsidR="00F637B8" w:rsidRPr="002E6FFB" w:rsidRDefault="00F637B8" w:rsidP="00F637B8">
      <w:pPr>
        <w:jc w:val="center"/>
        <w:rPr>
          <w:rFonts w:ascii="Arial Rounded MT Bold" w:hAnsi="Arial Rounded MT Bold"/>
          <w:sz w:val="28"/>
        </w:rPr>
      </w:pPr>
    </w:p>
    <w:p w14:paraId="5788C7E7" w14:textId="241CC108" w:rsidR="00F637B8" w:rsidRPr="002E6FFB" w:rsidRDefault="00954D3E" w:rsidP="00F637B8">
      <w:pPr>
        <w:jc w:val="center"/>
        <w:rPr>
          <w:rFonts w:ascii="Arial Rounded MT Bold" w:hAnsi="Arial Rounded MT Bold"/>
          <w:sz w:val="28"/>
        </w:rPr>
      </w:pPr>
      <w:r>
        <w:rPr>
          <w:rFonts w:ascii="Arial Rounded MT Bold" w:hAnsi="Arial Rounded MT Bold"/>
          <w:sz w:val="28"/>
        </w:rPr>
        <w:t xml:space="preserve">April </w:t>
      </w:r>
      <w:r w:rsidR="00224E14">
        <w:rPr>
          <w:rFonts w:ascii="Arial Rounded MT Bold" w:hAnsi="Arial Rounded MT Bold"/>
          <w:sz w:val="28"/>
        </w:rPr>
        <w:t>20</w:t>
      </w:r>
      <w:r w:rsidR="00FA04FE">
        <w:rPr>
          <w:rFonts w:ascii="Arial Rounded MT Bold" w:hAnsi="Arial Rounded MT Bold"/>
          <w:sz w:val="28"/>
        </w:rPr>
        <w:t>, 2015</w:t>
      </w:r>
    </w:p>
    <w:p w14:paraId="3569C634" w14:textId="77777777" w:rsidR="00F637B8" w:rsidRDefault="00F637B8" w:rsidP="00F637B8"/>
    <w:p w14:paraId="35E59833" w14:textId="77777777" w:rsidR="00F637B8" w:rsidRPr="00022417" w:rsidRDefault="00F637B8" w:rsidP="00F637B8"/>
    <w:p w14:paraId="440CB82A" w14:textId="77777777" w:rsidR="00F637B8" w:rsidRDefault="00F637B8" w:rsidP="00F637B8">
      <w:pPr>
        <w:jc w:val="center"/>
      </w:pPr>
    </w:p>
    <w:p w14:paraId="370202B8" w14:textId="77777777" w:rsidR="00F637B8" w:rsidRDefault="00F637B8" w:rsidP="00F637B8">
      <w:pPr>
        <w:jc w:val="center"/>
      </w:pPr>
    </w:p>
    <w:p w14:paraId="632F100D" w14:textId="77777777" w:rsidR="00F637B8" w:rsidRDefault="00F637B8" w:rsidP="00F637B8">
      <w:pPr>
        <w:jc w:val="center"/>
      </w:pPr>
    </w:p>
    <w:p w14:paraId="1F87C04E" w14:textId="77777777" w:rsidR="00F637B8" w:rsidRDefault="00F637B8" w:rsidP="00F637B8">
      <w:pPr>
        <w:jc w:val="center"/>
      </w:pPr>
    </w:p>
    <w:p w14:paraId="35E9344C" w14:textId="77777777" w:rsidR="00F637B8" w:rsidRDefault="00F637B8" w:rsidP="00F637B8">
      <w:pPr>
        <w:jc w:val="center"/>
      </w:pPr>
    </w:p>
    <w:p w14:paraId="4E8817C8" w14:textId="77777777" w:rsidR="00F637B8" w:rsidRDefault="00F637B8" w:rsidP="00F637B8">
      <w:pPr>
        <w:jc w:val="center"/>
      </w:pPr>
    </w:p>
    <w:p w14:paraId="56053B22" w14:textId="77777777" w:rsidR="00F637B8" w:rsidRDefault="00F637B8" w:rsidP="00F637B8">
      <w:pPr>
        <w:jc w:val="center"/>
      </w:pPr>
    </w:p>
    <w:p w14:paraId="21BA5B46" w14:textId="77777777" w:rsidR="00F637B8" w:rsidRDefault="00F637B8" w:rsidP="00F637B8">
      <w:pPr>
        <w:jc w:val="center"/>
      </w:pPr>
    </w:p>
    <w:p w14:paraId="054C50B1" w14:textId="77777777" w:rsidR="00F637B8" w:rsidRDefault="00F637B8" w:rsidP="00F637B8">
      <w:pPr>
        <w:jc w:val="center"/>
      </w:pPr>
      <w:r w:rsidRPr="00605C4A">
        <w:rPr>
          <w:rFonts w:ascii="Times New Roman" w:eastAsia="Cambria" w:hAnsi="Times New Roman" w:cs="Times New Roman"/>
          <w:noProof/>
          <w:szCs w:val="24"/>
        </w:rPr>
        <w:drawing>
          <wp:anchor distT="0" distB="0" distL="114300" distR="114300" simplePos="0" relativeHeight="251659264" behindDoc="1" locked="0" layoutInCell="1" allowOverlap="1" wp14:anchorId="2A977D8C" wp14:editId="10B8348F">
            <wp:simplePos x="0" y="0"/>
            <wp:positionH relativeFrom="column">
              <wp:posOffset>2061845</wp:posOffset>
            </wp:positionH>
            <wp:positionV relativeFrom="paragraph">
              <wp:posOffset>65405</wp:posOffset>
            </wp:positionV>
            <wp:extent cx="1793875" cy="1143000"/>
            <wp:effectExtent l="0" t="0" r="0" b="0"/>
            <wp:wrapNone/>
            <wp:docPr id="6" name="Picture 77" descr="Description: TriWest_ColorLogo_withTaglin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TriWest_ColorLogo_withTagline.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875" cy="1143000"/>
                    </a:xfrm>
                    <a:prstGeom prst="rect">
                      <a:avLst/>
                    </a:prstGeom>
                    <a:noFill/>
                    <a:ln>
                      <a:noFill/>
                    </a:ln>
                  </pic:spPr>
                </pic:pic>
              </a:graphicData>
            </a:graphic>
          </wp:anchor>
        </w:drawing>
      </w:r>
    </w:p>
    <w:p w14:paraId="5BC05BFC" w14:textId="77777777" w:rsidR="00F637B8" w:rsidRDefault="00F637B8" w:rsidP="00F637B8">
      <w:pPr>
        <w:jc w:val="center"/>
      </w:pPr>
    </w:p>
    <w:p w14:paraId="7D95A989" w14:textId="77777777" w:rsidR="00F637B8" w:rsidRDefault="00F637B8" w:rsidP="00F637B8">
      <w:pPr>
        <w:jc w:val="center"/>
      </w:pPr>
    </w:p>
    <w:p w14:paraId="7195E88C" w14:textId="77777777" w:rsidR="00F637B8" w:rsidRDefault="00F637B8" w:rsidP="00F637B8">
      <w:pPr>
        <w:jc w:val="center"/>
      </w:pPr>
    </w:p>
    <w:p w14:paraId="1F0745C3" w14:textId="77777777" w:rsidR="00F637B8" w:rsidRDefault="00F637B8" w:rsidP="00F637B8">
      <w:pPr>
        <w:jc w:val="center"/>
      </w:pPr>
    </w:p>
    <w:p w14:paraId="750C09E7" w14:textId="77777777" w:rsidR="00F637B8" w:rsidRDefault="00F637B8" w:rsidP="00F637B8">
      <w:pPr>
        <w:jc w:val="center"/>
      </w:pPr>
    </w:p>
    <w:p w14:paraId="69E4C85E" w14:textId="77777777" w:rsidR="00C478AC" w:rsidRDefault="00F637B8" w:rsidP="00F637B8">
      <w:pPr>
        <w:spacing w:after="100" w:afterAutospacing="1" w:line="240" w:lineRule="auto"/>
        <w:jc w:val="center"/>
        <w:rPr>
          <w:rFonts w:ascii="Arial" w:eastAsia="Cambria" w:hAnsi="Arial" w:cs="Times New Roman"/>
          <w:color w:val="6CB239"/>
          <w:sz w:val="16"/>
          <w:szCs w:val="24"/>
        </w:rPr>
        <w:sectPr w:rsidR="00C478AC" w:rsidSect="00856DE0">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pPr>
      <w:r w:rsidRPr="00605C4A">
        <w:rPr>
          <w:rFonts w:ascii="Arial" w:eastAsia="Cambria" w:hAnsi="Arial" w:cs="Times New Roman"/>
          <w:color w:val="6CB239"/>
          <w:sz w:val="16"/>
          <w:szCs w:val="24"/>
        </w:rPr>
        <w:t>4450 Arapahoe Avenue, Suite 100, Boulder, CO 80303</w:t>
      </w:r>
    </w:p>
    <w:p w14:paraId="08E7BC42" w14:textId="77777777" w:rsidR="00F637B8" w:rsidRPr="00605C4A" w:rsidRDefault="00F637B8" w:rsidP="00F637B8">
      <w:pPr>
        <w:spacing w:after="100" w:afterAutospacing="1" w:line="240" w:lineRule="auto"/>
        <w:jc w:val="center"/>
        <w:rPr>
          <w:rFonts w:ascii="Arial" w:eastAsia="Cambria" w:hAnsi="Arial" w:cs="Times New Roman"/>
          <w:color w:val="6CB239"/>
          <w:sz w:val="16"/>
          <w:szCs w:val="24"/>
        </w:rPr>
      </w:pPr>
    </w:p>
    <w:p w14:paraId="3D2DD7FD" w14:textId="77777777" w:rsidR="00F637B8" w:rsidRDefault="00F637B8" w:rsidP="00F637B8">
      <w:pPr>
        <w:jc w:val="center"/>
      </w:pPr>
    </w:p>
    <w:sdt>
      <w:sdtPr>
        <w:rPr>
          <w:rFonts w:ascii="Calibri" w:eastAsiaTheme="minorHAnsi" w:hAnsi="Calibri" w:cstheme="minorBidi"/>
          <w:sz w:val="24"/>
          <w:szCs w:val="22"/>
        </w:rPr>
        <w:id w:val="-1864424638"/>
        <w:docPartObj>
          <w:docPartGallery w:val="Table of Contents"/>
          <w:docPartUnique/>
        </w:docPartObj>
      </w:sdtPr>
      <w:sdtEndPr>
        <w:rPr>
          <w:b/>
          <w:bCs/>
          <w:noProof/>
        </w:rPr>
      </w:sdtEndPr>
      <w:sdtContent>
        <w:p w14:paraId="22C3DE9A" w14:textId="77777777" w:rsidR="00F637B8" w:rsidRDefault="00F637B8">
          <w:pPr>
            <w:pStyle w:val="TOCHeading"/>
          </w:pPr>
          <w:r>
            <w:t>Contents</w:t>
          </w:r>
        </w:p>
        <w:p w14:paraId="4F3F7DAE" w14:textId="77777777" w:rsidR="00FA04FE" w:rsidRPr="00FA04FE" w:rsidRDefault="00FA04FE" w:rsidP="00FA04FE"/>
        <w:p w14:paraId="4EA3A23A" w14:textId="13638D22" w:rsidR="00F479A8" w:rsidRDefault="00F637B8">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17041166" w:history="1">
            <w:r w:rsidR="002921B3">
              <w:rPr>
                <w:rStyle w:val="Hyperlink"/>
                <w:noProof/>
              </w:rPr>
              <w:t>I.  High Utilizers Analysis: Summary of Findings</w:t>
            </w:r>
            <w:r w:rsidR="00F479A8">
              <w:rPr>
                <w:noProof/>
                <w:webHidden/>
              </w:rPr>
              <w:tab/>
            </w:r>
            <w:r w:rsidR="00F479A8">
              <w:rPr>
                <w:noProof/>
                <w:webHidden/>
              </w:rPr>
              <w:fldChar w:fldCharType="begin"/>
            </w:r>
            <w:r w:rsidR="00F479A8">
              <w:rPr>
                <w:noProof/>
                <w:webHidden/>
              </w:rPr>
              <w:instrText xml:space="preserve"> PAGEREF _Toc417041166 \h </w:instrText>
            </w:r>
            <w:r w:rsidR="00F479A8">
              <w:rPr>
                <w:noProof/>
                <w:webHidden/>
              </w:rPr>
            </w:r>
            <w:r w:rsidR="00F479A8">
              <w:rPr>
                <w:noProof/>
                <w:webHidden/>
              </w:rPr>
              <w:fldChar w:fldCharType="separate"/>
            </w:r>
            <w:r w:rsidR="009E55D2">
              <w:rPr>
                <w:noProof/>
                <w:webHidden/>
              </w:rPr>
              <w:t>1</w:t>
            </w:r>
            <w:r w:rsidR="00F479A8">
              <w:rPr>
                <w:noProof/>
                <w:webHidden/>
              </w:rPr>
              <w:fldChar w:fldCharType="end"/>
            </w:r>
          </w:hyperlink>
        </w:p>
        <w:p w14:paraId="769375FD" w14:textId="5C2D222E" w:rsidR="00F479A8" w:rsidRDefault="0023352B">
          <w:pPr>
            <w:pStyle w:val="TOC1"/>
            <w:rPr>
              <w:rFonts w:asciiTheme="minorHAnsi" w:eastAsiaTheme="minorEastAsia" w:hAnsiTheme="minorHAnsi"/>
              <w:noProof/>
              <w:sz w:val="22"/>
            </w:rPr>
          </w:pPr>
          <w:hyperlink w:anchor="_Toc417041167" w:history="1">
            <w:r w:rsidR="00F479A8" w:rsidRPr="00AC6DA0">
              <w:rPr>
                <w:rStyle w:val="Hyperlink"/>
                <w:noProof/>
              </w:rPr>
              <w:t>II.  Technical Report</w:t>
            </w:r>
            <w:r w:rsidR="002921B3">
              <w:rPr>
                <w:rStyle w:val="Hyperlink"/>
                <w:noProof/>
              </w:rPr>
              <w:t xml:space="preserve"> Introduction and Overview</w:t>
            </w:r>
            <w:r w:rsidR="00F479A8">
              <w:rPr>
                <w:noProof/>
                <w:webHidden/>
              </w:rPr>
              <w:tab/>
            </w:r>
            <w:r w:rsidR="00F479A8">
              <w:rPr>
                <w:noProof/>
                <w:webHidden/>
              </w:rPr>
              <w:fldChar w:fldCharType="begin"/>
            </w:r>
            <w:r w:rsidR="00F479A8">
              <w:rPr>
                <w:noProof/>
                <w:webHidden/>
              </w:rPr>
              <w:instrText xml:space="preserve"> PAGEREF _Toc417041167 \h </w:instrText>
            </w:r>
            <w:r w:rsidR="00F479A8">
              <w:rPr>
                <w:noProof/>
                <w:webHidden/>
              </w:rPr>
            </w:r>
            <w:r w:rsidR="00F479A8">
              <w:rPr>
                <w:noProof/>
                <w:webHidden/>
              </w:rPr>
              <w:fldChar w:fldCharType="separate"/>
            </w:r>
            <w:r w:rsidR="009E55D2">
              <w:rPr>
                <w:noProof/>
                <w:webHidden/>
              </w:rPr>
              <w:t>21</w:t>
            </w:r>
            <w:r w:rsidR="00F479A8">
              <w:rPr>
                <w:noProof/>
                <w:webHidden/>
              </w:rPr>
              <w:fldChar w:fldCharType="end"/>
            </w:r>
          </w:hyperlink>
        </w:p>
        <w:p w14:paraId="122272D5" w14:textId="3AE40705" w:rsidR="00F479A8" w:rsidRDefault="0023352B">
          <w:pPr>
            <w:pStyle w:val="TOC1"/>
            <w:rPr>
              <w:rFonts w:asciiTheme="minorHAnsi" w:eastAsiaTheme="minorEastAsia" w:hAnsiTheme="minorHAnsi"/>
              <w:noProof/>
              <w:sz w:val="22"/>
            </w:rPr>
          </w:pPr>
          <w:hyperlink w:anchor="_Toc417041168" w:history="1">
            <w:r w:rsidR="00F479A8" w:rsidRPr="00AC6DA0">
              <w:rPr>
                <w:rStyle w:val="Hyperlink"/>
                <w:noProof/>
              </w:rPr>
              <w:t>III.  Base Group and the Cost of Jails Services</w:t>
            </w:r>
            <w:r w:rsidR="00F479A8">
              <w:rPr>
                <w:noProof/>
                <w:webHidden/>
              </w:rPr>
              <w:tab/>
            </w:r>
            <w:r w:rsidR="00F479A8">
              <w:rPr>
                <w:noProof/>
                <w:webHidden/>
              </w:rPr>
              <w:fldChar w:fldCharType="begin"/>
            </w:r>
            <w:r w:rsidR="00F479A8">
              <w:rPr>
                <w:noProof/>
                <w:webHidden/>
              </w:rPr>
              <w:instrText xml:space="preserve"> PAGEREF _Toc417041168 \h </w:instrText>
            </w:r>
            <w:r w:rsidR="00F479A8">
              <w:rPr>
                <w:noProof/>
                <w:webHidden/>
              </w:rPr>
            </w:r>
            <w:r w:rsidR="00F479A8">
              <w:rPr>
                <w:noProof/>
                <w:webHidden/>
              </w:rPr>
              <w:fldChar w:fldCharType="separate"/>
            </w:r>
            <w:r w:rsidR="009E55D2">
              <w:rPr>
                <w:noProof/>
                <w:webHidden/>
              </w:rPr>
              <w:t>23</w:t>
            </w:r>
            <w:r w:rsidR="00F479A8">
              <w:rPr>
                <w:noProof/>
                <w:webHidden/>
              </w:rPr>
              <w:fldChar w:fldCharType="end"/>
            </w:r>
          </w:hyperlink>
        </w:p>
        <w:p w14:paraId="4E9C1C09" w14:textId="637B5DCF" w:rsidR="00F479A8" w:rsidRDefault="0023352B">
          <w:pPr>
            <w:pStyle w:val="TOC1"/>
            <w:rPr>
              <w:rFonts w:asciiTheme="minorHAnsi" w:eastAsiaTheme="minorEastAsia" w:hAnsiTheme="minorHAnsi"/>
              <w:noProof/>
              <w:sz w:val="22"/>
            </w:rPr>
          </w:pPr>
          <w:hyperlink w:anchor="_Toc417041169" w:history="1">
            <w:r w:rsidR="00F479A8" w:rsidRPr="00AC6DA0">
              <w:rPr>
                <w:rStyle w:val="Hyperlink"/>
                <w:noProof/>
              </w:rPr>
              <w:t>IV.  Police Encounters</w:t>
            </w:r>
            <w:r w:rsidR="00F479A8">
              <w:rPr>
                <w:noProof/>
                <w:webHidden/>
              </w:rPr>
              <w:tab/>
            </w:r>
            <w:r w:rsidR="00FF3CED">
              <w:rPr>
                <w:noProof/>
                <w:webHidden/>
              </w:rPr>
              <w:t>30</w:t>
            </w:r>
          </w:hyperlink>
        </w:p>
        <w:p w14:paraId="55EC6A1F" w14:textId="0A41241D" w:rsidR="00F479A8" w:rsidRDefault="0023352B">
          <w:pPr>
            <w:pStyle w:val="TOC1"/>
            <w:rPr>
              <w:rFonts w:asciiTheme="minorHAnsi" w:eastAsiaTheme="minorEastAsia" w:hAnsiTheme="minorHAnsi"/>
              <w:noProof/>
              <w:sz w:val="22"/>
            </w:rPr>
          </w:pPr>
          <w:hyperlink w:anchor="_Toc417041170" w:history="1">
            <w:r w:rsidR="00F479A8" w:rsidRPr="00AC6DA0">
              <w:rPr>
                <w:rStyle w:val="Hyperlink"/>
                <w:noProof/>
              </w:rPr>
              <w:t>V.  Emergency Department and Inpatient Hospitalization Use</w:t>
            </w:r>
            <w:r w:rsidR="00F479A8">
              <w:rPr>
                <w:noProof/>
                <w:webHidden/>
              </w:rPr>
              <w:tab/>
            </w:r>
            <w:r w:rsidR="00F479A8">
              <w:rPr>
                <w:noProof/>
                <w:webHidden/>
              </w:rPr>
              <w:fldChar w:fldCharType="begin"/>
            </w:r>
            <w:r w:rsidR="00F479A8">
              <w:rPr>
                <w:noProof/>
                <w:webHidden/>
              </w:rPr>
              <w:instrText xml:space="preserve"> PAGEREF _Toc417041170 \h </w:instrText>
            </w:r>
            <w:r w:rsidR="00F479A8">
              <w:rPr>
                <w:noProof/>
                <w:webHidden/>
              </w:rPr>
            </w:r>
            <w:r w:rsidR="00F479A8">
              <w:rPr>
                <w:noProof/>
                <w:webHidden/>
              </w:rPr>
              <w:fldChar w:fldCharType="separate"/>
            </w:r>
            <w:r w:rsidR="009E55D2">
              <w:rPr>
                <w:noProof/>
                <w:webHidden/>
              </w:rPr>
              <w:t>35</w:t>
            </w:r>
            <w:r w:rsidR="00F479A8">
              <w:rPr>
                <w:noProof/>
                <w:webHidden/>
              </w:rPr>
              <w:fldChar w:fldCharType="end"/>
            </w:r>
          </w:hyperlink>
        </w:p>
        <w:p w14:paraId="69B013D5" w14:textId="0039B336" w:rsidR="00F479A8" w:rsidRDefault="0023352B">
          <w:pPr>
            <w:pStyle w:val="TOC1"/>
            <w:rPr>
              <w:rFonts w:asciiTheme="minorHAnsi" w:eastAsiaTheme="minorEastAsia" w:hAnsiTheme="minorHAnsi"/>
              <w:noProof/>
              <w:sz w:val="22"/>
            </w:rPr>
          </w:pPr>
          <w:hyperlink w:anchor="_Toc417041171" w:history="1">
            <w:r w:rsidR="00F479A8" w:rsidRPr="00AC6DA0">
              <w:rPr>
                <w:rStyle w:val="Hyperlink"/>
                <w:noProof/>
              </w:rPr>
              <w:t>VI.  Primary Care Use</w:t>
            </w:r>
            <w:r w:rsidR="00F479A8">
              <w:rPr>
                <w:noProof/>
                <w:webHidden/>
              </w:rPr>
              <w:tab/>
            </w:r>
            <w:r w:rsidR="00F479A8">
              <w:rPr>
                <w:noProof/>
                <w:webHidden/>
              </w:rPr>
              <w:fldChar w:fldCharType="begin"/>
            </w:r>
            <w:r w:rsidR="00F479A8">
              <w:rPr>
                <w:noProof/>
                <w:webHidden/>
              </w:rPr>
              <w:instrText xml:space="preserve"> PAGEREF _Toc417041171 \h </w:instrText>
            </w:r>
            <w:r w:rsidR="00F479A8">
              <w:rPr>
                <w:noProof/>
                <w:webHidden/>
              </w:rPr>
            </w:r>
            <w:r w:rsidR="00F479A8">
              <w:rPr>
                <w:noProof/>
                <w:webHidden/>
              </w:rPr>
              <w:fldChar w:fldCharType="separate"/>
            </w:r>
            <w:r w:rsidR="009E55D2">
              <w:rPr>
                <w:noProof/>
                <w:webHidden/>
              </w:rPr>
              <w:t>52</w:t>
            </w:r>
            <w:r w:rsidR="00F479A8">
              <w:rPr>
                <w:noProof/>
                <w:webHidden/>
              </w:rPr>
              <w:fldChar w:fldCharType="end"/>
            </w:r>
          </w:hyperlink>
        </w:p>
        <w:p w14:paraId="22F5B3CA" w14:textId="01D1D724" w:rsidR="00F479A8" w:rsidRDefault="0023352B">
          <w:pPr>
            <w:pStyle w:val="TOC1"/>
            <w:rPr>
              <w:rFonts w:asciiTheme="minorHAnsi" w:eastAsiaTheme="minorEastAsia" w:hAnsiTheme="minorHAnsi"/>
              <w:noProof/>
              <w:sz w:val="22"/>
            </w:rPr>
          </w:pPr>
          <w:hyperlink w:anchor="_Toc417041172" w:history="1">
            <w:r w:rsidR="00F479A8" w:rsidRPr="00AC6DA0">
              <w:rPr>
                <w:rStyle w:val="Hyperlink"/>
                <w:noProof/>
              </w:rPr>
              <w:t>VII. Homelessness</w:t>
            </w:r>
            <w:r w:rsidR="00F479A8">
              <w:rPr>
                <w:noProof/>
                <w:webHidden/>
              </w:rPr>
              <w:tab/>
            </w:r>
            <w:r w:rsidR="00F479A8">
              <w:rPr>
                <w:noProof/>
                <w:webHidden/>
              </w:rPr>
              <w:fldChar w:fldCharType="begin"/>
            </w:r>
            <w:r w:rsidR="00F479A8">
              <w:rPr>
                <w:noProof/>
                <w:webHidden/>
              </w:rPr>
              <w:instrText xml:space="preserve"> PAGEREF _Toc417041172 \h </w:instrText>
            </w:r>
            <w:r w:rsidR="00F479A8">
              <w:rPr>
                <w:noProof/>
                <w:webHidden/>
              </w:rPr>
            </w:r>
            <w:r w:rsidR="00F479A8">
              <w:rPr>
                <w:noProof/>
                <w:webHidden/>
              </w:rPr>
              <w:fldChar w:fldCharType="separate"/>
            </w:r>
            <w:r w:rsidR="009E55D2">
              <w:rPr>
                <w:noProof/>
                <w:webHidden/>
              </w:rPr>
              <w:t>54</w:t>
            </w:r>
            <w:r w:rsidR="00F479A8">
              <w:rPr>
                <w:noProof/>
                <w:webHidden/>
              </w:rPr>
              <w:fldChar w:fldCharType="end"/>
            </w:r>
          </w:hyperlink>
        </w:p>
        <w:p w14:paraId="46FF04F4" w14:textId="4A1AD717" w:rsidR="00F479A8" w:rsidRDefault="0023352B">
          <w:pPr>
            <w:pStyle w:val="TOC1"/>
            <w:rPr>
              <w:rFonts w:asciiTheme="minorHAnsi" w:eastAsiaTheme="minorEastAsia" w:hAnsiTheme="minorHAnsi"/>
              <w:noProof/>
              <w:sz w:val="22"/>
            </w:rPr>
          </w:pPr>
          <w:hyperlink w:anchor="_Toc417041173" w:history="1">
            <w:r w:rsidR="00F479A8" w:rsidRPr="00AC6DA0">
              <w:rPr>
                <w:rStyle w:val="Hyperlink"/>
                <w:noProof/>
              </w:rPr>
              <w:t>VIII.  Estimation of Total Service Use and Cost through Microsimulation</w:t>
            </w:r>
            <w:r w:rsidR="00F479A8">
              <w:rPr>
                <w:noProof/>
                <w:webHidden/>
              </w:rPr>
              <w:tab/>
            </w:r>
            <w:r w:rsidR="00F479A8">
              <w:rPr>
                <w:noProof/>
                <w:webHidden/>
              </w:rPr>
              <w:fldChar w:fldCharType="begin"/>
            </w:r>
            <w:r w:rsidR="00F479A8">
              <w:rPr>
                <w:noProof/>
                <w:webHidden/>
              </w:rPr>
              <w:instrText xml:space="preserve"> PAGEREF _Toc417041173 \h </w:instrText>
            </w:r>
            <w:r w:rsidR="00F479A8">
              <w:rPr>
                <w:noProof/>
                <w:webHidden/>
              </w:rPr>
            </w:r>
            <w:r w:rsidR="00F479A8">
              <w:rPr>
                <w:noProof/>
                <w:webHidden/>
              </w:rPr>
              <w:fldChar w:fldCharType="separate"/>
            </w:r>
            <w:r w:rsidR="009E55D2">
              <w:rPr>
                <w:noProof/>
                <w:webHidden/>
              </w:rPr>
              <w:t>56</w:t>
            </w:r>
            <w:r w:rsidR="00F479A8">
              <w:rPr>
                <w:noProof/>
                <w:webHidden/>
              </w:rPr>
              <w:fldChar w:fldCharType="end"/>
            </w:r>
          </w:hyperlink>
        </w:p>
        <w:p w14:paraId="406DE3CD" w14:textId="7E7047CB" w:rsidR="00F479A8" w:rsidRDefault="0023352B">
          <w:pPr>
            <w:pStyle w:val="TOC1"/>
            <w:rPr>
              <w:rFonts w:asciiTheme="minorHAnsi" w:eastAsiaTheme="minorEastAsia" w:hAnsiTheme="minorHAnsi"/>
              <w:noProof/>
              <w:sz w:val="22"/>
            </w:rPr>
          </w:pPr>
          <w:hyperlink w:anchor="_Toc417041174" w:history="1">
            <w:r w:rsidR="00F479A8" w:rsidRPr="00AC6DA0">
              <w:rPr>
                <w:rStyle w:val="Hyperlink"/>
                <w:noProof/>
              </w:rPr>
              <w:t>IX.  Conclusion</w:t>
            </w:r>
            <w:r w:rsidR="00F479A8">
              <w:rPr>
                <w:noProof/>
                <w:webHidden/>
              </w:rPr>
              <w:tab/>
            </w:r>
            <w:r w:rsidR="00F479A8">
              <w:rPr>
                <w:noProof/>
                <w:webHidden/>
              </w:rPr>
              <w:fldChar w:fldCharType="begin"/>
            </w:r>
            <w:r w:rsidR="00F479A8">
              <w:rPr>
                <w:noProof/>
                <w:webHidden/>
              </w:rPr>
              <w:instrText xml:space="preserve"> PAGEREF _Toc417041174 \h </w:instrText>
            </w:r>
            <w:r w:rsidR="00F479A8">
              <w:rPr>
                <w:noProof/>
                <w:webHidden/>
              </w:rPr>
            </w:r>
            <w:r w:rsidR="00F479A8">
              <w:rPr>
                <w:noProof/>
                <w:webHidden/>
              </w:rPr>
              <w:fldChar w:fldCharType="separate"/>
            </w:r>
            <w:r w:rsidR="009E55D2">
              <w:rPr>
                <w:noProof/>
                <w:webHidden/>
              </w:rPr>
              <w:t>66</w:t>
            </w:r>
            <w:r w:rsidR="00F479A8">
              <w:rPr>
                <w:noProof/>
                <w:webHidden/>
              </w:rPr>
              <w:fldChar w:fldCharType="end"/>
            </w:r>
          </w:hyperlink>
        </w:p>
        <w:p w14:paraId="52C8FD2C" w14:textId="23BE9203" w:rsidR="00F479A8" w:rsidRDefault="0023352B">
          <w:pPr>
            <w:pStyle w:val="TOC1"/>
            <w:rPr>
              <w:rFonts w:asciiTheme="minorHAnsi" w:eastAsiaTheme="minorEastAsia" w:hAnsiTheme="minorHAnsi"/>
              <w:noProof/>
              <w:sz w:val="22"/>
            </w:rPr>
          </w:pPr>
          <w:hyperlink w:anchor="_Toc417041175" w:history="1">
            <w:r w:rsidR="00F479A8" w:rsidRPr="00AC6DA0">
              <w:rPr>
                <w:rStyle w:val="Hyperlink"/>
                <w:noProof/>
              </w:rPr>
              <w:t>Attachment A: Data Sets Utilized in the Study</w:t>
            </w:r>
            <w:r w:rsidR="00F479A8">
              <w:rPr>
                <w:noProof/>
                <w:webHidden/>
              </w:rPr>
              <w:tab/>
            </w:r>
            <w:r w:rsidR="00F479A8">
              <w:rPr>
                <w:noProof/>
                <w:webHidden/>
              </w:rPr>
              <w:fldChar w:fldCharType="begin"/>
            </w:r>
            <w:r w:rsidR="00F479A8">
              <w:rPr>
                <w:noProof/>
                <w:webHidden/>
              </w:rPr>
              <w:instrText xml:space="preserve"> PAGEREF _Toc417041175 \h </w:instrText>
            </w:r>
            <w:r w:rsidR="00F479A8">
              <w:rPr>
                <w:noProof/>
                <w:webHidden/>
              </w:rPr>
            </w:r>
            <w:r w:rsidR="00F479A8">
              <w:rPr>
                <w:noProof/>
                <w:webHidden/>
              </w:rPr>
              <w:fldChar w:fldCharType="separate"/>
            </w:r>
            <w:r w:rsidR="009E55D2">
              <w:rPr>
                <w:noProof/>
                <w:webHidden/>
              </w:rPr>
              <w:t>74</w:t>
            </w:r>
            <w:r w:rsidR="00F479A8">
              <w:rPr>
                <w:noProof/>
                <w:webHidden/>
              </w:rPr>
              <w:fldChar w:fldCharType="end"/>
            </w:r>
          </w:hyperlink>
        </w:p>
        <w:p w14:paraId="55E00FF4" w14:textId="77777777" w:rsidR="00F637B8" w:rsidRDefault="00F637B8">
          <w:r>
            <w:rPr>
              <w:b/>
              <w:bCs/>
              <w:noProof/>
            </w:rPr>
            <w:fldChar w:fldCharType="end"/>
          </w:r>
        </w:p>
      </w:sdtContent>
    </w:sdt>
    <w:p w14:paraId="0FD0E02F" w14:textId="77777777" w:rsidR="00FE21C4" w:rsidRDefault="00FE21C4" w:rsidP="00FE21C4"/>
    <w:p w14:paraId="5B351BB4" w14:textId="77777777" w:rsidR="00C478AC" w:rsidRDefault="00C478AC" w:rsidP="00FE21C4"/>
    <w:p w14:paraId="1F749DD0" w14:textId="77777777" w:rsidR="00C478AC" w:rsidRDefault="00C478AC" w:rsidP="00FE21C4">
      <w:pPr>
        <w:pStyle w:val="Heading1"/>
        <w:sectPr w:rsidR="00C478AC" w:rsidSect="00C478AC">
          <w:headerReference w:type="first" r:id="rId16"/>
          <w:pgSz w:w="12240" w:h="15840"/>
          <w:pgMar w:top="1440" w:right="1440" w:bottom="1440" w:left="1440" w:header="720" w:footer="720" w:gutter="0"/>
          <w:cols w:space="720"/>
          <w:docGrid w:linePitch="360"/>
        </w:sectPr>
      </w:pPr>
    </w:p>
    <w:p w14:paraId="57D6EABC" w14:textId="6D29FC22" w:rsidR="00F637B8" w:rsidRDefault="006229CC" w:rsidP="009C59A4">
      <w:pPr>
        <w:pStyle w:val="Heading1"/>
      </w:pPr>
      <w:bookmarkStart w:id="0" w:name="_Toc417041166"/>
      <w:r>
        <w:lastRenderedPageBreak/>
        <w:t xml:space="preserve">I.  </w:t>
      </w:r>
      <w:bookmarkEnd w:id="0"/>
      <w:r w:rsidR="002921B3">
        <w:t>High Utilizers Analysis: Summary of Findings</w:t>
      </w:r>
    </w:p>
    <w:p w14:paraId="6AF814A6" w14:textId="77777777" w:rsidR="00A35BBD" w:rsidRPr="00A35BBD" w:rsidRDefault="00A35BBD" w:rsidP="009C59A4">
      <w:pPr>
        <w:pStyle w:val="TWHeading3"/>
      </w:pPr>
      <w:r w:rsidRPr="00A35BBD">
        <w:t xml:space="preserve">Background and Introduction </w:t>
      </w:r>
    </w:p>
    <w:p w14:paraId="4A3D02CA" w14:textId="77777777" w:rsidR="00A35BBD" w:rsidRDefault="00A35BBD" w:rsidP="00A35BBD">
      <w:r>
        <w:t xml:space="preserve">The Community Mental Health and Substance Abuse </w:t>
      </w:r>
      <w:r w:rsidR="00B93044">
        <w:t xml:space="preserve">(MHSA) </w:t>
      </w:r>
      <w:r>
        <w:t xml:space="preserve">Partnership, consisting of </w:t>
      </w:r>
      <w:r w:rsidRPr="00FE21C4">
        <w:t xml:space="preserve">Larimer County </w:t>
      </w:r>
      <w:r>
        <w:t>healthcare, human services, justice and law enforcement, city, county, school systems</w:t>
      </w:r>
      <w:r w:rsidR="00655357">
        <w:t>,</w:t>
      </w:r>
      <w:r>
        <w:t xml:space="preserve"> and consumer leaders and representatives, </w:t>
      </w:r>
      <w:r w:rsidRPr="00FE21C4">
        <w:t>ha</w:t>
      </w:r>
      <w:r>
        <w:t>s</w:t>
      </w:r>
      <w:r w:rsidRPr="00FE21C4">
        <w:t xml:space="preserve"> been working collaboratively to </w:t>
      </w:r>
      <w:r>
        <w:t xml:space="preserve">create improvements in the system of care for people with mental health and substance use disorders in Larimer County.  </w:t>
      </w:r>
    </w:p>
    <w:p w14:paraId="21A0DB2C" w14:textId="77777777" w:rsidR="00A35BBD" w:rsidRDefault="00A35BBD" w:rsidP="00A35BBD"/>
    <w:p w14:paraId="3304EE04" w14:textId="3EDF378E" w:rsidR="00A35BBD" w:rsidRDefault="00A35BBD" w:rsidP="00A35BBD">
      <w:r>
        <w:t>Over the years, inte</w:t>
      </w:r>
      <w:r w:rsidR="008812E7">
        <w:t>rest among partners has grown concerning</w:t>
      </w:r>
      <w:r>
        <w:t xml:space="preserve"> the needs, patterns of use, and challenges of the most frequent utilizers of acute and cr</w:t>
      </w:r>
      <w:r w:rsidR="00655357">
        <w:t>isis services in the community.</w:t>
      </w:r>
      <w:r>
        <w:t xml:space="preserve"> Various initiatives have worked to address aspects </w:t>
      </w:r>
      <w:r w:rsidR="00B93044">
        <w:t>of these individuals</w:t>
      </w:r>
      <w:r w:rsidR="00AF78C1">
        <w:t>’ needs, including</w:t>
      </w:r>
      <w:r w:rsidR="008812E7">
        <w:t xml:space="preserve"> the Interagency Group</w:t>
      </w:r>
      <w:r w:rsidR="00AF78C1">
        <w:t xml:space="preserve">, which </w:t>
      </w:r>
      <w:r w:rsidR="00666C19">
        <w:t>coordinates</w:t>
      </w:r>
      <w:r w:rsidR="00AF78C1">
        <w:t xml:space="preserve"> efforts between</w:t>
      </w:r>
      <w:r>
        <w:t xml:space="preserve"> </w:t>
      </w:r>
      <w:r w:rsidRPr="00FE21C4">
        <w:t xml:space="preserve">law enforcement agencies </w:t>
      </w:r>
      <w:r w:rsidR="00666C19">
        <w:t>and</w:t>
      </w:r>
      <w:r w:rsidRPr="00FE21C4">
        <w:t xml:space="preserve"> a variety of other system partners</w:t>
      </w:r>
      <w:r w:rsidR="00666C19">
        <w:t>, and</w:t>
      </w:r>
      <w:r>
        <w:t xml:space="preserve"> </w:t>
      </w:r>
      <w:r w:rsidR="00666C19">
        <w:t>t</w:t>
      </w:r>
      <w:r>
        <w:t>he Medicaid Accountable Care Collaborative (MACC)</w:t>
      </w:r>
      <w:r w:rsidR="00666C19">
        <w:t>, which</w:t>
      </w:r>
      <w:r>
        <w:t xml:space="preserve"> seeks</w:t>
      </w:r>
      <w:r w:rsidR="00B93044">
        <w:t xml:space="preserve"> – </w:t>
      </w:r>
      <w:r>
        <w:t>among many goals</w:t>
      </w:r>
      <w:r w:rsidR="00B93044">
        <w:t xml:space="preserve"> – </w:t>
      </w:r>
      <w:r>
        <w:t>to reduce potentially preventable utilization of high-cost health care services</w:t>
      </w:r>
      <w:r w:rsidR="00366EB0">
        <w:t>,</w:t>
      </w:r>
      <w:r>
        <w:t xml:space="preserve"> such as emergency rooms</w:t>
      </w:r>
      <w:r w:rsidR="00366EB0">
        <w:t>,</w:t>
      </w:r>
      <w:r>
        <w:t xml:space="preserve"> by coordinating the care of ce</w:t>
      </w:r>
      <w:r w:rsidR="008812E7">
        <w:t>rtain health care consumers enrolled in</w:t>
      </w:r>
      <w:r>
        <w:t xml:space="preserve"> Medicaid. </w:t>
      </w:r>
    </w:p>
    <w:p w14:paraId="5F2BF0C9" w14:textId="77777777" w:rsidR="00A35BBD" w:rsidRDefault="00A35BBD" w:rsidP="00A35BBD"/>
    <w:p w14:paraId="33C126FD" w14:textId="77777777" w:rsidR="00A35BBD" w:rsidRPr="00FE21C4" w:rsidRDefault="00A35BBD" w:rsidP="00A35BBD">
      <w:r>
        <w:t>A sub-group of the MHSA Partnership consisting of behavioral healthcare, criminal justice, and housing leaders</w:t>
      </w:r>
      <w:r w:rsidR="00B029BF">
        <w:t xml:space="preserve"> has</w:t>
      </w:r>
      <w:r>
        <w:t xml:space="preserve"> </w:t>
      </w:r>
      <w:r w:rsidRPr="00FE21C4">
        <w:t>recently come together to identify ways of responding to the needs of people with serious mental health and substance use problems who frequent the county’s jail, emergency rooms, and other restrictive and high-cost settings</w:t>
      </w:r>
      <w:r>
        <w:t xml:space="preserve">, and to </w:t>
      </w:r>
      <w:r w:rsidRPr="00FE21C4">
        <w:t xml:space="preserve">develop means of using data to </w:t>
      </w:r>
      <w:r>
        <w:t>create</w:t>
      </w:r>
      <w:r w:rsidRPr="00FE21C4">
        <w:t xml:space="preserve"> a more coordinate</w:t>
      </w:r>
      <w:r>
        <w:t xml:space="preserve">d and effective system of care.  </w:t>
      </w:r>
    </w:p>
    <w:p w14:paraId="140174D4" w14:textId="77777777" w:rsidR="00A35BBD" w:rsidRDefault="00A35BBD" w:rsidP="00A35BBD"/>
    <w:p w14:paraId="16EBB658" w14:textId="77777777" w:rsidR="00A35BBD" w:rsidRDefault="00A35BBD" w:rsidP="00A35BBD">
      <w:r>
        <w:t>One of the potential opportunities identified by this group to s</w:t>
      </w:r>
      <w:r w:rsidR="008812E7">
        <w:t xml:space="preserve">upport system-level changes </w:t>
      </w:r>
      <w:r w:rsidR="00B029BF">
        <w:t>(</w:t>
      </w:r>
      <w:r w:rsidR="008812E7">
        <w:t>such as more widespread</w:t>
      </w:r>
      <w:r>
        <w:t xml:space="preserve"> implementation of intensive evidence-based practices</w:t>
      </w:r>
      <w:r w:rsidR="00B029BF">
        <w:t>)</w:t>
      </w:r>
      <w:r w:rsidR="008812E7">
        <w:t xml:space="preserve"> that </w:t>
      </w:r>
      <w:r w:rsidR="00B029BF">
        <w:t xml:space="preserve">would </w:t>
      </w:r>
      <w:r w:rsidR="008812E7">
        <w:t>address</w:t>
      </w:r>
      <w:r>
        <w:t xml:space="preserve"> the needs of this population included </w:t>
      </w:r>
      <w:r w:rsidR="008812E7">
        <w:t xml:space="preserve">the use of </w:t>
      </w:r>
      <w:r w:rsidR="00B02C3D">
        <w:t>s</w:t>
      </w:r>
      <w:r w:rsidR="008812E7">
        <w:t xml:space="preserve">ocial </w:t>
      </w:r>
      <w:r w:rsidR="00B02C3D">
        <w:t>i</w:t>
      </w:r>
      <w:r w:rsidR="008812E7">
        <w:t xml:space="preserve">mpact </w:t>
      </w:r>
      <w:r w:rsidR="00B02C3D">
        <w:t>b</w:t>
      </w:r>
      <w:r w:rsidR="008812E7">
        <w:t xml:space="preserve">onds and other </w:t>
      </w:r>
      <w:r>
        <w:t>“Pay for Success</w:t>
      </w:r>
      <w:r w:rsidR="008812E7">
        <w:t>” solutions</w:t>
      </w:r>
      <w:r w:rsidR="00B029BF">
        <w:t xml:space="preserve">. </w:t>
      </w:r>
      <w:r>
        <w:t>These approaches seek to support the creation of cost savings within a system or community through implementation o</w:t>
      </w:r>
      <w:r w:rsidR="007368AA">
        <w:t xml:space="preserve">f best practice interventions. </w:t>
      </w:r>
      <w:r>
        <w:t xml:space="preserve">However, in order to successfully consider Pay for Success opportunities, more understanding of the actual levels </w:t>
      </w:r>
      <w:r w:rsidR="00735158">
        <w:t xml:space="preserve">and associated costs </w:t>
      </w:r>
      <w:r>
        <w:t xml:space="preserve">of service utilization by frequent utilizers became necessary.    </w:t>
      </w:r>
    </w:p>
    <w:p w14:paraId="6BBF12D3" w14:textId="77777777" w:rsidR="00A35BBD" w:rsidRDefault="00A35BBD" w:rsidP="00A35BBD"/>
    <w:p w14:paraId="1C422616" w14:textId="77777777" w:rsidR="00A35BBD" w:rsidRPr="00FE21C4" w:rsidRDefault="00A35BBD" w:rsidP="00A35BBD">
      <w:r w:rsidRPr="00FE21C4">
        <w:t xml:space="preserve">In support of these efforts, the Health District of Northern Larimer County </w:t>
      </w:r>
      <w:r w:rsidR="008812E7">
        <w:t xml:space="preserve">(the Health District) </w:t>
      </w:r>
      <w:r w:rsidRPr="00FE21C4">
        <w:t xml:space="preserve">asked </w:t>
      </w:r>
      <w:proofErr w:type="spellStart"/>
      <w:r w:rsidRPr="00FE21C4">
        <w:t>TriWest</w:t>
      </w:r>
      <w:proofErr w:type="spellEnd"/>
      <w:r w:rsidRPr="00FE21C4">
        <w:t xml:space="preserve"> Group (</w:t>
      </w:r>
      <w:proofErr w:type="spellStart"/>
      <w:r w:rsidRPr="00FE21C4">
        <w:t>TriWest</w:t>
      </w:r>
      <w:proofErr w:type="spellEnd"/>
      <w:r w:rsidRPr="00FE21C4">
        <w:t>) to conduct a study of high utilizers</w:t>
      </w:r>
      <w:r>
        <w:t xml:space="preserve"> of acute and crisis services</w:t>
      </w:r>
      <w:r w:rsidRPr="00FE21C4">
        <w:t xml:space="preserve"> in northern Larimer County. </w:t>
      </w:r>
      <w:r>
        <w:t>The requested study would include</w:t>
      </w:r>
      <w:r w:rsidRPr="00FE21C4">
        <w:t xml:space="preserve"> develop</w:t>
      </w:r>
      <w:r>
        <w:t>ment of</w:t>
      </w:r>
      <w:r w:rsidRPr="00FE21C4">
        <w:t xml:space="preserve"> a database of frequent users of acute services and criminal justice systems, and analy</w:t>
      </w:r>
      <w:r>
        <w:t>sis of</w:t>
      </w:r>
      <w:r w:rsidRPr="00FE21C4">
        <w:t xml:space="preserve"> their utilization of services and the associated costs of that utilization. </w:t>
      </w:r>
    </w:p>
    <w:p w14:paraId="30BBD02B" w14:textId="77777777" w:rsidR="00A35BBD" w:rsidRPr="00FE21C4" w:rsidRDefault="00A35BBD" w:rsidP="00A35BBD"/>
    <w:p w14:paraId="302DC19C" w14:textId="77777777" w:rsidR="00A35BBD" w:rsidRDefault="00A35BBD" w:rsidP="00A35BBD">
      <w:r w:rsidRPr="00FE21C4">
        <w:t xml:space="preserve">In the summer and fall of 2014, </w:t>
      </w:r>
      <w:proofErr w:type="spellStart"/>
      <w:r w:rsidRPr="00FE21C4">
        <w:t>TriWest</w:t>
      </w:r>
      <w:proofErr w:type="spellEnd"/>
      <w:r w:rsidRPr="00FE21C4">
        <w:t xml:space="preserve"> worked with law enforcement and criminal justice agencies, behavioral health providers, </w:t>
      </w:r>
      <w:r>
        <w:t>healthcare providers</w:t>
      </w:r>
      <w:r w:rsidR="004A4350">
        <w:t>,</w:t>
      </w:r>
      <w:r>
        <w:t xml:space="preserve"> </w:t>
      </w:r>
      <w:r w:rsidRPr="00FE21C4">
        <w:t xml:space="preserve">and </w:t>
      </w:r>
      <w:r w:rsidR="008812E7">
        <w:t>agencies serving people</w:t>
      </w:r>
      <w:r w:rsidRPr="00FE21C4">
        <w:t xml:space="preserve"> </w:t>
      </w:r>
      <w:r w:rsidRPr="00FE21C4">
        <w:lastRenderedPageBreak/>
        <w:t>experi</w:t>
      </w:r>
      <w:r w:rsidR="008812E7">
        <w:t xml:space="preserve">encing homelessness </w:t>
      </w:r>
      <w:r w:rsidRPr="00FE21C4">
        <w:t xml:space="preserve">to gather data on frequent users. </w:t>
      </w:r>
      <w:proofErr w:type="spellStart"/>
      <w:r w:rsidRPr="00FE21C4">
        <w:t>TriWest</w:t>
      </w:r>
      <w:proofErr w:type="spellEnd"/>
      <w:r w:rsidRPr="00FE21C4">
        <w:t xml:space="preserve"> started with a sample of frequent users of the adult detention center</w:t>
      </w:r>
      <w:r w:rsidR="007368AA">
        <w:t>,</w:t>
      </w:r>
      <w:r w:rsidRPr="00FE21C4">
        <w:t xml:space="preserve"> gathered additional data on their use of other systems as well as data on high utilizers of other systems</w:t>
      </w:r>
      <w:r w:rsidR="007368AA">
        <w:t xml:space="preserve">, </w:t>
      </w:r>
      <w:r w:rsidRPr="00FE21C4">
        <w:t>examined the overlap in use of systems</w:t>
      </w:r>
      <w:r w:rsidR="007368AA">
        <w:t>,</w:t>
      </w:r>
      <w:r w:rsidRPr="00FE21C4">
        <w:t xml:space="preserve"> and estimated the associated costs.  </w:t>
      </w:r>
    </w:p>
    <w:p w14:paraId="66695C28" w14:textId="77777777" w:rsidR="000F0683" w:rsidRDefault="000F0683" w:rsidP="00A35BBD"/>
    <w:p w14:paraId="7301463E" w14:textId="77777777" w:rsidR="000F0683" w:rsidRPr="00A35BBD" w:rsidRDefault="000F0683" w:rsidP="00F232D5">
      <w:pPr>
        <w:pStyle w:val="TWHeading3"/>
      </w:pPr>
      <w:r w:rsidRPr="00F232D5">
        <w:t>Methods</w:t>
      </w:r>
      <w:r w:rsidRPr="00A35BBD">
        <w:t xml:space="preserve"> </w:t>
      </w:r>
    </w:p>
    <w:p w14:paraId="12F09EF4" w14:textId="2D4860CB" w:rsidR="00C1788C" w:rsidRDefault="000F0683" w:rsidP="00C1788C">
      <w:proofErr w:type="spellStart"/>
      <w:r>
        <w:t>TriWest</w:t>
      </w:r>
      <w:proofErr w:type="spellEnd"/>
      <w:r>
        <w:t xml:space="preserve"> </w:t>
      </w:r>
      <w:r w:rsidR="008812E7">
        <w:t xml:space="preserve">and the Health District agreed to begin the study by identifying a robust sample of people who were high utilizers of the </w:t>
      </w:r>
      <w:r w:rsidR="008812E7" w:rsidRPr="003E5EF4">
        <w:t>Larimer County Detent</w:t>
      </w:r>
      <w:r w:rsidR="008E5B5B" w:rsidRPr="003E5EF4">
        <w:t>ion Center</w:t>
      </w:r>
      <w:r w:rsidR="008E5B5B">
        <w:t xml:space="preserve"> (the jail). </w:t>
      </w:r>
      <w:r w:rsidR="00F54B17">
        <w:t>In the s</w:t>
      </w:r>
      <w:r w:rsidR="008812E7">
        <w:t xml:space="preserve">ummer of 2014, </w:t>
      </w:r>
      <w:proofErr w:type="spellStart"/>
      <w:r w:rsidR="008812E7">
        <w:t>TriWest</w:t>
      </w:r>
      <w:proofErr w:type="spellEnd"/>
      <w:r w:rsidR="008812E7">
        <w:t xml:space="preserve"> </w:t>
      </w:r>
      <w:r>
        <w:t xml:space="preserve">worked with </w:t>
      </w:r>
      <w:r w:rsidR="008E5B5B">
        <w:t>jail</w:t>
      </w:r>
      <w:r>
        <w:t xml:space="preserve"> staff to identify high utilizers</w:t>
      </w:r>
      <w:r w:rsidR="008E5B5B">
        <w:t xml:space="preserve"> (defined as individuals with four or more bookings in a calendar year)</w:t>
      </w:r>
      <w:r>
        <w:t xml:space="preserve"> </w:t>
      </w:r>
      <w:r w:rsidR="008E5B5B">
        <w:t>and</w:t>
      </w:r>
      <w:r w:rsidR="00C1788C" w:rsidRPr="00C1788C">
        <w:rPr>
          <w:b/>
        </w:rPr>
        <w:t xml:space="preserve"> </w:t>
      </w:r>
      <w:r w:rsidR="00C1788C" w:rsidRPr="003E5EF4">
        <w:t>received a data set of all individuals with four or more bookings in calendar year 2013</w:t>
      </w:r>
      <w:r w:rsidR="00C1788C" w:rsidRPr="00603B23">
        <w:t xml:space="preserve">. </w:t>
      </w:r>
      <w:r w:rsidR="00C1788C">
        <w:t xml:space="preserve">This criterion yielded data for 125 individuals. Because we had a target group of approximately 200, we requested data for individuals with four or more bookings in 2012. This second data set contained 109 individuals. With eleven individuals overlapping between the two years, the total for the data set was 223 individuals. </w:t>
      </w:r>
      <w:r w:rsidR="004E52AD">
        <w:t xml:space="preserve">Among the total sample of 223, 155 individuals were found to </w:t>
      </w:r>
      <w:r w:rsidR="00FB32F6">
        <w:t>reside</w:t>
      </w:r>
      <w:r w:rsidR="004E52AD">
        <w:t xml:space="preserve"> within the </w:t>
      </w:r>
      <w:r w:rsidR="00445073">
        <w:t>H</w:t>
      </w:r>
      <w:r w:rsidR="004E52AD">
        <w:t xml:space="preserve">ealth </w:t>
      </w:r>
      <w:r w:rsidR="00445073">
        <w:t>D</w:t>
      </w:r>
      <w:r w:rsidR="004E52AD">
        <w:t>istrict of northern Larimer County.</w:t>
      </w:r>
    </w:p>
    <w:p w14:paraId="340EB5CE" w14:textId="77777777" w:rsidR="000F0683" w:rsidRDefault="000F0683" w:rsidP="00A35BBD"/>
    <w:p w14:paraId="33617E66" w14:textId="4CB61673" w:rsidR="00C1788C" w:rsidRPr="00FE21C4" w:rsidRDefault="00FB32F6" w:rsidP="00A35BBD">
      <w:r>
        <w:t>W</w:t>
      </w:r>
      <w:r w:rsidR="00C1788C">
        <w:t xml:space="preserve">ith the help of Health District staff, </w:t>
      </w:r>
      <w:proofErr w:type="spellStart"/>
      <w:r w:rsidR="00C1788C">
        <w:t>TriWest</w:t>
      </w:r>
      <w:proofErr w:type="spellEnd"/>
      <w:r w:rsidR="00C1788C">
        <w:t xml:space="preserve"> contacted other agencies in the county to obtain data that would help us to estimate the jail samples’ utilization of high-cost or restrictive services in other settings. We obtained data on emergency room use, inpatient </w:t>
      </w:r>
      <w:r w:rsidR="001901A7">
        <w:t xml:space="preserve">hospital </w:t>
      </w:r>
      <w:r w:rsidR="00C1788C">
        <w:t>use, law enforcement co</w:t>
      </w:r>
      <w:r w:rsidR="009E0C30">
        <w:t xml:space="preserve">ntacts, and homeless services. </w:t>
      </w:r>
      <w:r w:rsidR="00C1788C">
        <w:t xml:space="preserve">Because </w:t>
      </w:r>
      <w:r w:rsidR="004568E5">
        <w:t xml:space="preserve">identifying information on the jail sample (including even names) was a matter of public record, we were able to share identifying information </w:t>
      </w:r>
      <w:r w:rsidR="009E0C30">
        <w:t xml:space="preserve">from </w:t>
      </w:r>
      <w:r w:rsidR="004568E5">
        <w:t>the jail sample with other agencies. Our sample’s health-related data (e.g., behavioral health conditions) w</w:t>
      </w:r>
      <w:r w:rsidR="002C1208">
        <w:t>as</w:t>
      </w:r>
      <w:r w:rsidR="004568E5">
        <w:t xml:space="preserve"> not attached to names, nor were other systems able to provide data at the i</w:t>
      </w:r>
      <w:r w:rsidR="009E0C30">
        <w:t>ndividual level, in many cases.</w:t>
      </w:r>
      <w:r w:rsidR="00C1788C">
        <w:t xml:space="preserve"> </w:t>
      </w:r>
      <w:r w:rsidR="004568E5">
        <w:t xml:space="preserve">For this reason, we often had to use various matching strategies and could often only estimate our jail samples’ utilization and costs in other systems. </w:t>
      </w:r>
      <w:r w:rsidR="00C1788C">
        <w:t xml:space="preserve">In the main body of the report, we present </w:t>
      </w:r>
      <w:r w:rsidR="005D24C4">
        <w:t>in more detail our matching methodologies</w:t>
      </w:r>
      <w:r w:rsidR="00603B23">
        <w:t xml:space="preserve"> as well as various simulations that were used to estimate our samples’</w:t>
      </w:r>
      <w:r w:rsidR="00C1788C">
        <w:t xml:space="preserve"> utilization and costs </w:t>
      </w:r>
      <w:r w:rsidR="00603B23">
        <w:t>across</w:t>
      </w:r>
      <w:r w:rsidR="00C1788C">
        <w:t xml:space="preserve"> systems.</w:t>
      </w:r>
    </w:p>
    <w:p w14:paraId="3E3ACB5F" w14:textId="77777777" w:rsidR="00A35BBD" w:rsidRPr="00FE21C4" w:rsidRDefault="00A35BBD" w:rsidP="006967EF"/>
    <w:p w14:paraId="7098DDD1" w14:textId="77777777" w:rsidR="00A35BBD" w:rsidRPr="00A35BBD" w:rsidRDefault="00A35BBD" w:rsidP="00F232D5">
      <w:pPr>
        <w:pStyle w:val="TWHeading3"/>
      </w:pPr>
      <w:r w:rsidRPr="00F232D5">
        <w:t>Findings</w:t>
      </w:r>
      <w:r w:rsidRPr="00A35BBD">
        <w:t xml:space="preserve"> </w:t>
      </w:r>
    </w:p>
    <w:p w14:paraId="338280C1" w14:textId="7FF23FBB" w:rsidR="00753DD6" w:rsidRPr="00FE21C4" w:rsidRDefault="00753DD6" w:rsidP="00753DD6">
      <w:pPr>
        <w:pStyle w:val="TWHeading4"/>
        <w:rPr>
          <w:i/>
        </w:rPr>
      </w:pPr>
      <w:r w:rsidRPr="00FE21C4">
        <w:rPr>
          <w:i/>
        </w:rPr>
        <w:t xml:space="preserve">Finding #1: Readiness for data sharing </w:t>
      </w:r>
      <w:r>
        <w:rPr>
          <w:i/>
        </w:rPr>
        <w:t xml:space="preserve">in </w:t>
      </w:r>
      <w:r w:rsidRPr="00FE21C4">
        <w:rPr>
          <w:i/>
        </w:rPr>
        <w:t>Northern Larimer County is limited.</w:t>
      </w:r>
    </w:p>
    <w:p w14:paraId="30924042" w14:textId="601053C6" w:rsidR="00753DD6" w:rsidRDefault="00753DD6" w:rsidP="00753DD6">
      <w:r w:rsidRPr="002921B3">
        <w:t xml:space="preserve">Obtaining data from agencies that provide services to frequent utilizers was not always easy or, in some cases, even possible. Concerns about HIPAA </w:t>
      </w:r>
      <w:r w:rsidR="009E0C30" w:rsidRPr="002921B3">
        <w:t xml:space="preserve">rules </w:t>
      </w:r>
      <w:r w:rsidRPr="002921B3">
        <w:t xml:space="preserve">and the sharing of personal health information data between agencies hampered our ability to obtain some data, as did the limited availability of patient permission for sharing information for care coordination and planning purposes. Additionally, many of the organizations involved </w:t>
      </w:r>
      <w:r w:rsidR="00D76412" w:rsidRPr="002921B3">
        <w:t xml:space="preserve">had a limited ability </w:t>
      </w:r>
      <w:r w:rsidRPr="002921B3">
        <w:t>to extract</w:t>
      </w:r>
      <w:r w:rsidR="00D76412" w:rsidRPr="002921B3">
        <w:t xml:space="preserve"> service utilization and associated costs</w:t>
      </w:r>
      <w:r w:rsidRPr="002921B3">
        <w:t xml:space="preserve"> data from their own internal systems in an agile </w:t>
      </w:r>
      <w:r w:rsidRPr="002921B3">
        <w:lastRenderedPageBreak/>
        <w:t>and timely manner.</w:t>
      </w:r>
      <w:r w:rsidR="00603B23" w:rsidRPr="002921B3">
        <w:t xml:space="preserve"> (Please see the corresponding Recommendation #1a and Recommendation #1b presented below in the Recommendations section </w:t>
      </w:r>
      <w:r w:rsidR="002921B3" w:rsidRPr="002921B3">
        <w:t>of this Summary of Findings</w:t>
      </w:r>
      <w:r w:rsidR="00603B23" w:rsidRPr="002921B3">
        <w:t>.)</w:t>
      </w:r>
    </w:p>
    <w:p w14:paraId="75B7FD23" w14:textId="77777777" w:rsidR="00E11CD4" w:rsidRDefault="00E11CD4" w:rsidP="003E5EF4"/>
    <w:p w14:paraId="2E772DC3" w14:textId="77777777" w:rsidR="00E11CD4" w:rsidRPr="00FE21C4" w:rsidRDefault="00E11CD4" w:rsidP="00E11CD4">
      <w:pPr>
        <w:pStyle w:val="TWHeading4"/>
        <w:rPr>
          <w:i/>
        </w:rPr>
      </w:pPr>
      <w:r w:rsidRPr="00FE21C4">
        <w:rPr>
          <w:i/>
        </w:rPr>
        <w:t>Finding #2:  Among frequent users of the jail, substance use disorders were nearly universal.</w:t>
      </w:r>
      <w:r>
        <w:rPr>
          <w:i/>
        </w:rPr>
        <w:t xml:space="preserve"> Co-occurring mental illness and substance use disorder</w:t>
      </w:r>
      <w:r w:rsidR="00AB6958">
        <w:rPr>
          <w:i/>
        </w:rPr>
        <w:t>s</w:t>
      </w:r>
      <w:r>
        <w:rPr>
          <w:i/>
        </w:rPr>
        <w:t xml:space="preserve"> also </w:t>
      </w:r>
      <w:r w:rsidR="00AB6958">
        <w:rPr>
          <w:i/>
        </w:rPr>
        <w:t xml:space="preserve">are </w:t>
      </w:r>
      <w:r>
        <w:rPr>
          <w:i/>
        </w:rPr>
        <w:t>prevalent among this population.</w:t>
      </w:r>
    </w:p>
    <w:p w14:paraId="2D236A08" w14:textId="37283DEE" w:rsidR="00603B23" w:rsidRDefault="00E11CD4" w:rsidP="00603B23">
      <w:r w:rsidRPr="0039608B">
        <w:t xml:space="preserve">Roughly nine of every 10 people in our sample of frequent jail users were identified by jail staff as having substance use problems. While mental health disorders also were </w:t>
      </w:r>
      <w:r w:rsidR="00AB6958" w:rsidRPr="0039608B">
        <w:t>common</w:t>
      </w:r>
      <w:r w:rsidRPr="0039608B">
        <w:t xml:space="preserve">, the extremely high prevalence of substance use disorders </w:t>
      </w:r>
      <w:r w:rsidR="00AB6958" w:rsidRPr="0039608B">
        <w:t xml:space="preserve">highlights </w:t>
      </w:r>
      <w:r w:rsidRPr="0039608B">
        <w:t xml:space="preserve">a need to consider the system’s capacity for providing substance use disorder treatment as well as integrated care for co-occurring mental health and substance use disorders. </w:t>
      </w:r>
      <w:r w:rsidR="00603B23" w:rsidRPr="0039608B">
        <w:t xml:space="preserve">(Please see the corresponding Recommendation #2 presented below in the Recommendations section </w:t>
      </w:r>
      <w:r w:rsidR="002921B3" w:rsidRPr="0039608B">
        <w:t>of this</w:t>
      </w:r>
      <w:r w:rsidR="009E19DA" w:rsidRPr="0039608B">
        <w:t xml:space="preserve"> </w:t>
      </w:r>
      <w:r w:rsidR="002921B3" w:rsidRPr="0039608B">
        <w:t>Summary of Findings</w:t>
      </w:r>
      <w:r w:rsidR="00603B23" w:rsidRPr="0039608B">
        <w:t>.)</w:t>
      </w:r>
    </w:p>
    <w:p w14:paraId="42A786BA" w14:textId="77777777" w:rsidR="000F0683" w:rsidRPr="00FE21C4" w:rsidRDefault="000F0683" w:rsidP="00E11CD4"/>
    <w:p w14:paraId="2FE874E6" w14:textId="33BDCDFE" w:rsidR="00E11CD4" w:rsidRDefault="000F0683" w:rsidP="00753DD6">
      <w:r>
        <w:t>The table below summarizes the number and percentage of high utilizers</w:t>
      </w:r>
      <w:r w:rsidR="00603B23">
        <w:t xml:space="preserve"> identified by detention center staff a</w:t>
      </w:r>
      <w:r w:rsidR="00135B06">
        <w:t>s having</w:t>
      </w:r>
      <w:r w:rsidR="00603B23">
        <w:t xml:space="preserve"> mental illness (MI), substance abuse (SA) or dual MI and SA disorders (DD) across the three years for which detention center staff made data available.</w:t>
      </w:r>
      <w:r w:rsidR="008D73EA">
        <w:t xml:space="preserve"> </w:t>
      </w:r>
      <w:r w:rsidR="003640AB">
        <w:t>In the</w:t>
      </w:r>
      <w:r w:rsidR="008D73EA">
        <w:t xml:space="preserve"> Technical Report </w:t>
      </w:r>
      <w:r w:rsidR="0039608B">
        <w:t>below</w:t>
      </w:r>
      <w:r w:rsidR="003640AB">
        <w:t xml:space="preserve">, we </w:t>
      </w:r>
      <w:r w:rsidR="00135B06">
        <w:t xml:space="preserve">also </w:t>
      </w:r>
      <w:r w:rsidR="003640AB">
        <w:t>provide diagnostic and demographic</w:t>
      </w:r>
      <w:r w:rsidR="003A7A76">
        <w:t xml:space="preserve"> information</w:t>
      </w:r>
      <w:r w:rsidR="003640AB">
        <w:t xml:space="preserve"> for the sample of frequent jail utilizers. </w:t>
      </w:r>
    </w:p>
    <w:p w14:paraId="03D9618B" w14:textId="77777777" w:rsidR="00603B23" w:rsidRDefault="00603B23" w:rsidP="00753DD6"/>
    <w:p w14:paraId="457FB7A2" w14:textId="77777777" w:rsidR="000F0683" w:rsidRDefault="000F0683" w:rsidP="000F0683">
      <w:pPr>
        <w:pStyle w:val="TWHeading4"/>
      </w:pPr>
      <w:r>
        <w:t>Diagnostic Categories of Frequent Jail Users (CJSD Report)</w:t>
      </w:r>
    </w:p>
    <w:tbl>
      <w:tblPr>
        <w:tblW w:w="58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820"/>
        <w:gridCol w:w="1404"/>
        <w:gridCol w:w="1301"/>
        <w:gridCol w:w="1350"/>
        <w:gridCol w:w="967"/>
      </w:tblGrid>
      <w:tr w:rsidR="000F0683" w:rsidRPr="00F63161" w14:paraId="7246F911" w14:textId="77777777" w:rsidTr="00F232D5">
        <w:trPr>
          <w:trHeight w:val="300"/>
        </w:trPr>
        <w:tc>
          <w:tcPr>
            <w:tcW w:w="820" w:type="dxa"/>
            <w:shd w:val="clear" w:color="auto" w:fill="6CB239"/>
            <w:vAlign w:val="center"/>
            <w:hideMark/>
          </w:tcPr>
          <w:p w14:paraId="4FB4AD26" w14:textId="77777777" w:rsidR="000F0683" w:rsidRPr="00F63161" w:rsidRDefault="000F0683" w:rsidP="000F0683">
            <w:pPr>
              <w:pStyle w:val="NoSpacing"/>
              <w:rPr>
                <w:b/>
                <w:bCs/>
                <w:color w:val="FFFFFF" w:themeColor="background1"/>
                <w:sz w:val="24"/>
              </w:rPr>
            </w:pPr>
            <w:r w:rsidRPr="00F63161">
              <w:rPr>
                <w:b/>
                <w:bCs/>
                <w:color w:val="FFFFFF" w:themeColor="background1"/>
                <w:sz w:val="24"/>
              </w:rPr>
              <w:t xml:space="preserve">Year </w:t>
            </w:r>
          </w:p>
        </w:tc>
        <w:tc>
          <w:tcPr>
            <w:tcW w:w="1404" w:type="dxa"/>
            <w:shd w:val="clear" w:color="auto" w:fill="6CB239"/>
            <w:vAlign w:val="center"/>
            <w:hideMark/>
          </w:tcPr>
          <w:p w14:paraId="616368D7" w14:textId="77777777" w:rsidR="000F0683" w:rsidRPr="00F63161" w:rsidRDefault="000F0683" w:rsidP="000F0683">
            <w:pPr>
              <w:pStyle w:val="NoSpacing"/>
              <w:jc w:val="center"/>
              <w:rPr>
                <w:b/>
                <w:bCs/>
                <w:color w:val="FFFFFF" w:themeColor="background1"/>
                <w:sz w:val="24"/>
              </w:rPr>
            </w:pPr>
            <w:r w:rsidRPr="00F63161">
              <w:rPr>
                <w:b/>
                <w:bCs/>
                <w:color w:val="FFFFFF" w:themeColor="background1"/>
                <w:sz w:val="24"/>
              </w:rPr>
              <w:t>MI</w:t>
            </w:r>
          </w:p>
        </w:tc>
        <w:tc>
          <w:tcPr>
            <w:tcW w:w="1301" w:type="dxa"/>
            <w:shd w:val="clear" w:color="auto" w:fill="6CB239"/>
            <w:vAlign w:val="center"/>
            <w:hideMark/>
          </w:tcPr>
          <w:p w14:paraId="3DB9D85F" w14:textId="77777777" w:rsidR="000F0683" w:rsidRPr="00F63161" w:rsidRDefault="000F0683" w:rsidP="000F0683">
            <w:pPr>
              <w:pStyle w:val="NoSpacing"/>
              <w:jc w:val="center"/>
              <w:rPr>
                <w:b/>
                <w:bCs/>
                <w:color w:val="FFFFFF" w:themeColor="background1"/>
                <w:sz w:val="24"/>
              </w:rPr>
            </w:pPr>
            <w:r w:rsidRPr="00F63161">
              <w:rPr>
                <w:b/>
                <w:bCs/>
                <w:color w:val="FFFFFF" w:themeColor="background1"/>
                <w:sz w:val="24"/>
              </w:rPr>
              <w:t>SA</w:t>
            </w:r>
          </w:p>
        </w:tc>
        <w:tc>
          <w:tcPr>
            <w:tcW w:w="1350" w:type="dxa"/>
            <w:shd w:val="clear" w:color="auto" w:fill="6CB239"/>
            <w:vAlign w:val="center"/>
            <w:hideMark/>
          </w:tcPr>
          <w:p w14:paraId="1DAE8D4E" w14:textId="77777777" w:rsidR="000F0683" w:rsidRPr="00F63161" w:rsidRDefault="000F0683" w:rsidP="000F0683">
            <w:pPr>
              <w:pStyle w:val="NoSpacing"/>
              <w:jc w:val="center"/>
              <w:rPr>
                <w:b/>
                <w:bCs/>
                <w:color w:val="FFFFFF" w:themeColor="background1"/>
                <w:sz w:val="24"/>
              </w:rPr>
            </w:pPr>
            <w:r w:rsidRPr="00F63161">
              <w:rPr>
                <w:b/>
                <w:bCs/>
                <w:color w:val="FFFFFF" w:themeColor="background1"/>
                <w:sz w:val="24"/>
              </w:rPr>
              <w:t>DD</w:t>
            </w:r>
          </w:p>
        </w:tc>
        <w:tc>
          <w:tcPr>
            <w:tcW w:w="967" w:type="dxa"/>
            <w:shd w:val="clear" w:color="auto" w:fill="6CB239"/>
            <w:vAlign w:val="center"/>
            <w:hideMark/>
          </w:tcPr>
          <w:p w14:paraId="4C6FA62D" w14:textId="77777777" w:rsidR="000F0683" w:rsidRPr="00F63161" w:rsidRDefault="000F0683" w:rsidP="000F0683">
            <w:pPr>
              <w:pStyle w:val="NoSpacing"/>
              <w:jc w:val="center"/>
              <w:rPr>
                <w:b/>
                <w:bCs/>
                <w:color w:val="FFFFFF" w:themeColor="background1"/>
                <w:sz w:val="24"/>
              </w:rPr>
            </w:pPr>
            <w:r w:rsidRPr="00F63161">
              <w:rPr>
                <w:b/>
                <w:bCs/>
                <w:color w:val="FFFFFF" w:themeColor="background1"/>
                <w:sz w:val="24"/>
              </w:rPr>
              <w:t>Total</w:t>
            </w:r>
          </w:p>
        </w:tc>
      </w:tr>
      <w:tr w:rsidR="000F0683" w:rsidRPr="004A24FA" w14:paraId="7C655897" w14:textId="77777777" w:rsidTr="00F232D5">
        <w:trPr>
          <w:trHeight w:val="300"/>
        </w:trPr>
        <w:tc>
          <w:tcPr>
            <w:tcW w:w="820" w:type="dxa"/>
            <w:shd w:val="clear" w:color="auto" w:fill="BEDCB4"/>
            <w:noWrap/>
            <w:vAlign w:val="center"/>
            <w:hideMark/>
          </w:tcPr>
          <w:p w14:paraId="27CDF085" w14:textId="77777777" w:rsidR="000F0683" w:rsidRPr="007A451C" w:rsidRDefault="000F0683" w:rsidP="000F0683">
            <w:pPr>
              <w:pStyle w:val="NoSpacing"/>
              <w:rPr>
                <w:b/>
              </w:rPr>
            </w:pPr>
            <w:r w:rsidRPr="007A451C">
              <w:rPr>
                <w:b/>
              </w:rPr>
              <w:t>2011</w:t>
            </w:r>
          </w:p>
        </w:tc>
        <w:tc>
          <w:tcPr>
            <w:tcW w:w="1404" w:type="dxa"/>
            <w:shd w:val="clear" w:color="auto" w:fill="auto"/>
            <w:noWrap/>
            <w:vAlign w:val="center"/>
            <w:hideMark/>
          </w:tcPr>
          <w:p w14:paraId="2290F529" w14:textId="77777777" w:rsidR="000F0683" w:rsidRPr="004A24FA" w:rsidRDefault="000F0683" w:rsidP="000F0683">
            <w:pPr>
              <w:pStyle w:val="NoSpacing"/>
              <w:jc w:val="right"/>
            </w:pPr>
            <w:r>
              <w:t>28 (43.8</w:t>
            </w:r>
            <w:r w:rsidRPr="004A24FA">
              <w:t>%)</w:t>
            </w:r>
          </w:p>
        </w:tc>
        <w:tc>
          <w:tcPr>
            <w:tcW w:w="1301" w:type="dxa"/>
            <w:shd w:val="clear" w:color="auto" w:fill="auto"/>
            <w:noWrap/>
            <w:vAlign w:val="center"/>
            <w:hideMark/>
          </w:tcPr>
          <w:p w14:paraId="2E19ED61" w14:textId="77777777" w:rsidR="000F0683" w:rsidRPr="004A24FA" w:rsidRDefault="000F0683" w:rsidP="000F0683">
            <w:pPr>
              <w:pStyle w:val="NoSpacing"/>
              <w:jc w:val="right"/>
            </w:pPr>
            <w:r>
              <w:t>51 (79.7</w:t>
            </w:r>
            <w:r w:rsidRPr="004A24FA">
              <w:t>%)</w:t>
            </w:r>
          </w:p>
        </w:tc>
        <w:tc>
          <w:tcPr>
            <w:tcW w:w="1350" w:type="dxa"/>
            <w:shd w:val="clear" w:color="auto" w:fill="auto"/>
            <w:noWrap/>
            <w:vAlign w:val="center"/>
            <w:hideMark/>
          </w:tcPr>
          <w:p w14:paraId="33B460A8" w14:textId="77777777" w:rsidR="000F0683" w:rsidRPr="004A24FA" w:rsidRDefault="000F0683" w:rsidP="000F0683">
            <w:pPr>
              <w:pStyle w:val="NoSpacing"/>
              <w:jc w:val="right"/>
            </w:pPr>
            <w:r>
              <w:t>26 (40.6</w:t>
            </w:r>
            <w:r w:rsidRPr="004A24FA">
              <w:t>%)</w:t>
            </w:r>
          </w:p>
        </w:tc>
        <w:tc>
          <w:tcPr>
            <w:tcW w:w="967" w:type="dxa"/>
            <w:shd w:val="clear" w:color="auto" w:fill="auto"/>
            <w:noWrap/>
            <w:vAlign w:val="center"/>
            <w:hideMark/>
          </w:tcPr>
          <w:p w14:paraId="29ECCC46" w14:textId="77777777" w:rsidR="000F0683" w:rsidRPr="004A24FA" w:rsidRDefault="000F0683" w:rsidP="000F0683">
            <w:pPr>
              <w:pStyle w:val="NoSpacing"/>
              <w:jc w:val="right"/>
            </w:pPr>
            <w:r w:rsidRPr="004A24FA">
              <w:t>64</w:t>
            </w:r>
          </w:p>
        </w:tc>
      </w:tr>
      <w:tr w:rsidR="000F0683" w:rsidRPr="004A24FA" w14:paraId="02A2D1BD" w14:textId="77777777" w:rsidTr="00F232D5">
        <w:trPr>
          <w:trHeight w:val="300"/>
        </w:trPr>
        <w:tc>
          <w:tcPr>
            <w:tcW w:w="820" w:type="dxa"/>
            <w:shd w:val="clear" w:color="auto" w:fill="BEDCB4"/>
            <w:noWrap/>
            <w:vAlign w:val="center"/>
            <w:hideMark/>
          </w:tcPr>
          <w:p w14:paraId="57049DC7" w14:textId="77777777" w:rsidR="000F0683" w:rsidRPr="007A451C" w:rsidRDefault="000F0683" w:rsidP="000F0683">
            <w:pPr>
              <w:pStyle w:val="NoSpacing"/>
              <w:rPr>
                <w:b/>
              </w:rPr>
            </w:pPr>
            <w:r w:rsidRPr="007A451C">
              <w:rPr>
                <w:b/>
              </w:rPr>
              <w:t>2012</w:t>
            </w:r>
          </w:p>
        </w:tc>
        <w:tc>
          <w:tcPr>
            <w:tcW w:w="1404" w:type="dxa"/>
            <w:shd w:val="clear" w:color="auto" w:fill="auto"/>
            <w:noWrap/>
            <w:vAlign w:val="center"/>
            <w:hideMark/>
          </w:tcPr>
          <w:p w14:paraId="6725BE1F" w14:textId="77777777" w:rsidR="000F0683" w:rsidRPr="004A24FA" w:rsidRDefault="000F0683" w:rsidP="000F0683">
            <w:pPr>
              <w:pStyle w:val="NoSpacing"/>
              <w:jc w:val="right"/>
            </w:pPr>
            <w:r>
              <w:t>57 (52.3</w:t>
            </w:r>
            <w:r w:rsidRPr="004A24FA">
              <w:t>%)</w:t>
            </w:r>
          </w:p>
        </w:tc>
        <w:tc>
          <w:tcPr>
            <w:tcW w:w="1301" w:type="dxa"/>
            <w:shd w:val="clear" w:color="auto" w:fill="auto"/>
            <w:noWrap/>
            <w:vAlign w:val="center"/>
            <w:hideMark/>
          </w:tcPr>
          <w:p w14:paraId="2DFB9B81" w14:textId="77777777" w:rsidR="000F0683" w:rsidRPr="004A24FA" w:rsidRDefault="000F0683" w:rsidP="000F0683">
            <w:pPr>
              <w:pStyle w:val="NoSpacing"/>
              <w:jc w:val="right"/>
            </w:pPr>
            <w:r>
              <w:t>96 (88.1</w:t>
            </w:r>
            <w:r w:rsidRPr="004A24FA">
              <w:t>%)</w:t>
            </w:r>
          </w:p>
        </w:tc>
        <w:tc>
          <w:tcPr>
            <w:tcW w:w="1350" w:type="dxa"/>
            <w:shd w:val="clear" w:color="auto" w:fill="auto"/>
            <w:noWrap/>
            <w:vAlign w:val="center"/>
            <w:hideMark/>
          </w:tcPr>
          <w:p w14:paraId="28898173" w14:textId="77777777" w:rsidR="000F0683" w:rsidRPr="004A24FA" w:rsidRDefault="000F0683" w:rsidP="000F0683">
            <w:pPr>
              <w:pStyle w:val="NoSpacing"/>
              <w:jc w:val="right"/>
            </w:pPr>
            <w:r>
              <w:t>52 (47.7</w:t>
            </w:r>
            <w:r w:rsidRPr="004A24FA">
              <w:t>%)</w:t>
            </w:r>
          </w:p>
        </w:tc>
        <w:tc>
          <w:tcPr>
            <w:tcW w:w="967" w:type="dxa"/>
            <w:shd w:val="clear" w:color="auto" w:fill="auto"/>
            <w:noWrap/>
            <w:vAlign w:val="center"/>
            <w:hideMark/>
          </w:tcPr>
          <w:p w14:paraId="3E37ED99" w14:textId="77777777" w:rsidR="000F0683" w:rsidRPr="004A24FA" w:rsidRDefault="000F0683" w:rsidP="000F0683">
            <w:pPr>
              <w:pStyle w:val="NoSpacing"/>
              <w:jc w:val="right"/>
            </w:pPr>
            <w:r w:rsidRPr="004A24FA">
              <w:t>109</w:t>
            </w:r>
          </w:p>
        </w:tc>
      </w:tr>
      <w:tr w:rsidR="000F0683" w:rsidRPr="004A24FA" w14:paraId="24CFC2C5" w14:textId="77777777" w:rsidTr="00F232D5">
        <w:trPr>
          <w:trHeight w:val="300"/>
        </w:trPr>
        <w:tc>
          <w:tcPr>
            <w:tcW w:w="820" w:type="dxa"/>
            <w:shd w:val="clear" w:color="auto" w:fill="BEDCB4"/>
            <w:noWrap/>
            <w:vAlign w:val="center"/>
            <w:hideMark/>
          </w:tcPr>
          <w:p w14:paraId="3B54FA41" w14:textId="77777777" w:rsidR="000F0683" w:rsidRPr="007A451C" w:rsidRDefault="000F0683" w:rsidP="000F0683">
            <w:pPr>
              <w:pStyle w:val="NoSpacing"/>
              <w:rPr>
                <w:b/>
              </w:rPr>
            </w:pPr>
            <w:r w:rsidRPr="007A451C">
              <w:rPr>
                <w:b/>
              </w:rPr>
              <w:t>2013</w:t>
            </w:r>
          </w:p>
        </w:tc>
        <w:tc>
          <w:tcPr>
            <w:tcW w:w="1404" w:type="dxa"/>
            <w:shd w:val="clear" w:color="auto" w:fill="auto"/>
            <w:noWrap/>
            <w:vAlign w:val="center"/>
            <w:hideMark/>
          </w:tcPr>
          <w:p w14:paraId="46116B1A" w14:textId="77777777" w:rsidR="000F0683" w:rsidRPr="004A24FA" w:rsidRDefault="000F0683" w:rsidP="000F0683">
            <w:pPr>
              <w:pStyle w:val="NoSpacing"/>
              <w:jc w:val="right"/>
            </w:pPr>
            <w:r w:rsidRPr="004A24FA">
              <w:t>72 (57.6%)</w:t>
            </w:r>
          </w:p>
        </w:tc>
        <w:tc>
          <w:tcPr>
            <w:tcW w:w="1301" w:type="dxa"/>
            <w:shd w:val="clear" w:color="auto" w:fill="auto"/>
            <w:noWrap/>
            <w:vAlign w:val="center"/>
            <w:hideMark/>
          </w:tcPr>
          <w:p w14:paraId="2546ACF9" w14:textId="77777777" w:rsidR="000F0683" w:rsidRPr="004A24FA" w:rsidRDefault="000F0683" w:rsidP="000F0683">
            <w:pPr>
              <w:pStyle w:val="NoSpacing"/>
              <w:jc w:val="right"/>
            </w:pPr>
            <w:r w:rsidRPr="004A24FA">
              <w:t>114 (91.2%)</w:t>
            </w:r>
          </w:p>
        </w:tc>
        <w:tc>
          <w:tcPr>
            <w:tcW w:w="1350" w:type="dxa"/>
            <w:shd w:val="clear" w:color="auto" w:fill="auto"/>
            <w:noWrap/>
            <w:vAlign w:val="center"/>
            <w:hideMark/>
          </w:tcPr>
          <w:p w14:paraId="23668ED8" w14:textId="77777777" w:rsidR="000F0683" w:rsidRPr="004A24FA" w:rsidRDefault="000F0683" w:rsidP="000F0683">
            <w:pPr>
              <w:pStyle w:val="NoSpacing"/>
              <w:jc w:val="right"/>
            </w:pPr>
            <w:r w:rsidRPr="004A24FA">
              <w:t>70 (56</w:t>
            </w:r>
            <w:r>
              <w:t>.0</w:t>
            </w:r>
            <w:r w:rsidRPr="004A24FA">
              <w:t>%)</w:t>
            </w:r>
          </w:p>
        </w:tc>
        <w:tc>
          <w:tcPr>
            <w:tcW w:w="967" w:type="dxa"/>
            <w:shd w:val="clear" w:color="auto" w:fill="auto"/>
            <w:noWrap/>
            <w:vAlign w:val="center"/>
            <w:hideMark/>
          </w:tcPr>
          <w:p w14:paraId="3082CBC3" w14:textId="77777777" w:rsidR="000F0683" w:rsidRPr="004A24FA" w:rsidRDefault="000F0683" w:rsidP="000F0683">
            <w:pPr>
              <w:pStyle w:val="NoSpacing"/>
              <w:jc w:val="right"/>
            </w:pPr>
            <w:r w:rsidRPr="004A24FA">
              <w:t>125</w:t>
            </w:r>
          </w:p>
        </w:tc>
      </w:tr>
    </w:tbl>
    <w:p w14:paraId="516FCB9E" w14:textId="77777777" w:rsidR="000F0683" w:rsidRDefault="000F0683" w:rsidP="00753DD6"/>
    <w:p w14:paraId="48E35440" w14:textId="77777777" w:rsidR="003640AB" w:rsidRDefault="003640AB" w:rsidP="00753DD6">
      <w:r>
        <w:t xml:space="preserve">As can be seen in the table below, </w:t>
      </w:r>
      <w:r w:rsidRPr="0039608B">
        <w:t>the types of charges among the jail sample are reflective of the fact that they collectively have a high prevalence of mental illness and, especially</w:t>
      </w:r>
      <w:r w:rsidR="00844F56" w:rsidRPr="0039608B">
        <w:t xml:space="preserve">, substance use problems. For example, there were four different charges across the </w:t>
      </w:r>
      <w:proofErr w:type="gramStart"/>
      <w:r w:rsidR="00844F56" w:rsidRPr="0039608B">
        <w:t>sample that we</w:t>
      </w:r>
      <w:r w:rsidRPr="0039608B">
        <w:t>re</w:t>
      </w:r>
      <w:proofErr w:type="gramEnd"/>
      <w:r w:rsidRPr="0039608B">
        <w:t xml:space="preserve"> directly related to substance use issues, </w:t>
      </w:r>
      <w:r w:rsidR="00844F56" w:rsidRPr="0039608B">
        <w:t>and a total of</w:t>
      </w:r>
      <w:r w:rsidRPr="0039608B">
        <w:t xml:space="preserve"> 161</w:t>
      </w:r>
      <w:r w:rsidR="00844F56" w:rsidRPr="0039608B">
        <w:t xml:space="preserve"> charges associated with those four types of charges</w:t>
      </w:r>
      <w:r w:rsidR="00FF21F8" w:rsidRPr="0039608B">
        <w:t xml:space="preserve">. </w:t>
      </w:r>
      <w:r w:rsidRPr="0039608B">
        <w:t>The</w:t>
      </w:r>
      <w:r w:rsidR="00844F56" w:rsidRPr="0039608B">
        <w:t xml:space="preserve"> two</w:t>
      </w:r>
      <w:r w:rsidRPr="0039608B">
        <w:t xml:space="preserve"> most frequent charges, which together </w:t>
      </w:r>
      <w:r w:rsidR="00844F56" w:rsidRPr="0039608B">
        <w:t>constitute 44% of all charges, involve harassment of police and a failure to appear (FTA)</w:t>
      </w:r>
      <w:r w:rsidR="004E52AD" w:rsidRPr="0039608B">
        <w:t xml:space="preserve">, and these are often associated with substance use </w:t>
      </w:r>
      <w:r w:rsidR="00D405A9" w:rsidRPr="0039608B">
        <w:t xml:space="preserve">disorders </w:t>
      </w:r>
      <w:r w:rsidR="00570BFA" w:rsidRPr="0039608B">
        <w:t>or mental illness</w:t>
      </w:r>
      <w:r w:rsidR="004E52AD" w:rsidRPr="0039608B">
        <w:t xml:space="preserve">. Other frequent charges, such as domestic violence, also </w:t>
      </w:r>
      <w:r w:rsidR="00570BFA" w:rsidRPr="0039608B">
        <w:t xml:space="preserve">are often </w:t>
      </w:r>
      <w:r w:rsidR="004E52AD" w:rsidRPr="0039608B">
        <w:t>associated with alcohol or substance use.</w:t>
      </w:r>
    </w:p>
    <w:p w14:paraId="5423EBA6" w14:textId="77777777" w:rsidR="004568E5" w:rsidRDefault="004568E5" w:rsidP="003640AB">
      <w:pPr>
        <w:pStyle w:val="TWHeading4"/>
      </w:pPr>
    </w:p>
    <w:p w14:paraId="01141554" w14:textId="77777777" w:rsidR="00D405A9" w:rsidRDefault="00D405A9">
      <w:pPr>
        <w:spacing w:after="160" w:line="259" w:lineRule="auto"/>
        <w:rPr>
          <w:b/>
        </w:rPr>
      </w:pPr>
      <w:r>
        <w:br w:type="page"/>
      </w:r>
    </w:p>
    <w:p w14:paraId="7A82D8B5" w14:textId="77777777" w:rsidR="003640AB" w:rsidRPr="007A451C" w:rsidRDefault="003640AB" w:rsidP="003640AB">
      <w:pPr>
        <w:pStyle w:val="TWHeading4"/>
      </w:pPr>
      <w:r>
        <w:lastRenderedPageBreak/>
        <w:t xml:space="preserve">Frequency of Charges </w:t>
      </w:r>
      <w:proofErr w:type="gramStart"/>
      <w:r>
        <w:t>Among</w:t>
      </w:r>
      <w:proofErr w:type="gramEnd"/>
      <w:r>
        <w:t xml:space="preserve"> Frequent Users of the Jail</w:t>
      </w:r>
    </w:p>
    <w:tbl>
      <w:tblPr>
        <w:tblW w:w="69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597"/>
        <w:gridCol w:w="4320"/>
        <w:gridCol w:w="990"/>
      </w:tblGrid>
      <w:tr w:rsidR="003640AB" w:rsidRPr="00171FDF" w14:paraId="0590C732" w14:textId="77777777" w:rsidTr="0023352B">
        <w:trPr>
          <w:trHeight w:val="460"/>
          <w:tblHeader/>
        </w:trPr>
        <w:tc>
          <w:tcPr>
            <w:tcW w:w="1597" w:type="dxa"/>
            <w:shd w:val="clear" w:color="auto" w:fill="6CB239"/>
            <w:noWrap/>
            <w:vAlign w:val="center"/>
            <w:hideMark/>
          </w:tcPr>
          <w:p w14:paraId="08C08381" w14:textId="77777777" w:rsidR="003640AB" w:rsidRPr="00171FDF" w:rsidRDefault="003640AB" w:rsidP="003640AB">
            <w:pPr>
              <w:spacing w:line="240" w:lineRule="auto"/>
              <w:rPr>
                <w:rFonts w:eastAsia="Times New Roman" w:cs="Times New Roman"/>
                <w:b/>
                <w:color w:val="000000"/>
              </w:rPr>
            </w:pPr>
            <w:r w:rsidRPr="00171FDF">
              <w:rPr>
                <w:rFonts w:eastAsia="Times New Roman" w:cs="Times New Roman"/>
                <w:b/>
                <w:color w:val="FFFFFF" w:themeColor="background1"/>
              </w:rPr>
              <w:t>CH</w:t>
            </w:r>
            <w:r>
              <w:rPr>
                <w:rFonts w:eastAsia="Times New Roman" w:cs="Times New Roman"/>
                <w:b/>
                <w:color w:val="FFFFFF" w:themeColor="background1"/>
              </w:rPr>
              <w:t>AR</w:t>
            </w:r>
            <w:r w:rsidRPr="00171FDF">
              <w:rPr>
                <w:rFonts w:eastAsia="Times New Roman" w:cs="Times New Roman"/>
                <w:b/>
                <w:color w:val="FFFFFF" w:themeColor="background1"/>
              </w:rPr>
              <w:t>G</w:t>
            </w:r>
            <w:r>
              <w:rPr>
                <w:rFonts w:eastAsia="Times New Roman" w:cs="Times New Roman"/>
                <w:b/>
                <w:color w:val="FFFFFF" w:themeColor="background1"/>
              </w:rPr>
              <w:t>E</w:t>
            </w:r>
          </w:p>
        </w:tc>
        <w:tc>
          <w:tcPr>
            <w:tcW w:w="4320" w:type="dxa"/>
            <w:shd w:val="clear" w:color="auto" w:fill="6CB239"/>
            <w:noWrap/>
            <w:vAlign w:val="center"/>
            <w:hideMark/>
          </w:tcPr>
          <w:p w14:paraId="5C81B285" w14:textId="77777777" w:rsidR="003640AB" w:rsidRPr="00171FDF" w:rsidRDefault="003640AB" w:rsidP="003640AB">
            <w:pPr>
              <w:spacing w:line="240" w:lineRule="auto"/>
              <w:rPr>
                <w:rFonts w:eastAsia="Times New Roman" w:cs="Times New Roman"/>
                <w:b/>
                <w:color w:val="FFFFFF" w:themeColor="background1"/>
              </w:rPr>
            </w:pPr>
            <w:r w:rsidRPr="00171FDF">
              <w:rPr>
                <w:rFonts w:eastAsia="Times New Roman" w:cs="Times New Roman"/>
                <w:b/>
                <w:color w:val="FFFFFF" w:themeColor="background1"/>
              </w:rPr>
              <w:t>CHG LITERAL</w:t>
            </w:r>
          </w:p>
        </w:tc>
        <w:tc>
          <w:tcPr>
            <w:tcW w:w="990" w:type="dxa"/>
            <w:shd w:val="clear" w:color="auto" w:fill="6CB239"/>
            <w:noWrap/>
            <w:vAlign w:val="center"/>
            <w:hideMark/>
          </w:tcPr>
          <w:p w14:paraId="76AA7D2B" w14:textId="77777777" w:rsidR="003640AB" w:rsidRPr="00171FDF" w:rsidRDefault="003640AB" w:rsidP="003640AB">
            <w:pPr>
              <w:spacing w:line="240" w:lineRule="auto"/>
              <w:jc w:val="center"/>
              <w:rPr>
                <w:rFonts w:eastAsia="Times New Roman" w:cs="Times New Roman"/>
                <w:b/>
                <w:color w:val="FFFFFF" w:themeColor="background1"/>
              </w:rPr>
            </w:pPr>
            <w:r w:rsidRPr="00171FDF">
              <w:rPr>
                <w:rFonts w:eastAsia="Times New Roman" w:cs="Times New Roman"/>
                <w:b/>
                <w:color w:val="FFFFFF" w:themeColor="background1"/>
              </w:rPr>
              <w:t>Count</w:t>
            </w:r>
          </w:p>
        </w:tc>
      </w:tr>
      <w:tr w:rsidR="003640AB" w:rsidRPr="00F63161" w14:paraId="3A31BF7C" w14:textId="77777777" w:rsidTr="00F232D5">
        <w:trPr>
          <w:trHeight w:val="276"/>
        </w:trPr>
        <w:tc>
          <w:tcPr>
            <w:tcW w:w="1597" w:type="dxa"/>
            <w:shd w:val="clear" w:color="auto" w:fill="auto"/>
            <w:noWrap/>
            <w:vAlign w:val="center"/>
            <w:hideMark/>
          </w:tcPr>
          <w:p w14:paraId="1E368449"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16-19-0103</w:t>
            </w:r>
          </w:p>
        </w:tc>
        <w:tc>
          <w:tcPr>
            <w:tcW w:w="4320" w:type="dxa"/>
            <w:shd w:val="clear" w:color="auto" w:fill="auto"/>
            <w:noWrap/>
            <w:vAlign w:val="center"/>
            <w:hideMark/>
          </w:tcPr>
          <w:p w14:paraId="2C7DA40F"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PD FORT COLLINS FTC HARASSMENT</w:t>
            </w:r>
          </w:p>
        </w:tc>
        <w:tc>
          <w:tcPr>
            <w:tcW w:w="990" w:type="dxa"/>
            <w:shd w:val="clear" w:color="auto" w:fill="auto"/>
            <w:noWrap/>
            <w:vAlign w:val="center"/>
            <w:hideMark/>
          </w:tcPr>
          <w:p w14:paraId="6B0BAE7C"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368</w:t>
            </w:r>
          </w:p>
        </w:tc>
      </w:tr>
      <w:tr w:rsidR="003640AB" w:rsidRPr="00F63161" w14:paraId="29B6896C" w14:textId="77777777" w:rsidTr="00F232D5">
        <w:trPr>
          <w:trHeight w:val="276"/>
        </w:trPr>
        <w:tc>
          <w:tcPr>
            <w:tcW w:w="1597" w:type="dxa"/>
            <w:shd w:val="clear" w:color="auto" w:fill="auto"/>
            <w:noWrap/>
            <w:vAlign w:val="center"/>
            <w:hideMark/>
          </w:tcPr>
          <w:p w14:paraId="218BDC61"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FTA</w:t>
            </w:r>
          </w:p>
        </w:tc>
        <w:tc>
          <w:tcPr>
            <w:tcW w:w="4320" w:type="dxa"/>
            <w:shd w:val="clear" w:color="auto" w:fill="auto"/>
            <w:noWrap/>
            <w:vAlign w:val="center"/>
            <w:hideMark/>
          </w:tcPr>
          <w:p w14:paraId="0D923109"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FTA NATURAL AREAS VIOLATION</w:t>
            </w:r>
          </w:p>
        </w:tc>
        <w:tc>
          <w:tcPr>
            <w:tcW w:w="990" w:type="dxa"/>
            <w:shd w:val="clear" w:color="auto" w:fill="auto"/>
            <w:noWrap/>
            <w:vAlign w:val="center"/>
            <w:hideMark/>
          </w:tcPr>
          <w:p w14:paraId="3C6FD7CC"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237</w:t>
            </w:r>
          </w:p>
        </w:tc>
      </w:tr>
      <w:tr w:rsidR="003640AB" w:rsidRPr="00F63161" w14:paraId="19400357" w14:textId="77777777" w:rsidTr="00F232D5">
        <w:trPr>
          <w:trHeight w:val="276"/>
        </w:trPr>
        <w:tc>
          <w:tcPr>
            <w:tcW w:w="1597" w:type="dxa"/>
            <w:shd w:val="clear" w:color="auto" w:fill="auto"/>
            <w:noWrap/>
            <w:vAlign w:val="center"/>
            <w:hideMark/>
          </w:tcPr>
          <w:p w14:paraId="5AC2C5AE"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18-06-0803.5</w:t>
            </w:r>
          </w:p>
        </w:tc>
        <w:tc>
          <w:tcPr>
            <w:tcW w:w="4320" w:type="dxa"/>
            <w:shd w:val="clear" w:color="auto" w:fill="auto"/>
            <w:noWrap/>
            <w:vAlign w:val="center"/>
            <w:hideMark/>
          </w:tcPr>
          <w:p w14:paraId="7D268F0E"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VIOLATION OF A RESTRAINING ORDER</w:t>
            </w:r>
          </w:p>
        </w:tc>
        <w:tc>
          <w:tcPr>
            <w:tcW w:w="990" w:type="dxa"/>
            <w:shd w:val="clear" w:color="auto" w:fill="auto"/>
            <w:noWrap/>
            <w:vAlign w:val="center"/>
            <w:hideMark/>
          </w:tcPr>
          <w:p w14:paraId="4B4B0D0A"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92</w:t>
            </w:r>
          </w:p>
        </w:tc>
      </w:tr>
      <w:tr w:rsidR="003640AB" w:rsidRPr="00F63161" w14:paraId="2DC821F3" w14:textId="77777777" w:rsidTr="00F232D5">
        <w:trPr>
          <w:trHeight w:val="276"/>
        </w:trPr>
        <w:tc>
          <w:tcPr>
            <w:tcW w:w="1597" w:type="dxa"/>
            <w:shd w:val="clear" w:color="auto" w:fill="auto"/>
            <w:noWrap/>
            <w:vAlign w:val="center"/>
            <w:hideMark/>
          </w:tcPr>
          <w:p w14:paraId="47CCD7C1"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FTC</w:t>
            </w:r>
          </w:p>
        </w:tc>
        <w:tc>
          <w:tcPr>
            <w:tcW w:w="4320" w:type="dxa"/>
            <w:shd w:val="clear" w:color="auto" w:fill="auto"/>
            <w:noWrap/>
            <w:vAlign w:val="center"/>
            <w:hideMark/>
          </w:tcPr>
          <w:p w14:paraId="187DD4F7"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FTC 3 DEGREE ASSAULT</w:t>
            </w:r>
          </w:p>
        </w:tc>
        <w:tc>
          <w:tcPr>
            <w:tcW w:w="990" w:type="dxa"/>
            <w:shd w:val="clear" w:color="auto" w:fill="auto"/>
            <w:noWrap/>
            <w:vAlign w:val="center"/>
            <w:hideMark/>
          </w:tcPr>
          <w:p w14:paraId="2E5FD702"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78</w:t>
            </w:r>
          </w:p>
        </w:tc>
      </w:tr>
      <w:tr w:rsidR="003640AB" w:rsidRPr="00F63161" w14:paraId="38B3073B" w14:textId="77777777" w:rsidTr="00F232D5">
        <w:trPr>
          <w:trHeight w:val="276"/>
        </w:trPr>
        <w:tc>
          <w:tcPr>
            <w:tcW w:w="1597" w:type="dxa"/>
            <w:shd w:val="clear" w:color="auto" w:fill="auto"/>
            <w:noWrap/>
            <w:vAlign w:val="center"/>
            <w:hideMark/>
          </w:tcPr>
          <w:p w14:paraId="71CB1FEC"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18-06-0801</w:t>
            </w:r>
          </w:p>
        </w:tc>
        <w:tc>
          <w:tcPr>
            <w:tcW w:w="4320" w:type="dxa"/>
            <w:shd w:val="clear" w:color="auto" w:fill="auto"/>
            <w:noWrap/>
            <w:vAlign w:val="center"/>
            <w:hideMark/>
          </w:tcPr>
          <w:p w14:paraId="189486DD"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DOMESTIC VIOLENCE ENHANCEMENT</w:t>
            </w:r>
          </w:p>
        </w:tc>
        <w:tc>
          <w:tcPr>
            <w:tcW w:w="990" w:type="dxa"/>
            <w:shd w:val="clear" w:color="auto" w:fill="auto"/>
            <w:noWrap/>
            <w:vAlign w:val="center"/>
            <w:hideMark/>
          </w:tcPr>
          <w:p w14:paraId="150695F1"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76</w:t>
            </w:r>
          </w:p>
        </w:tc>
      </w:tr>
      <w:tr w:rsidR="003640AB" w:rsidRPr="00F63161" w14:paraId="29FACCD7" w14:textId="77777777" w:rsidTr="00F232D5">
        <w:trPr>
          <w:trHeight w:val="276"/>
        </w:trPr>
        <w:tc>
          <w:tcPr>
            <w:tcW w:w="1597" w:type="dxa"/>
            <w:shd w:val="clear" w:color="auto" w:fill="auto"/>
            <w:noWrap/>
            <w:vAlign w:val="center"/>
            <w:hideMark/>
          </w:tcPr>
          <w:p w14:paraId="4729439E"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42-02-0138</w:t>
            </w:r>
          </w:p>
        </w:tc>
        <w:tc>
          <w:tcPr>
            <w:tcW w:w="4320" w:type="dxa"/>
            <w:shd w:val="clear" w:color="auto" w:fill="auto"/>
            <w:noWrap/>
            <w:vAlign w:val="center"/>
            <w:hideMark/>
          </w:tcPr>
          <w:p w14:paraId="1513CE6E"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DROVE SUSP/REVOKED/DENIED/CANCELLED</w:t>
            </w:r>
          </w:p>
        </w:tc>
        <w:tc>
          <w:tcPr>
            <w:tcW w:w="990" w:type="dxa"/>
            <w:shd w:val="clear" w:color="auto" w:fill="auto"/>
            <w:noWrap/>
            <w:vAlign w:val="center"/>
            <w:hideMark/>
          </w:tcPr>
          <w:p w14:paraId="33E3171F"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67</w:t>
            </w:r>
          </w:p>
        </w:tc>
      </w:tr>
      <w:tr w:rsidR="003640AB" w:rsidRPr="00F63161" w14:paraId="7EEBEBAF" w14:textId="77777777" w:rsidTr="00F232D5">
        <w:trPr>
          <w:trHeight w:val="276"/>
        </w:trPr>
        <w:tc>
          <w:tcPr>
            <w:tcW w:w="1597" w:type="dxa"/>
            <w:shd w:val="clear" w:color="auto" w:fill="auto"/>
            <w:noWrap/>
            <w:vAlign w:val="center"/>
            <w:hideMark/>
          </w:tcPr>
          <w:p w14:paraId="15912003"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18-04-0401</w:t>
            </w:r>
          </w:p>
        </w:tc>
        <w:tc>
          <w:tcPr>
            <w:tcW w:w="4320" w:type="dxa"/>
            <w:shd w:val="clear" w:color="auto" w:fill="auto"/>
            <w:noWrap/>
            <w:vAlign w:val="center"/>
            <w:hideMark/>
          </w:tcPr>
          <w:p w14:paraId="7B85C6A3"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THEFT</w:t>
            </w:r>
          </w:p>
        </w:tc>
        <w:tc>
          <w:tcPr>
            <w:tcW w:w="990" w:type="dxa"/>
            <w:shd w:val="clear" w:color="auto" w:fill="auto"/>
            <w:noWrap/>
            <w:vAlign w:val="center"/>
            <w:hideMark/>
          </w:tcPr>
          <w:p w14:paraId="56225A38"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66</w:t>
            </w:r>
          </w:p>
        </w:tc>
      </w:tr>
      <w:tr w:rsidR="003640AB" w:rsidRPr="00F63161" w14:paraId="00D0A7DD" w14:textId="77777777" w:rsidTr="00F232D5">
        <w:trPr>
          <w:trHeight w:val="276"/>
        </w:trPr>
        <w:tc>
          <w:tcPr>
            <w:tcW w:w="1597" w:type="dxa"/>
            <w:shd w:val="clear" w:color="auto" w:fill="auto"/>
            <w:noWrap/>
            <w:vAlign w:val="center"/>
            <w:hideMark/>
          </w:tcPr>
          <w:p w14:paraId="3BBD9482"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18-18-0403.5</w:t>
            </w:r>
          </w:p>
        </w:tc>
        <w:tc>
          <w:tcPr>
            <w:tcW w:w="4320" w:type="dxa"/>
            <w:shd w:val="clear" w:color="auto" w:fill="auto"/>
            <w:noWrap/>
            <w:vAlign w:val="center"/>
            <w:hideMark/>
          </w:tcPr>
          <w:p w14:paraId="72F7037C"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UNLAW POSS CONTROLLED SUBSTANCE</w:t>
            </w:r>
          </w:p>
        </w:tc>
        <w:tc>
          <w:tcPr>
            <w:tcW w:w="990" w:type="dxa"/>
            <w:shd w:val="clear" w:color="auto" w:fill="auto"/>
            <w:noWrap/>
            <w:vAlign w:val="center"/>
            <w:hideMark/>
          </w:tcPr>
          <w:p w14:paraId="094D9819"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66</w:t>
            </w:r>
          </w:p>
        </w:tc>
      </w:tr>
      <w:tr w:rsidR="003640AB" w:rsidRPr="00F63161" w14:paraId="53C8995F" w14:textId="77777777" w:rsidTr="00F232D5">
        <w:trPr>
          <w:trHeight w:val="276"/>
        </w:trPr>
        <w:tc>
          <w:tcPr>
            <w:tcW w:w="1597" w:type="dxa"/>
            <w:shd w:val="clear" w:color="auto" w:fill="auto"/>
            <w:noWrap/>
            <w:vAlign w:val="center"/>
            <w:hideMark/>
          </w:tcPr>
          <w:p w14:paraId="5FC48646"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18-08-0212</w:t>
            </w:r>
          </w:p>
        </w:tc>
        <w:tc>
          <w:tcPr>
            <w:tcW w:w="4320" w:type="dxa"/>
            <w:shd w:val="clear" w:color="auto" w:fill="auto"/>
            <w:noWrap/>
            <w:vAlign w:val="center"/>
            <w:hideMark/>
          </w:tcPr>
          <w:p w14:paraId="11602617"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VIOLATION OF BAIL BOND CONDITIONS</w:t>
            </w:r>
          </w:p>
        </w:tc>
        <w:tc>
          <w:tcPr>
            <w:tcW w:w="990" w:type="dxa"/>
            <w:shd w:val="clear" w:color="auto" w:fill="auto"/>
            <w:noWrap/>
            <w:vAlign w:val="center"/>
            <w:hideMark/>
          </w:tcPr>
          <w:p w14:paraId="30A20C8F"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54</w:t>
            </w:r>
          </w:p>
        </w:tc>
      </w:tr>
      <w:tr w:rsidR="003640AB" w:rsidRPr="00F63161" w14:paraId="75F35C52" w14:textId="77777777" w:rsidTr="00F232D5">
        <w:trPr>
          <w:trHeight w:val="276"/>
        </w:trPr>
        <w:tc>
          <w:tcPr>
            <w:tcW w:w="1597" w:type="dxa"/>
            <w:shd w:val="clear" w:color="auto" w:fill="auto"/>
            <w:noWrap/>
            <w:vAlign w:val="center"/>
            <w:hideMark/>
          </w:tcPr>
          <w:p w14:paraId="51B0C008"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18-18-0428</w:t>
            </w:r>
          </w:p>
        </w:tc>
        <w:tc>
          <w:tcPr>
            <w:tcW w:w="4320" w:type="dxa"/>
            <w:shd w:val="clear" w:color="auto" w:fill="auto"/>
            <w:noWrap/>
            <w:vAlign w:val="center"/>
            <w:hideMark/>
          </w:tcPr>
          <w:p w14:paraId="04C3C9AD"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DRUG PARAPH POSS</w:t>
            </w:r>
          </w:p>
        </w:tc>
        <w:tc>
          <w:tcPr>
            <w:tcW w:w="990" w:type="dxa"/>
            <w:shd w:val="clear" w:color="auto" w:fill="auto"/>
            <w:noWrap/>
            <w:vAlign w:val="center"/>
            <w:hideMark/>
          </w:tcPr>
          <w:p w14:paraId="661CB25C"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42</w:t>
            </w:r>
          </w:p>
        </w:tc>
      </w:tr>
      <w:tr w:rsidR="003640AB" w:rsidRPr="00F63161" w14:paraId="047BDA76" w14:textId="77777777" w:rsidTr="00F232D5">
        <w:trPr>
          <w:trHeight w:val="276"/>
        </w:trPr>
        <w:tc>
          <w:tcPr>
            <w:tcW w:w="1597" w:type="dxa"/>
            <w:shd w:val="clear" w:color="auto" w:fill="auto"/>
            <w:noWrap/>
            <w:vAlign w:val="center"/>
            <w:hideMark/>
          </w:tcPr>
          <w:p w14:paraId="14299B05"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18-03-0204</w:t>
            </w:r>
          </w:p>
        </w:tc>
        <w:tc>
          <w:tcPr>
            <w:tcW w:w="4320" w:type="dxa"/>
            <w:shd w:val="clear" w:color="auto" w:fill="auto"/>
            <w:noWrap/>
            <w:vAlign w:val="center"/>
            <w:hideMark/>
          </w:tcPr>
          <w:p w14:paraId="1B2CD195"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3 DEG ASSAULT</w:t>
            </w:r>
          </w:p>
        </w:tc>
        <w:tc>
          <w:tcPr>
            <w:tcW w:w="990" w:type="dxa"/>
            <w:shd w:val="clear" w:color="auto" w:fill="auto"/>
            <w:noWrap/>
            <w:vAlign w:val="center"/>
            <w:hideMark/>
          </w:tcPr>
          <w:p w14:paraId="2170EE8A"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41</w:t>
            </w:r>
          </w:p>
        </w:tc>
      </w:tr>
      <w:tr w:rsidR="003640AB" w:rsidRPr="00F63161" w14:paraId="7A8F1113" w14:textId="77777777" w:rsidTr="00F232D5">
        <w:trPr>
          <w:trHeight w:val="276"/>
        </w:trPr>
        <w:tc>
          <w:tcPr>
            <w:tcW w:w="1597" w:type="dxa"/>
            <w:shd w:val="clear" w:color="auto" w:fill="auto"/>
            <w:noWrap/>
            <w:vAlign w:val="center"/>
            <w:hideMark/>
          </w:tcPr>
          <w:p w14:paraId="1E78886F"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18-09-0111</w:t>
            </w:r>
          </w:p>
        </w:tc>
        <w:tc>
          <w:tcPr>
            <w:tcW w:w="4320" w:type="dxa"/>
            <w:shd w:val="clear" w:color="auto" w:fill="auto"/>
            <w:noWrap/>
            <w:vAlign w:val="center"/>
            <w:hideMark/>
          </w:tcPr>
          <w:p w14:paraId="1116BA35"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HARASSMENT</w:t>
            </w:r>
          </w:p>
        </w:tc>
        <w:tc>
          <w:tcPr>
            <w:tcW w:w="990" w:type="dxa"/>
            <w:shd w:val="clear" w:color="auto" w:fill="auto"/>
            <w:noWrap/>
            <w:vAlign w:val="center"/>
            <w:hideMark/>
          </w:tcPr>
          <w:p w14:paraId="2FF2395A"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41</w:t>
            </w:r>
          </w:p>
        </w:tc>
      </w:tr>
      <w:tr w:rsidR="003640AB" w:rsidRPr="00F63161" w14:paraId="34DF19DA" w14:textId="77777777" w:rsidTr="00F232D5">
        <w:trPr>
          <w:trHeight w:val="276"/>
        </w:trPr>
        <w:tc>
          <w:tcPr>
            <w:tcW w:w="1597" w:type="dxa"/>
            <w:shd w:val="clear" w:color="auto" w:fill="auto"/>
            <w:noWrap/>
            <w:vAlign w:val="center"/>
            <w:hideMark/>
          </w:tcPr>
          <w:p w14:paraId="5D8F0EDF"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42-04-1409</w:t>
            </w:r>
          </w:p>
        </w:tc>
        <w:tc>
          <w:tcPr>
            <w:tcW w:w="4320" w:type="dxa"/>
            <w:shd w:val="clear" w:color="auto" w:fill="auto"/>
            <w:noWrap/>
            <w:vAlign w:val="center"/>
            <w:hideMark/>
          </w:tcPr>
          <w:p w14:paraId="543A5C59"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COMPULSORY INSURANCE VIOLATION</w:t>
            </w:r>
          </w:p>
        </w:tc>
        <w:tc>
          <w:tcPr>
            <w:tcW w:w="990" w:type="dxa"/>
            <w:shd w:val="clear" w:color="auto" w:fill="auto"/>
            <w:noWrap/>
            <w:vAlign w:val="center"/>
            <w:hideMark/>
          </w:tcPr>
          <w:p w14:paraId="5DF5AC47"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33</w:t>
            </w:r>
          </w:p>
        </w:tc>
      </w:tr>
      <w:tr w:rsidR="003640AB" w:rsidRPr="00F63161" w14:paraId="583AEA7E" w14:textId="77777777" w:rsidTr="00F232D5">
        <w:trPr>
          <w:trHeight w:val="276"/>
        </w:trPr>
        <w:tc>
          <w:tcPr>
            <w:tcW w:w="1597" w:type="dxa"/>
            <w:shd w:val="clear" w:color="auto" w:fill="auto"/>
            <w:noWrap/>
            <w:vAlign w:val="center"/>
            <w:hideMark/>
          </w:tcPr>
          <w:p w14:paraId="6DEF95E9"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42-04-1301</w:t>
            </w:r>
          </w:p>
        </w:tc>
        <w:tc>
          <w:tcPr>
            <w:tcW w:w="4320" w:type="dxa"/>
            <w:shd w:val="clear" w:color="auto" w:fill="auto"/>
            <w:noWrap/>
            <w:vAlign w:val="center"/>
            <w:hideMark/>
          </w:tcPr>
          <w:p w14:paraId="1B57040F"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DUI/DWAI-ALCOHOL OR DRUGS</w:t>
            </w:r>
          </w:p>
        </w:tc>
        <w:tc>
          <w:tcPr>
            <w:tcW w:w="990" w:type="dxa"/>
            <w:shd w:val="clear" w:color="auto" w:fill="auto"/>
            <w:noWrap/>
            <w:vAlign w:val="center"/>
            <w:hideMark/>
          </w:tcPr>
          <w:p w14:paraId="74436307"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31</w:t>
            </w:r>
          </w:p>
        </w:tc>
      </w:tr>
      <w:tr w:rsidR="003640AB" w:rsidRPr="00F63161" w14:paraId="734153AF" w14:textId="77777777" w:rsidTr="00F232D5">
        <w:trPr>
          <w:trHeight w:val="276"/>
        </w:trPr>
        <w:tc>
          <w:tcPr>
            <w:tcW w:w="1597" w:type="dxa"/>
            <w:shd w:val="clear" w:color="auto" w:fill="auto"/>
            <w:noWrap/>
            <w:vAlign w:val="center"/>
            <w:hideMark/>
          </w:tcPr>
          <w:p w14:paraId="6742D3CA"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18-04-0501</w:t>
            </w:r>
          </w:p>
        </w:tc>
        <w:tc>
          <w:tcPr>
            <w:tcW w:w="4320" w:type="dxa"/>
            <w:shd w:val="clear" w:color="auto" w:fill="auto"/>
            <w:noWrap/>
            <w:vAlign w:val="center"/>
            <w:hideMark/>
          </w:tcPr>
          <w:p w14:paraId="09C3DB6E"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CRIMINAL MISCHIEF</w:t>
            </w:r>
          </w:p>
        </w:tc>
        <w:tc>
          <w:tcPr>
            <w:tcW w:w="990" w:type="dxa"/>
            <w:shd w:val="clear" w:color="auto" w:fill="auto"/>
            <w:noWrap/>
            <w:vAlign w:val="center"/>
            <w:hideMark/>
          </w:tcPr>
          <w:p w14:paraId="39C5C5C8"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30</w:t>
            </w:r>
          </w:p>
        </w:tc>
      </w:tr>
      <w:tr w:rsidR="003640AB" w:rsidRPr="00F63161" w14:paraId="16D38991" w14:textId="77777777" w:rsidTr="00F232D5">
        <w:trPr>
          <w:trHeight w:val="276"/>
        </w:trPr>
        <w:tc>
          <w:tcPr>
            <w:tcW w:w="1597" w:type="dxa"/>
            <w:shd w:val="clear" w:color="auto" w:fill="auto"/>
            <w:noWrap/>
            <w:vAlign w:val="center"/>
            <w:hideMark/>
          </w:tcPr>
          <w:p w14:paraId="2C344C19"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18-08-0103</w:t>
            </w:r>
          </w:p>
        </w:tc>
        <w:tc>
          <w:tcPr>
            <w:tcW w:w="4320" w:type="dxa"/>
            <w:shd w:val="clear" w:color="auto" w:fill="auto"/>
            <w:noWrap/>
            <w:vAlign w:val="center"/>
            <w:hideMark/>
          </w:tcPr>
          <w:p w14:paraId="6D5827BB"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RESISTING ARREST</w:t>
            </w:r>
          </w:p>
        </w:tc>
        <w:tc>
          <w:tcPr>
            <w:tcW w:w="990" w:type="dxa"/>
            <w:shd w:val="clear" w:color="auto" w:fill="auto"/>
            <w:noWrap/>
            <w:vAlign w:val="center"/>
            <w:hideMark/>
          </w:tcPr>
          <w:p w14:paraId="69F92A2A"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30</w:t>
            </w:r>
          </w:p>
        </w:tc>
      </w:tr>
      <w:tr w:rsidR="003640AB" w:rsidRPr="00F63161" w14:paraId="020986DA" w14:textId="77777777" w:rsidTr="00F232D5">
        <w:trPr>
          <w:trHeight w:val="276"/>
        </w:trPr>
        <w:tc>
          <w:tcPr>
            <w:tcW w:w="1597" w:type="dxa"/>
            <w:shd w:val="clear" w:color="auto" w:fill="auto"/>
            <w:noWrap/>
            <w:vAlign w:val="center"/>
            <w:hideMark/>
          </w:tcPr>
          <w:p w14:paraId="4C514043"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18-18-0405</w:t>
            </w:r>
          </w:p>
        </w:tc>
        <w:tc>
          <w:tcPr>
            <w:tcW w:w="4320" w:type="dxa"/>
            <w:shd w:val="clear" w:color="auto" w:fill="auto"/>
            <w:noWrap/>
            <w:vAlign w:val="center"/>
            <w:hideMark/>
          </w:tcPr>
          <w:p w14:paraId="641B3A35" w14:textId="77777777" w:rsidR="003640AB" w:rsidRPr="00F63161" w:rsidRDefault="003640AB" w:rsidP="003640AB">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CONTROL SUBS DIST/MANU/POSS W/INTEN</w:t>
            </w:r>
          </w:p>
        </w:tc>
        <w:tc>
          <w:tcPr>
            <w:tcW w:w="990" w:type="dxa"/>
            <w:shd w:val="clear" w:color="auto" w:fill="auto"/>
            <w:noWrap/>
            <w:vAlign w:val="center"/>
            <w:hideMark/>
          </w:tcPr>
          <w:p w14:paraId="0394E45D" w14:textId="77777777" w:rsidR="003640AB" w:rsidRPr="00F63161" w:rsidRDefault="003640AB" w:rsidP="003640AB">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23</w:t>
            </w:r>
          </w:p>
        </w:tc>
      </w:tr>
    </w:tbl>
    <w:p w14:paraId="4286FC1D" w14:textId="77777777" w:rsidR="003640AB" w:rsidRDefault="003640AB" w:rsidP="003961BD"/>
    <w:p w14:paraId="5238E606" w14:textId="77777777" w:rsidR="003B7EAB" w:rsidRDefault="003B7EAB" w:rsidP="003961BD">
      <w:pPr>
        <w:pStyle w:val="TWHeading4"/>
        <w:rPr>
          <w:i/>
        </w:rPr>
      </w:pPr>
    </w:p>
    <w:p w14:paraId="4F82B0BD" w14:textId="77777777" w:rsidR="00F232D5" w:rsidRPr="003961BD" w:rsidRDefault="00631E3D" w:rsidP="003961BD">
      <w:pPr>
        <w:pStyle w:val="TWHeading4"/>
        <w:rPr>
          <w:i/>
        </w:rPr>
      </w:pPr>
      <w:r>
        <w:rPr>
          <w:i/>
        </w:rPr>
        <w:t>Finding #3</w:t>
      </w:r>
      <w:r w:rsidRPr="00FE21C4">
        <w:rPr>
          <w:i/>
        </w:rPr>
        <w:t xml:space="preserve">:  </w:t>
      </w:r>
      <w:r>
        <w:rPr>
          <w:i/>
        </w:rPr>
        <w:t>The costs associated with frequent use of the jail, the emergency department, inpatient facilities</w:t>
      </w:r>
      <w:r w:rsidR="00313A7B">
        <w:rPr>
          <w:i/>
        </w:rPr>
        <w:t>,</w:t>
      </w:r>
      <w:r>
        <w:rPr>
          <w:i/>
        </w:rPr>
        <w:t xml:space="preserve"> and of other services for people with unmet needs are high.</w:t>
      </w:r>
    </w:p>
    <w:p w14:paraId="2A913DF4" w14:textId="3D41A4A1" w:rsidR="003B7EAB" w:rsidRDefault="003B7EAB" w:rsidP="003B7EAB">
      <w:r>
        <w:t xml:space="preserve">Because </w:t>
      </w:r>
      <w:r w:rsidR="00503F68">
        <w:t>we had multiple years of data and incomplete overlap between</w:t>
      </w:r>
      <w:r>
        <w:t xml:space="preserve"> the various domains (ER, inpatient, etc.) from which we obtained utilization and cost data</w:t>
      </w:r>
      <w:r w:rsidR="00AB258A">
        <w:t>, many of the assumptions used in calculating total cost could take a range of plausible values.  In order to model this variability,</w:t>
      </w:r>
      <w:r w:rsidRPr="00CE6305">
        <w:t xml:space="preserve"> </w:t>
      </w:r>
      <w:r>
        <w:t xml:space="preserve">we conducted </w:t>
      </w:r>
      <w:r w:rsidR="008E1B59">
        <w:t xml:space="preserve">economic </w:t>
      </w:r>
      <w:r>
        <w:t xml:space="preserve">simulations, varying the assumptions and parameters associated with utilization and costs, </w:t>
      </w:r>
      <w:r w:rsidR="008E1B59">
        <w:t xml:space="preserve">in order </w:t>
      </w:r>
      <w:r>
        <w:t xml:space="preserve">to identify likely ranges of total annual costs per high utilizer to the system as a whole. We did this for the entire jail high utilizer sample as a whole, and for various sub-groups, including, for example, only those with mental illnesses or only those who were known to have at least one emergency department visit. </w:t>
      </w:r>
      <w:r w:rsidR="008E1B59">
        <w:t xml:space="preserve">These simulations produced distributions of average per person costs, with the </w:t>
      </w:r>
      <w:r w:rsidR="00272125">
        <w:t>modal</w:t>
      </w:r>
      <w:r w:rsidR="00AB258A">
        <w:t xml:space="preserve"> </w:t>
      </w:r>
      <w:r w:rsidR="008E1B59">
        <w:t>(</w:t>
      </w:r>
      <w:r w:rsidR="00AB258A">
        <w:t>most likely</w:t>
      </w:r>
      <w:r w:rsidR="008E1B59">
        <w:t>)</w:t>
      </w:r>
      <w:r w:rsidR="00272125">
        <w:t xml:space="preserve"> estimate</w:t>
      </w:r>
      <w:r w:rsidR="008E1B59">
        <w:t xml:space="preserve"> in each distribution providing a “best guess” concerning the annual per person costs to the system as a whole. </w:t>
      </w:r>
    </w:p>
    <w:p w14:paraId="3C7E561D" w14:textId="77777777" w:rsidR="003B7EAB" w:rsidRDefault="003B7EAB" w:rsidP="003B7EAB"/>
    <w:p w14:paraId="6B5C3138" w14:textId="4440C9C2" w:rsidR="003B7EAB" w:rsidRDefault="003B7EAB" w:rsidP="003B7EAB">
      <w:r>
        <w:lastRenderedPageBreak/>
        <w:t xml:space="preserve">Our cost calculations and simulations revealed the following </w:t>
      </w:r>
      <w:r w:rsidRPr="005B3C36">
        <w:rPr>
          <w:i/>
        </w:rPr>
        <w:t>estimations of</w:t>
      </w:r>
      <w:r>
        <w:t xml:space="preserve"> </w:t>
      </w:r>
      <w:r w:rsidRPr="005B3C36">
        <w:rPr>
          <w:i/>
        </w:rPr>
        <w:t>total costs to all systems combined</w:t>
      </w:r>
      <w:r>
        <w:t>:</w:t>
      </w:r>
    </w:p>
    <w:p w14:paraId="45C8A2AB" w14:textId="1BBF28EC" w:rsidR="003B7EAB" w:rsidRDefault="003B7EAB" w:rsidP="003B7EAB">
      <w:pPr>
        <w:pStyle w:val="ListParagraph"/>
        <w:numPr>
          <w:ilvl w:val="0"/>
          <w:numId w:val="16"/>
        </w:numPr>
      </w:pPr>
      <w:r>
        <w:t xml:space="preserve">The estimated average annual cost per jail high utilizer was </w:t>
      </w:r>
      <w:r w:rsidR="007279FB">
        <w:t>$12,300.</w:t>
      </w:r>
    </w:p>
    <w:p w14:paraId="5A6E65F1" w14:textId="4DA05A90" w:rsidR="003B7EAB" w:rsidRDefault="003B7EAB" w:rsidP="003B7EAB">
      <w:pPr>
        <w:pStyle w:val="ListParagraph"/>
        <w:numPr>
          <w:ilvl w:val="0"/>
          <w:numId w:val="16"/>
        </w:numPr>
      </w:pPr>
      <w:r>
        <w:t>The estimated average annual cost per jail high utilizer with mental illness was just under $14,000</w:t>
      </w:r>
      <w:r w:rsidR="007279FB">
        <w:t>, about the same as an annual per person cost to provide Assertive Community Treatment.</w:t>
      </w:r>
    </w:p>
    <w:p w14:paraId="18F7D272" w14:textId="5E429B03" w:rsidR="003B7EAB" w:rsidRDefault="003B7EAB" w:rsidP="003B7EAB">
      <w:pPr>
        <w:pStyle w:val="ListParagraph"/>
        <w:numPr>
          <w:ilvl w:val="0"/>
          <w:numId w:val="16"/>
        </w:numPr>
      </w:pPr>
      <w:r>
        <w:t xml:space="preserve">The estimated average annual cost per jail high utilizer with any emergency department use was </w:t>
      </w:r>
      <w:r w:rsidR="007279FB">
        <w:t xml:space="preserve">just under $19,000, suggesting that a focus on </w:t>
      </w:r>
      <w:r w:rsidR="005B3C36">
        <w:t xml:space="preserve">better serving </w:t>
      </w:r>
      <w:r w:rsidR="007279FB">
        <w:t xml:space="preserve">jail high utilizers who also have had ER visits would </w:t>
      </w:r>
      <w:r w:rsidR="005B3C36">
        <w:t>offer an excellent opportunity to achieve cost savings.</w:t>
      </w:r>
    </w:p>
    <w:p w14:paraId="2102859F" w14:textId="77777777" w:rsidR="003B7EAB" w:rsidRDefault="003B7EAB" w:rsidP="003B7EAB"/>
    <w:p w14:paraId="32D09A2A" w14:textId="0B8F62D4" w:rsidR="005B3C36" w:rsidRDefault="005B3C36" w:rsidP="005B3C36">
      <w:r>
        <w:t xml:space="preserve">Our </w:t>
      </w:r>
      <w:r w:rsidRPr="005B3C36">
        <w:rPr>
          <w:i/>
        </w:rPr>
        <w:t>estimations of monetary costs to specific systems</w:t>
      </w:r>
      <w:r>
        <w:t xml:space="preserve"> included the following:</w:t>
      </w:r>
      <w:r w:rsidR="00DA3207">
        <w:rPr>
          <w:rStyle w:val="FootnoteReference"/>
        </w:rPr>
        <w:footnoteReference w:id="1"/>
      </w:r>
    </w:p>
    <w:p w14:paraId="07B6FDC6" w14:textId="0E64D894" w:rsidR="005B3C36" w:rsidRDefault="005B3C36" w:rsidP="005B3C36">
      <w:pPr>
        <w:pStyle w:val="ListParagraph"/>
        <w:numPr>
          <w:ilvl w:val="0"/>
          <w:numId w:val="16"/>
        </w:numPr>
      </w:pPr>
      <w:r>
        <w:t xml:space="preserve">The estimated average annual </w:t>
      </w:r>
      <w:r w:rsidRPr="00DA3207">
        <w:rPr>
          <w:i/>
        </w:rPr>
        <w:t>jail-related cost</w:t>
      </w:r>
      <w:r>
        <w:t xml:space="preserve"> per jail high utilizer was $7,520.</w:t>
      </w:r>
    </w:p>
    <w:p w14:paraId="4942EE9E" w14:textId="4E26B603" w:rsidR="005B3C36" w:rsidRDefault="005B3C36" w:rsidP="005B3C36">
      <w:pPr>
        <w:pStyle w:val="ListParagraph"/>
        <w:numPr>
          <w:ilvl w:val="0"/>
          <w:numId w:val="16"/>
        </w:numPr>
      </w:pPr>
      <w:r>
        <w:t xml:space="preserve">The estimated average annual </w:t>
      </w:r>
      <w:r w:rsidRPr="00DA3207">
        <w:rPr>
          <w:i/>
        </w:rPr>
        <w:t>cost of police time</w:t>
      </w:r>
      <w:r>
        <w:t xml:space="preserve"> to deal with incidents in the “base year” from which jail high utilizers were selected was a little over $1,000.</w:t>
      </w:r>
    </w:p>
    <w:p w14:paraId="4DD56993" w14:textId="332B1363" w:rsidR="005B3C36" w:rsidRDefault="00DA3207" w:rsidP="005B3C36">
      <w:pPr>
        <w:pStyle w:val="ListParagraph"/>
        <w:numPr>
          <w:ilvl w:val="0"/>
          <w:numId w:val="16"/>
        </w:numPr>
      </w:pPr>
      <w:r>
        <w:t xml:space="preserve">The estimated average annual per person cost associated with </w:t>
      </w:r>
      <w:r w:rsidRPr="00DA3207">
        <w:rPr>
          <w:i/>
        </w:rPr>
        <w:t>emergency department use</w:t>
      </w:r>
      <w:r>
        <w:t xml:space="preserve"> was just under $1,000.</w:t>
      </w:r>
    </w:p>
    <w:p w14:paraId="16938FB0" w14:textId="35FC1ACB" w:rsidR="00DA3207" w:rsidRDefault="00DA3207" w:rsidP="005B3C36">
      <w:pPr>
        <w:pStyle w:val="ListParagraph"/>
        <w:numPr>
          <w:ilvl w:val="0"/>
          <w:numId w:val="16"/>
        </w:numPr>
      </w:pPr>
      <w:r>
        <w:t xml:space="preserve">The estimated average annual per person cost associated with </w:t>
      </w:r>
      <w:r w:rsidRPr="00DA3207">
        <w:rPr>
          <w:i/>
        </w:rPr>
        <w:t>inpatient utilization</w:t>
      </w:r>
      <w:r>
        <w:t xml:space="preserve"> was just over $2,500.</w:t>
      </w:r>
    </w:p>
    <w:p w14:paraId="78CCDF47" w14:textId="516B35B2" w:rsidR="003B7EAB" w:rsidRDefault="003B7EAB" w:rsidP="003B7EAB"/>
    <w:p w14:paraId="27B9DB5A" w14:textId="38DE7E77" w:rsidR="005B3C36" w:rsidRDefault="005B3C36" w:rsidP="003B7EAB">
      <w:r>
        <w:t>Below we provide more detail concerning the cost calculations just summarized:</w:t>
      </w:r>
    </w:p>
    <w:p w14:paraId="142DBC44" w14:textId="77777777" w:rsidR="00135647" w:rsidRDefault="00135647" w:rsidP="00C366D6">
      <w:pPr>
        <w:spacing w:after="120"/>
        <w:rPr>
          <w:i/>
        </w:rPr>
      </w:pPr>
    </w:p>
    <w:p w14:paraId="63C32916" w14:textId="77777777" w:rsidR="00FD54E3" w:rsidRPr="00FD54E3" w:rsidRDefault="00FD54E3" w:rsidP="00C366D6">
      <w:pPr>
        <w:spacing w:after="120"/>
        <w:rPr>
          <w:i/>
        </w:rPr>
      </w:pPr>
      <w:r w:rsidRPr="00FD54E3">
        <w:rPr>
          <w:i/>
        </w:rPr>
        <w:t>Jail Costs</w:t>
      </w:r>
    </w:p>
    <w:p w14:paraId="510C1672" w14:textId="77777777" w:rsidR="00631E3D" w:rsidRDefault="00631E3D" w:rsidP="00631E3D">
      <w:r w:rsidRPr="0039608B">
        <w:t>Our findings indicate that frequent users of the jail also have considerable costs incurred through the use of other systems that are overburdened when behavioral health disord</w:t>
      </w:r>
      <w:r w:rsidR="00313A7B" w:rsidRPr="0039608B">
        <w:t xml:space="preserve">ers are inadequately treated. </w:t>
      </w:r>
      <w:r w:rsidRPr="0039608B">
        <w:t>People with me</w:t>
      </w:r>
      <w:r w:rsidR="00570BFA" w:rsidRPr="0039608B">
        <w:t xml:space="preserve">ntal illnesses had </w:t>
      </w:r>
      <w:r w:rsidRPr="0039608B">
        <w:t xml:space="preserve">high </w:t>
      </w:r>
      <w:r w:rsidR="00570BFA" w:rsidRPr="0039608B">
        <w:t xml:space="preserve">per-person costs and those with at least one </w:t>
      </w:r>
      <w:r w:rsidR="00313A7B" w:rsidRPr="0039608B">
        <w:t>emergency department (</w:t>
      </w:r>
      <w:r w:rsidR="00570BFA" w:rsidRPr="0039608B">
        <w:t>ED</w:t>
      </w:r>
      <w:r w:rsidR="00313A7B" w:rsidRPr="0039608B">
        <w:t>)</w:t>
      </w:r>
      <w:r w:rsidR="00570BFA" w:rsidRPr="0039608B">
        <w:t xml:space="preserve"> visit in a year’s time had even higher average per-person costs.</w:t>
      </w:r>
    </w:p>
    <w:p w14:paraId="57C5EB01" w14:textId="77777777" w:rsidR="00E11CD4" w:rsidRDefault="00E11CD4" w:rsidP="00753DD6"/>
    <w:p w14:paraId="5ED56C2A" w14:textId="3EEA5E5D" w:rsidR="004568E5" w:rsidRPr="007A451C" w:rsidRDefault="004568E5" w:rsidP="004568E5">
      <w:r w:rsidRPr="007A451C">
        <w:t xml:space="preserve">For the 155 individuals </w:t>
      </w:r>
      <w:r>
        <w:t>in the sample who resided</w:t>
      </w:r>
      <w:r w:rsidRPr="007A451C">
        <w:t xml:space="preserve"> within the </w:t>
      </w:r>
      <w:r w:rsidR="003D426F">
        <w:t>Health D</w:t>
      </w:r>
      <w:r w:rsidR="003D426F" w:rsidRPr="007A451C">
        <w:t xml:space="preserve">istrict </w:t>
      </w:r>
      <w:r w:rsidRPr="007A451C">
        <w:t xml:space="preserve">(including those in both years), the 2012/13 combined </w:t>
      </w:r>
      <w:r>
        <w:t>jail-related costs</w:t>
      </w:r>
      <w:r w:rsidRPr="007A451C">
        <w:t xml:space="preserve"> are</w:t>
      </w:r>
      <w:r>
        <w:t xml:space="preserve"> provided in the table below.</w:t>
      </w:r>
    </w:p>
    <w:p w14:paraId="3CA36931" w14:textId="77777777" w:rsidR="00570BFA" w:rsidRDefault="00570BFA" w:rsidP="004568E5">
      <w:pPr>
        <w:pStyle w:val="TWHeading4"/>
      </w:pPr>
    </w:p>
    <w:p w14:paraId="0526EAB3" w14:textId="77777777" w:rsidR="004568E5" w:rsidRDefault="004568E5" w:rsidP="004568E5">
      <w:pPr>
        <w:pStyle w:val="TWHeading4"/>
      </w:pPr>
      <w:r>
        <w:t>Jail Costs Incurred by High Utilizers Residing in the Health District</w:t>
      </w:r>
    </w:p>
    <w:tbl>
      <w:tblPr>
        <w:tblStyle w:val="TableGrid"/>
        <w:tblW w:w="8820" w:type="dxa"/>
        <w:tblInd w:w="85" w:type="dxa"/>
        <w:tblCellMar>
          <w:top w:w="43" w:type="dxa"/>
          <w:left w:w="115" w:type="dxa"/>
          <w:bottom w:w="43" w:type="dxa"/>
          <w:right w:w="115" w:type="dxa"/>
        </w:tblCellMar>
        <w:tblLook w:val="04A0" w:firstRow="1" w:lastRow="0" w:firstColumn="1" w:lastColumn="0" w:noHBand="0" w:noVBand="1"/>
      </w:tblPr>
      <w:tblGrid>
        <w:gridCol w:w="810"/>
        <w:gridCol w:w="810"/>
        <w:gridCol w:w="1136"/>
        <w:gridCol w:w="1488"/>
        <w:gridCol w:w="1710"/>
        <w:gridCol w:w="1350"/>
        <w:gridCol w:w="1530"/>
      </w:tblGrid>
      <w:tr w:rsidR="004568E5" w:rsidRPr="00B0760E" w14:paraId="425FBF11" w14:textId="77777777" w:rsidTr="00C366D6">
        <w:trPr>
          <w:trHeight w:val="539"/>
          <w:tblHeader/>
        </w:trPr>
        <w:tc>
          <w:tcPr>
            <w:tcW w:w="810" w:type="dxa"/>
            <w:shd w:val="clear" w:color="auto" w:fill="6CB239"/>
            <w:vAlign w:val="center"/>
          </w:tcPr>
          <w:p w14:paraId="41067EFD" w14:textId="77777777" w:rsidR="004568E5" w:rsidRPr="00B0760E" w:rsidRDefault="004568E5" w:rsidP="004568E5">
            <w:pPr>
              <w:rPr>
                <w:rFonts w:eastAsia="Times New Roman"/>
                <w:b/>
                <w:color w:val="FFFFFF" w:themeColor="background1"/>
              </w:rPr>
            </w:pPr>
            <w:r w:rsidRPr="00B0760E">
              <w:rPr>
                <w:b/>
                <w:color w:val="FFFFFF" w:themeColor="background1"/>
              </w:rPr>
              <w:t>Year</w:t>
            </w:r>
          </w:p>
        </w:tc>
        <w:tc>
          <w:tcPr>
            <w:tcW w:w="810" w:type="dxa"/>
            <w:shd w:val="clear" w:color="auto" w:fill="6CB239"/>
            <w:vAlign w:val="center"/>
          </w:tcPr>
          <w:p w14:paraId="31427EF6" w14:textId="77777777" w:rsidR="004568E5" w:rsidRPr="00B0760E" w:rsidRDefault="004568E5" w:rsidP="004568E5">
            <w:pPr>
              <w:jc w:val="center"/>
              <w:rPr>
                <w:b/>
                <w:color w:val="FFFFFF" w:themeColor="background1"/>
              </w:rPr>
            </w:pPr>
            <w:r w:rsidRPr="00B0760E">
              <w:rPr>
                <w:b/>
                <w:color w:val="FFFFFF" w:themeColor="background1"/>
              </w:rPr>
              <w:t># RO</w:t>
            </w:r>
          </w:p>
        </w:tc>
        <w:tc>
          <w:tcPr>
            <w:tcW w:w="1122" w:type="dxa"/>
            <w:shd w:val="clear" w:color="auto" w:fill="6CB239"/>
            <w:vAlign w:val="center"/>
          </w:tcPr>
          <w:p w14:paraId="5F0D6F0B" w14:textId="77777777" w:rsidR="004568E5" w:rsidRPr="00B0760E" w:rsidRDefault="004568E5" w:rsidP="004568E5">
            <w:pPr>
              <w:jc w:val="center"/>
              <w:rPr>
                <w:b/>
                <w:color w:val="FFFFFF" w:themeColor="background1"/>
              </w:rPr>
            </w:pPr>
            <w:r w:rsidRPr="00B0760E">
              <w:rPr>
                <w:b/>
                <w:color w:val="FFFFFF" w:themeColor="background1"/>
              </w:rPr>
              <w:t>Bookings</w:t>
            </w:r>
          </w:p>
        </w:tc>
        <w:tc>
          <w:tcPr>
            <w:tcW w:w="1488" w:type="dxa"/>
            <w:shd w:val="clear" w:color="auto" w:fill="6CB239"/>
            <w:vAlign w:val="center"/>
          </w:tcPr>
          <w:p w14:paraId="2169E45F" w14:textId="77777777" w:rsidR="004568E5" w:rsidRDefault="004568E5" w:rsidP="004568E5">
            <w:pPr>
              <w:jc w:val="center"/>
              <w:rPr>
                <w:b/>
                <w:color w:val="FFFFFF" w:themeColor="background1"/>
              </w:rPr>
            </w:pPr>
            <w:r w:rsidRPr="00B0760E">
              <w:rPr>
                <w:b/>
                <w:color w:val="FFFFFF" w:themeColor="background1"/>
              </w:rPr>
              <w:t>Jail Beds</w:t>
            </w:r>
          </w:p>
          <w:p w14:paraId="766ACF26" w14:textId="77777777" w:rsidR="004568E5" w:rsidRPr="00B0760E" w:rsidRDefault="004568E5" w:rsidP="004568E5">
            <w:pPr>
              <w:jc w:val="center"/>
              <w:rPr>
                <w:b/>
                <w:color w:val="FFFFFF" w:themeColor="background1"/>
              </w:rPr>
            </w:pPr>
            <w:r>
              <w:rPr>
                <w:b/>
                <w:color w:val="FFFFFF" w:themeColor="background1"/>
              </w:rPr>
              <w:t>(Days)</w:t>
            </w:r>
          </w:p>
        </w:tc>
        <w:tc>
          <w:tcPr>
            <w:tcW w:w="1710" w:type="dxa"/>
            <w:shd w:val="clear" w:color="auto" w:fill="6CB239"/>
            <w:vAlign w:val="center"/>
          </w:tcPr>
          <w:p w14:paraId="7A99DF4F" w14:textId="77777777" w:rsidR="004568E5" w:rsidRPr="00B0760E" w:rsidRDefault="004568E5" w:rsidP="004568E5">
            <w:pPr>
              <w:jc w:val="center"/>
              <w:rPr>
                <w:b/>
                <w:color w:val="FFFFFF" w:themeColor="background1"/>
              </w:rPr>
            </w:pPr>
            <w:r>
              <w:rPr>
                <w:b/>
                <w:color w:val="FFFFFF" w:themeColor="background1"/>
              </w:rPr>
              <w:t>Total Costs</w:t>
            </w:r>
          </w:p>
        </w:tc>
        <w:tc>
          <w:tcPr>
            <w:tcW w:w="1350" w:type="dxa"/>
            <w:shd w:val="clear" w:color="auto" w:fill="6CB239"/>
            <w:vAlign w:val="center"/>
          </w:tcPr>
          <w:p w14:paraId="7C18D94C" w14:textId="77777777" w:rsidR="004568E5" w:rsidRPr="00B0760E" w:rsidRDefault="004568E5" w:rsidP="004568E5">
            <w:pPr>
              <w:jc w:val="center"/>
              <w:rPr>
                <w:b/>
                <w:color w:val="FFFFFF" w:themeColor="background1"/>
              </w:rPr>
            </w:pPr>
            <w:r>
              <w:rPr>
                <w:b/>
                <w:color w:val="FFFFFF" w:themeColor="background1"/>
              </w:rPr>
              <w:t>Days per Offender</w:t>
            </w:r>
          </w:p>
        </w:tc>
        <w:tc>
          <w:tcPr>
            <w:tcW w:w="1530" w:type="dxa"/>
            <w:shd w:val="clear" w:color="auto" w:fill="6CB239"/>
            <w:vAlign w:val="center"/>
          </w:tcPr>
          <w:p w14:paraId="605545B3" w14:textId="77777777" w:rsidR="004568E5" w:rsidRPr="00B0760E" w:rsidRDefault="004568E5" w:rsidP="004568E5">
            <w:pPr>
              <w:jc w:val="center"/>
              <w:rPr>
                <w:b/>
                <w:color w:val="FFFFFF" w:themeColor="background1"/>
              </w:rPr>
            </w:pPr>
            <w:r>
              <w:rPr>
                <w:b/>
                <w:color w:val="FFFFFF" w:themeColor="background1"/>
              </w:rPr>
              <w:t>Cost per Offender</w:t>
            </w:r>
          </w:p>
        </w:tc>
      </w:tr>
      <w:tr w:rsidR="004568E5" w:rsidRPr="00F63161" w14:paraId="26DCDC75" w14:textId="77777777" w:rsidTr="004568E5">
        <w:trPr>
          <w:trHeight w:val="296"/>
        </w:trPr>
        <w:tc>
          <w:tcPr>
            <w:tcW w:w="810" w:type="dxa"/>
            <w:shd w:val="clear" w:color="auto" w:fill="BEDCB4"/>
            <w:vAlign w:val="center"/>
            <w:hideMark/>
          </w:tcPr>
          <w:p w14:paraId="6E31BD40" w14:textId="77777777" w:rsidR="004568E5" w:rsidRPr="00F63161" w:rsidRDefault="004568E5" w:rsidP="004568E5">
            <w:pPr>
              <w:rPr>
                <w:rFonts w:eastAsia="Times New Roman"/>
                <w:b/>
                <w:color w:val="000000"/>
                <w:sz w:val="22"/>
              </w:rPr>
            </w:pPr>
            <w:r w:rsidRPr="00F63161">
              <w:rPr>
                <w:rFonts w:eastAsia="Times New Roman"/>
                <w:b/>
                <w:color w:val="000000"/>
                <w:sz w:val="22"/>
              </w:rPr>
              <w:t>2012</w:t>
            </w:r>
          </w:p>
        </w:tc>
        <w:tc>
          <w:tcPr>
            <w:tcW w:w="810" w:type="dxa"/>
            <w:vAlign w:val="center"/>
            <w:hideMark/>
          </w:tcPr>
          <w:p w14:paraId="0536246F" w14:textId="77777777" w:rsidR="004568E5" w:rsidRPr="00F63161" w:rsidRDefault="004568E5" w:rsidP="004568E5">
            <w:pPr>
              <w:jc w:val="right"/>
              <w:rPr>
                <w:sz w:val="22"/>
                <w:highlight w:val="yellow"/>
              </w:rPr>
            </w:pPr>
            <w:r w:rsidRPr="00F63161">
              <w:rPr>
                <w:sz w:val="22"/>
              </w:rPr>
              <w:t>71</w:t>
            </w:r>
          </w:p>
        </w:tc>
        <w:tc>
          <w:tcPr>
            <w:tcW w:w="1122" w:type="dxa"/>
            <w:vAlign w:val="center"/>
            <w:hideMark/>
          </w:tcPr>
          <w:p w14:paraId="09206442" w14:textId="77777777" w:rsidR="004568E5" w:rsidRPr="00F63161" w:rsidRDefault="004568E5" w:rsidP="004568E5">
            <w:pPr>
              <w:jc w:val="right"/>
              <w:rPr>
                <w:sz w:val="22"/>
                <w:highlight w:val="yellow"/>
              </w:rPr>
            </w:pPr>
            <w:r w:rsidRPr="00F63161">
              <w:rPr>
                <w:sz w:val="22"/>
              </w:rPr>
              <w:t>339</w:t>
            </w:r>
            <w:r>
              <w:rPr>
                <w:sz w:val="22"/>
              </w:rPr>
              <w:t>.0</w:t>
            </w:r>
          </w:p>
        </w:tc>
        <w:tc>
          <w:tcPr>
            <w:tcW w:w="1488" w:type="dxa"/>
            <w:vAlign w:val="center"/>
            <w:hideMark/>
          </w:tcPr>
          <w:p w14:paraId="3AB2F8B7" w14:textId="77777777" w:rsidR="004568E5" w:rsidRPr="00F63161" w:rsidRDefault="004568E5" w:rsidP="004568E5">
            <w:pPr>
              <w:jc w:val="right"/>
              <w:rPr>
                <w:sz w:val="22"/>
                <w:highlight w:val="yellow"/>
              </w:rPr>
            </w:pPr>
            <w:r w:rsidRPr="00F63161">
              <w:rPr>
                <w:sz w:val="22"/>
              </w:rPr>
              <w:t>5,961</w:t>
            </w:r>
          </w:p>
        </w:tc>
        <w:tc>
          <w:tcPr>
            <w:tcW w:w="1710" w:type="dxa"/>
            <w:vAlign w:val="center"/>
            <w:hideMark/>
          </w:tcPr>
          <w:p w14:paraId="7EFC5BEB" w14:textId="77777777" w:rsidR="004568E5" w:rsidRPr="00F63161" w:rsidRDefault="004568E5" w:rsidP="004568E5">
            <w:pPr>
              <w:jc w:val="right"/>
              <w:rPr>
                <w:sz w:val="22"/>
                <w:highlight w:val="yellow"/>
              </w:rPr>
            </w:pPr>
            <w:r w:rsidRPr="00F63161">
              <w:rPr>
                <w:sz w:val="22"/>
              </w:rPr>
              <w:t>$522,660</w:t>
            </w:r>
            <w:r>
              <w:rPr>
                <w:sz w:val="22"/>
              </w:rPr>
              <w:t>.00</w:t>
            </w:r>
          </w:p>
        </w:tc>
        <w:tc>
          <w:tcPr>
            <w:tcW w:w="1350" w:type="dxa"/>
            <w:vAlign w:val="center"/>
            <w:hideMark/>
          </w:tcPr>
          <w:p w14:paraId="325F459A" w14:textId="77777777" w:rsidR="004568E5" w:rsidRPr="00F63161" w:rsidRDefault="004568E5" w:rsidP="004568E5">
            <w:pPr>
              <w:jc w:val="right"/>
              <w:rPr>
                <w:sz w:val="22"/>
                <w:highlight w:val="yellow"/>
              </w:rPr>
            </w:pPr>
            <w:r w:rsidRPr="00F63161">
              <w:rPr>
                <w:sz w:val="22"/>
              </w:rPr>
              <w:t>84.0</w:t>
            </w:r>
          </w:p>
        </w:tc>
        <w:tc>
          <w:tcPr>
            <w:tcW w:w="1530" w:type="dxa"/>
            <w:vAlign w:val="center"/>
            <w:hideMark/>
          </w:tcPr>
          <w:p w14:paraId="0BFDE8E9" w14:textId="77777777" w:rsidR="004568E5" w:rsidRPr="00F63161" w:rsidRDefault="004568E5" w:rsidP="004568E5">
            <w:pPr>
              <w:jc w:val="right"/>
              <w:rPr>
                <w:sz w:val="22"/>
                <w:highlight w:val="yellow"/>
              </w:rPr>
            </w:pPr>
            <w:r w:rsidRPr="00F63161">
              <w:rPr>
                <w:sz w:val="22"/>
              </w:rPr>
              <w:t>$7,361.42</w:t>
            </w:r>
          </w:p>
        </w:tc>
      </w:tr>
      <w:tr w:rsidR="004568E5" w:rsidRPr="00F63161" w14:paraId="2EFB206F" w14:textId="77777777" w:rsidTr="004568E5">
        <w:trPr>
          <w:trHeight w:val="276"/>
        </w:trPr>
        <w:tc>
          <w:tcPr>
            <w:tcW w:w="810" w:type="dxa"/>
            <w:shd w:val="clear" w:color="auto" w:fill="BEDCB4"/>
            <w:noWrap/>
            <w:vAlign w:val="center"/>
            <w:hideMark/>
          </w:tcPr>
          <w:p w14:paraId="0202359F" w14:textId="77777777" w:rsidR="004568E5" w:rsidRPr="00F63161" w:rsidRDefault="004568E5" w:rsidP="004568E5">
            <w:pPr>
              <w:rPr>
                <w:rFonts w:eastAsia="Times New Roman"/>
                <w:b/>
                <w:color w:val="000000"/>
                <w:sz w:val="22"/>
              </w:rPr>
            </w:pPr>
            <w:r w:rsidRPr="00F63161">
              <w:rPr>
                <w:rFonts w:eastAsia="Times New Roman"/>
                <w:b/>
                <w:color w:val="000000"/>
                <w:sz w:val="22"/>
              </w:rPr>
              <w:t>2013</w:t>
            </w:r>
          </w:p>
        </w:tc>
        <w:tc>
          <w:tcPr>
            <w:tcW w:w="810" w:type="dxa"/>
            <w:noWrap/>
            <w:vAlign w:val="center"/>
            <w:hideMark/>
          </w:tcPr>
          <w:p w14:paraId="29CFC252" w14:textId="77777777" w:rsidR="004568E5" w:rsidRPr="00F63161" w:rsidRDefault="004568E5" w:rsidP="004568E5">
            <w:pPr>
              <w:jc w:val="right"/>
              <w:rPr>
                <w:sz w:val="22"/>
              </w:rPr>
            </w:pPr>
            <w:r w:rsidRPr="00F63161">
              <w:rPr>
                <w:sz w:val="22"/>
              </w:rPr>
              <w:t>90</w:t>
            </w:r>
          </w:p>
        </w:tc>
        <w:tc>
          <w:tcPr>
            <w:tcW w:w="1122" w:type="dxa"/>
            <w:noWrap/>
            <w:vAlign w:val="center"/>
            <w:hideMark/>
          </w:tcPr>
          <w:p w14:paraId="225E880E" w14:textId="77777777" w:rsidR="004568E5" w:rsidRPr="00F63161" w:rsidRDefault="004568E5" w:rsidP="004568E5">
            <w:pPr>
              <w:jc w:val="right"/>
              <w:rPr>
                <w:sz w:val="22"/>
              </w:rPr>
            </w:pPr>
            <w:r w:rsidRPr="00F63161">
              <w:rPr>
                <w:sz w:val="22"/>
              </w:rPr>
              <w:t>406</w:t>
            </w:r>
            <w:r>
              <w:rPr>
                <w:sz w:val="22"/>
              </w:rPr>
              <w:t>.0</w:t>
            </w:r>
          </w:p>
        </w:tc>
        <w:tc>
          <w:tcPr>
            <w:tcW w:w="1488" w:type="dxa"/>
            <w:noWrap/>
            <w:vAlign w:val="center"/>
            <w:hideMark/>
          </w:tcPr>
          <w:p w14:paraId="1F963769" w14:textId="77777777" w:rsidR="004568E5" w:rsidRPr="00F63161" w:rsidRDefault="004568E5" w:rsidP="004568E5">
            <w:pPr>
              <w:jc w:val="right"/>
              <w:rPr>
                <w:sz w:val="22"/>
              </w:rPr>
            </w:pPr>
            <w:r w:rsidRPr="00F63161">
              <w:rPr>
                <w:sz w:val="22"/>
              </w:rPr>
              <w:t>7,848</w:t>
            </w:r>
          </w:p>
        </w:tc>
        <w:tc>
          <w:tcPr>
            <w:tcW w:w="1710" w:type="dxa"/>
            <w:noWrap/>
            <w:vAlign w:val="center"/>
            <w:hideMark/>
          </w:tcPr>
          <w:p w14:paraId="60D88511" w14:textId="77777777" w:rsidR="004568E5" w:rsidRPr="00F63161" w:rsidRDefault="004568E5" w:rsidP="004568E5">
            <w:pPr>
              <w:jc w:val="right"/>
              <w:rPr>
                <w:sz w:val="22"/>
              </w:rPr>
            </w:pPr>
            <w:r w:rsidRPr="00F63161">
              <w:rPr>
                <w:sz w:val="22"/>
              </w:rPr>
              <w:t>$688,113</w:t>
            </w:r>
            <w:r>
              <w:rPr>
                <w:sz w:val="22"/>
              </w:rPr>
              <w:t>.00</w:t>
            </w:r>
          </w:p>
        </w:tc>
        <w:tc>
          <w:tcPr>
            <w:tcW w:w="1350" w:type="dxa"/>
            <w:noWrap/>
            <w:vAlign w:val="center"/>
            <w:hideMark/>
          </w:tcPr>
          <w:p w14:paraId="6D75D9C7" w14:textId="77777777" w:rsidR="004568E5" w:rsidRPr="00F63161" w:rsidRDefault="004568E5" w:rsidP="004568E5">
            <w:pPr>
              <w:jc w:val="right"/>
              <w:rPr>
                <w:sz w:val="22"/>
              </w:rPr>
            </w:pPr>
            <w:r w:rsidRPr="00F63161">
              <w:rPr>
                <w:sz w:val="22"/>
              </w:rPr>
              <w:t>87.2</w:t>
            </w:r>
          </w:p>
        </w:tc>
        <w:tc>
          <w:tcPr>
            <w:tcW w:w="1530" w:type="dxa"/>
            <w:noWrap/>
            <w:vAlign w:val="center"/>
            <w:hideMark/>
          </w:tcPr>
          <w:p w14:paraId="5D30AA1E" w14:textId="77777777" w:rsidR="004568E5" w:rsidRPr="00F63161" w:rsidRDefault="004568E5" w:rsidP="004568E5">
            <w:pPr>
              <w:jc w:val="right"/>
              <w:rPr>
                <w:sz w:val="22"/>
              </w:rPr>
            </w:pPr>
            <w:r w:rsidRPr="00F63161">
              <w:rPr>
                <w:sz w:val="22"/>
              </w:rPr>
              <w:t>$7,645.70</w:t>
            </w:r>
          </w:p>
        </w:tc>
      </w:tr>
    </w:tbl>
    <w:p w14:paraId="73180C80" w14:textId="77777777" w:rsidR="004E52AD" w:rsidRDefault="004E52AD" w:rsidP="00753DD6"/>
    <w:p w14:paraId="7CA483F5" w14:textId="7AF7B7A0" w:rsidR="004568E5" w:rsidRPr="00570BFA" w:rsidRDefault="004568E5" w:rsidP="004568E5">
      <w:r w:rsidRPr="0039608B">
        <w:lastRenderedPageBreak/>
        <w:t xml:space="preserve">A weighted average of the </w:t>
      </w:r>
      <w:r w:rsidR="003D426F" w:rsidRPr="0039608B">
        <w:t xml:space="preserve">Health District </w:t>
      </w:r>
      <w:r w:rsidRPr="0039608B">
        <w:t>resident offenders</w:t>
      </w:r>
      <w:r w:rsidR="00313A7B" w:rsidRPr="0039608B">
        <w:t xml:space="preserve"> (RO)</w:t>
      </w:r>
      <w:r w:rsidRPr="0039608B">
        <w:t>, with the weights corresponding to the number of offenders, averages to $7,520.33 per offender, per year. Because the number of people with behavioral health problems impinging on the jail appears to have steadily increased over the three-year period studied, it is highly likely that, without a system-level intervention among all potential collaborators from criminal justice, law enforcement</w:t>
      </w:r>
      <w:r w:rsidR="00313A7B" w:rsidRPr="0039608B">
        <w:t>,</w:t>
      </w:r>
      <w:r w:rsidRPr="0039608B">
        <w:t xml:space="preserve"> and behavioral health systems, the future costs will be even higher.</w:t>
      </w:r>
    </w:p>
    <w:p w14:paraId="4E6738C7" w14:textId="77777777" w:rsidR="00FD7D77" w:rsidRDefault="00FD7D77" w:rsidP="004568E5"/>
    <w:p w14:paraId="68F9FDFC" w14:textId="77777777" w:rsidR="00FD54E3" w:rsidRPr="00FD54E3" w:rsidRDefault="00FD54E3" w:rsidP="00C366D6">
      <w:pPr>
        <w:spacing w:after="120"/>
        <w:rPr>
          <w:i/>
        </w:rPr>
      </w:pPr>
      <w:r w:rsidRPr="00FD54E3">
        <w:rPr>
          <w:i/>
        </w:rPr>
        <w:t>Law Enforcement Costs</w:t>
      </w:r>
    </w:p>
    <w:p w14:paraId="5991A8A0" w14:textId="6755A0C9" w:rsidR="00C1742D" w:rsidRDefault="00C1742D" w:rsidP="00C1742D">
      <w:r>
        <w:t xml:space="preserve">We estimated the average </w:t>
      </w:r>
      <w:r w:rsidR="00021E7B">
        <w:t xml:space="preserve">monetary </w:t>
      </w:r>
      <w:r>
        <w:t>cost of police time per year per member of the jail high utilizer base group.</w:t>
      </w:r>
      <w:r>
        <w:rPr>
          <w:rStyle w:val="FootnoteReference"/>
        </w:rPr>
        <w:footnoteReference w:id="2"/>
      </w:r>
      <w:r>
        <w:t xml:space="preserve"> We calculated the average cost per base group member separately for the 2012 and 2013 groups, using all 71 base group members from 2012 and 90 base group members from 2013. </w:t>
      </w:r>
      <w:r w:rsidR="00AB0646">
        <w:t>T</w:t>
      </w:r>
      <w:r w:rsidR="008F184F" w:rsidRPr="009F122C">
        <w:t>he average cost for each base group</w:t>
      </w:r>
      <w:r w:rsidR="00AB0646">
        <w:t xml:space="preserve"> member</w:t>
      </w:r>
      <w:r w:rsidR="008F184F" w:rsidRPr="009F122C">
        <w:t xml:space="preserve"> in the year with four or mor</w:t>
      </w:r>
      <w:r w:rsidR="008F184F">
        <w:t>e jail bookings is very similar:</w:t>
      </w:r>
      <w:r w:rsidR="008F184F" w:rsidRPr="009F122C">
        <w:t xml:space="preserve"> $1,158</w:t>
      </w:r>
      <w:r w:rsidR="008F184F">
        <w:t>.00</w:t>
      </w:r>
      <w:r w:rsidR="008F184F" w:rsidRPr="009F122C">
        <w:t xml:space="preserve"> </w:t>
      </w:r>
      <w:r w:rsidR="00AB0646">
        <w:t xml:space="preserve">for the 2012 group </w:t>
      </w:r>
      <w:r w:rsidR="008F184F" w:rsidRPr="009F122C">
        <w:t>versus $1,212</w:t>
      </w:r>
      <w:r w:rsidR="008F184F">
        <w:t>.00</w:t>
      </w:r>
      <w:r w:rsidR="00AB0646">
        <w:t xml:space="preserve"> for the 2013 group.</w:t>
      </w:r>
      <w:r w:rsidR="008F184F" w:rsidRPr="009F122C">
        <w:t xml:space="preserve"> </w:t>
      </w:r>
    </w:p>
    <w:p w14:paraId="7D29D7A6" w14:textId="2D3114EB" w:rsidR="005B3C36" w:rsidRDefault="005B3C36" w:rsidP="00C366D6">
      <w:pPr>
        <w:spacing w:after="120"/>
      </w:pPr>
    </w:p>
    <w:p w14:paraId="267E3071" w14:textId="240A109B" w:rsidR="00224E14" w:rsidRDefault="00AB0646" w:rsidP="00C366D6">
      <w:pPr>
        <w:spacing w:after="120"/>
        <w:rPr>
          <w:i/>
        </w:rPr>
      </w:pPr>
      <w:r>
        <w:t>W</w:t>
      </w:r>
      <w:r w:rsidR="00021E7B">
        <w:t xml:space="preserve">hile the monetary cost associated with law enforcement contacts is </w:t>
      </w:r>
      <w:r w:rsidR="005B3C36">
        <w:t>not extremely high</w:t>
      </w:r>
      <w:r w:rsidR="00021E7B">
        <w:t>, law enforcement key informants who were interviewed for this study indicated that the number of incidents associated with behavioral health problems that they have to respond to represent a significant drain on time and energy.  There is a certain “hassle factor” that does not figure in to the monetary costs but yet is very significant in the minds of law enforcement staff.</w:t>
      </w:r>
    </w:p>
    <w:p w14:paraId="52153511" w14:textId="77777777" w:rsidR="00224E14" w:rsidRDefault="00224E14" w:rsidP="00C366D6">
      <w:pPr>
        <w:spacing w:after="120"/>
        <w:rPr>
          <w:i/>
        </w:rPr>
      </w:pPr>
    </w:p>
    <w:p w14:paraId="50BF7D0B" w14:textId="77777777" w:rsidR="00FD54E3" w:rsidRPr="00C366D6" w:rsidRDefault="00FD54E3" w:rsidP="00C366D6">
      <w:pPr>
        <w:spacing w:after="120"/>
        <w:rPr>
          <w:i/>
        </w:rPr>
      </w:pPr>
      <w:r w:rsidRPr="00FD54E3">
        <w:rPr>
          <w:i/>
        </w:rPr>
        <w:t xml:space="preserve">Emergency Department </w:t>
      </w:r>
      <w:r w:rsidR="00C366D6">
        <w:rPr>
          <w:i/>
        </w:rPr>
        <w:t xml:space="preserve">Utilization and </w:t>
      </w:r>
      <w:r w:rsidRPr="00FD54E3">
        <w:rPr>
          <w:i/>
        </w:rPr>
        <w:t>Costs</w:t>
      </w:r>
    </w:p>
    <w:p w14:paraId="5D2CE457" w14:textId="60A1C026" w:rsidR="00C366D6" w:rsidRDefault="0007799E" w:rsidP="00C366D6">
      <w:r>
        <w:t>In examining</w:t>
      </w:r>
      <w:r w:rsidR="00C366D6" w:rsidRPr="00EB6E0F">
        <w:t xml:space="preserve"> </w:t>
      </w:r>
      <w:r w:rsidR="00C366D6">
        <w:t>our sample</w:t>
      </w:r>
      <w:r w:rsidR="00AD6AB4">
        <w:t>’s emergency d</w:t>
      </w:r>
      <w:r w:rsidR="00C366D6">
        <w:t>epartment</w:t>
      </w:r>
      <w:r w:rsidR="00C366D6" w:rsidRPr="00EB6E0F">
        <w:t xml:space="preserve"> </w:t>
      </w:r>
      <w:r w:rsidR="00AD6AB4">
        <w:t xml:space="preserve">(ED) </w:t>
      </w:r>
      <w:r w:rsidR="00C366D6" w:rsidRPr="00EB6E0F">
        <w:t xml:space="preserve">visits </w:t>
      </w:r>
      <w:r w:rsidR="00AD6AB4">
        <w:t>in the c</w:t>
      </w:r>
      <w:r w:rsidR="00C366D6">
        <w:t>ounty</w:t>
      </w:r>
      <w:r w:rsidR="00805226">
        <w:t xml:space="preserve"> between September 2013 and August 2014,</w:t>
      </w:r>
      <w:r w:rsidR="00C366D6">
        <w:t xml:space="preserve"> </w:t>
      </w:r>
      <w:r>
        <w:t>by patient and payer we were able to obtain data indicating at least 36 individuals had ED visits during that time period. S</w:t>
      </w:r>
      <w:r w:rsidR="00805226" w:rsidRPr="0039608B">
        <w:t xml:space="preserve">ome people had an </w:t>
      </w:r>
      <w:r w:rsidR="00570BFA" w:rsidRPr="0039608B">
        <w:t>extremely high</w:t>
      </w:r>
      <w:r w:rsidR="00805226" w:rsidRPr="0039608B">
        <w:t xml:space="preserve"> number of </w:t>
      </w:r>
      <w:r w:rsidR="00805226" w:rsidRPr="0007799E">
        <w:t>ED visits</w:t>
      </w:r>
      <w:r w:rsidR="002C6D44" w:rsidRPr="0007799E">
        <w:t>, with a high of 104, one person with 54</w:t>
      </w:r>
      <w:r w:rsidR="005E4847" w:rsidRPr="0007799E">
        <w:t>,</w:t>
      </w:r>
      <w:r w:rsidR="002C6D44" w:rsidRPr="0007799E">
        <w:t xml:space="preserve"> and three </w:t>
      </w:r>
      <w:r w:rsidR="005E4847" w:rsidRPr="0007799E">
        <w:t xml:space="preserve">with </w:t>
      </w:r>
      <w:r w:rsidR="002C6D44" w:rsidRPr="0007799E">
        <w:t>near</w:t>
      </w:r>
      <w:r w:rsidR="005E4847" w:rsidRPr="0007799E">
        <w:t>ly</w:t>
      </w:r>
      <w:r w:rsidR="002C6D44" w:rsidRPr="0007799E">
        <w:t xml:space="preserve"> 20 visits in a year</w:t>
      </w:r>
      <w:r w:rsidR="00805226">
        <w:t xml:space="preserve"> </w:t>
      </w:r>
    </w:p>
    <w:p w14:paraId="1E40B32D" w14:textId="77777777" w:rsidR="00C366D6" w:rsidRDefault="00C366D6" w:rsidP="00C366D6"/>
    <w:p w14:paraId="7DC5C1CC" w14:textId="7AD5948C" w:rsidR="00805226" w:rsidRPr="00BB21B4" w:rsidRDefault="00805226" w:rsidP="00805226">
      <w:r w:rsidRPr="0007799E">
        <w:t>Of the 406 total visits</w:t>
      </w:r>
      <w:r w:rsidR="005926D0" w:rsidRPr="0007799E">
        <w:t xml:space="preserve"> </w:t>
      </w:r>
      <w:r w:rsidR="0007799E">
        <w:t>in our sample during the time period under study</w:t>
      </w:r>
      <w:r w:rsidRPr="0007799E">
        <w:t>, 224 (55.0%) were listed with Colorado Medicaid as the payer.</w:t>
      </w:r>
      <w:r w:rsidRPr="00BB21B4">
        <w:t xml:space="preserve"> </w:t>
      </w:r>
      <w:r>
        <w:t>The figure below</w:t>
      </w:r>
      <w:r w:rsidRPr="00BB21B4">
        <w:t xml:space="preserve"> displays the ED visits per month broken out by Medicaid and all other payers. </w:t>
      </w:r>
      <w:r w:rsidRPr="0007799E">
        <w:t>It is clear from the trend lines that non-Medicaid payers were responsible for the majority of ED visits at the beginning of the time period, but with the expansion of Medicaid starting January 1, 2014, Medicaid covered the majority of ED visits.</w:t>
      </w:r>
    </w:p>
    <w:p w14:paraId="26A8AF8A" w14:textId="77777777" w:rsidR="00805226" w:rsidRDefault="00805226" w:rsidP="00805226">
      <w:pPr>
        <w:pStyle w:val="NoSpacing"/>
        <w:rPr>
          <w:color w:val="FF0000"/>
        </w:rPr>
      </w:pPr>
    </w:p>
    <w:p w14:paraId="29F8F4CD" w14:textId="77777777" w:rsidR="00186F8C" w:rsidRDefault="00186F8C" w:rsidP="00805226">
      <w:pPr>
        <w:pStyle w:val="TWHeading4"/>
      </w:pPr>
    </w:p>
    <w:p w14:paraId="3063017F" w14:textId="77777777" w:rsidR="00805226" w:rsidRPr="00866697" w:rsidRDefault="00805226" w:rsidP="00805226">
      <w:pPr>
        <w:pStyle w:val="TWHeading4"/>
      </w:pPr>
      <w:r>
        <w:t>Number of ED Visits by Payer and Month, September 2013 to August 2014</w:t>
      </w:r>
    </w:p>
    <w:p w14:paraId="613D4019" w14:textId="77777777" w:rsidR="00805226" w:rsidRPr="006E752B" w:rsidRDefault="00805226" w:rsidP="00805226">
      <w:r>
        <w:rPr>
          <w:noProof/>
        </w:rPr>
        <w:lastRenderedPageBreak/>
        <w:drawing>
          <wp:inline distT="0" distB="0" distL="0" distR="0" wp14:anchorId="05C51D7B" wp14:editId="7608AEC1">
            <wp:extent cx="5943600" cy="3175635"/>
            <wp:effectExtent l="0" t="0" r="0" b="571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D0EC8E" w14:textId="77777777" w:rsidR="00805226" w:rsidRDefault="00805226" w:rsidP="00805226"/>
    <w:p w14:paraId="61937377" w14:textId="77777777" w:rsidR="00224E14" w:rsidRDefault="00224E14" w:rsidP="00C1742D"/>
    <w:p w14:paraId="3B0FC586" w14:textId="2CC6ACD0" w:rsidR="00C1742D" w:rsidRDefault="00107342" w:rsidP="00C1742D">
      <w:r>
        <w:t>Belo</w:t>
      </w:r>
      <w:r w:rsidR="00E219FB">
        <w:t>w is a summary of the adjusted emergency d</w:t>
      </w:r>
      <w:r>
        <w:t xml:space="preserve">epartment utilization and costs. (An explanation of our adjustment methodology can be found in the </w:t>
      </w:r>
      <w:r w:rsidR="00445073">
        <w:t>Technical Report</w:t>
      </w:r>
      <w:r w:rsidR="0007799E">
        <w:t xml:space="preserve"> section</w:t>
      </w:r>
      <w:r>
        <w:t xml:space="preserve">.) As the table shows, </w:t>
      </w:r>
      <w:r w:rsidRPr="0007799E">
        <w:t xml:space="preserve">the estimated annual </w:t>
      </w:r>
      <w:r w:rsidR="00035FEA" w:rsidRPr="0007799E">
        <w:t xml:space="preserve">per person </w:t>
      </w:r>
      <w:r w:rsidRPr="0007799E">
        <w:t xml:space="preserve">cost associated with ED use among the </w:t>
      </w:r>
      <w:r w:rsidR="00286E57" w:rsidRPr="0007799E">
        <w:t xml:space="preserve">155 </w:t>
      </w:r>
      <w:r w:rsidRPr="0007799E">
        <w:t xml:space="preserve">jail high utilizers residing in the </w:t>
      </w:r>
      <w:r w:rsidR="00445073" w:rsidRPr="0007799E">
        <w:t>H</w:t>
      </w:r>
      <w:r w:rsidRPr="0007799E">
        <w:t xml:space="preserve">ealth </w:t>
      </w:r>
      <w:r w:rsidR="00445073" w:rsidRPr="0007799E">
        <w:t>D</w:t>
      </w:r>
      <w:r w:rsidRPr="0007799E">
        <w:t>istrict was just under $1,000. When the analysis</w:t>
      </w:r>
      <w:r w:rsidR="00286E57" w:rsidRPr="0007799E">
        <w:t xml:space="preserve"> is restricted to individuals that actually use</w:t>
      </w:r>
      <w:r w:rsidR="00C16CEC" w:rsidRPr="0007799E">
        <w:t>d</w:t>
      </w:r>
      <w:r w:rsidR="00286E57" w:rsidRPr="0007799E">
        <w:t xml:space="preserve"> the ED</w:t>
      </w:r>
      <w:r w:rsidRPr="0007799E">
        <w:t xml:space="preserve">, the </w:t>
      </w:r>
      <w:r w:rsidR="00035FEA" w:rsidRPr="0007799E">
        <w:t>estimated average per person cost</w:t>
      </w:r>
      <w:r w:rsidRPr="0007799E">
        <w:t xml:space="preserve"> associated with ED use </w:t>
      </w:r>
      <w:r w:rsidR="00035FEA" w:rsidRPr="0007799E">
        <w:t>was $3,</w:t>
      </w:r>
      <w:r w:rsidR="00C16CEC" w:rsidRPr="0007799E">
        <w:t>133</w:t>
      </w:r>
      <w:r w:rsidR="00035FEA" w:rsidRPr="0007799E">
        <w:t>.</w:t>
      </w:r>
      <w:r w:rsidR="00035FEA">
        <w:t xml:space="preserve"> </w:t>
      </w:r>
    </w:p>
    <w:p w14:paraId="67197986" w14:textId="77777777" w:rsidR="00107342" w:rsidRDefault="00107342" w:rsidP="00C1742D"/>
    <w:p w14:paraId="5757ED55" w14:textId="77777777" w:rsidR="00107342" w:rsidRDefault="00107342" w:rsidP="00107342">
      <w:pPr>
        <w:pStyle w:val="TWHeading4"/>
      </w:pPr>
      <w:r>
        <w:t>Adjusted ED Utilization and Costs, Incorporating Non-Medicaid Payers</w:t>
      </w:r>
    </w:p>
    <w:tbl>
      <w:tblPr>
        <w:tblW w:w="7179" w:type="dxa"/>
        <w:tblInd w:w="115" w:type="dxa"/>
        <w:tblCellMar>
          <w:top w:w="43" w:type="dxa"/>
          <w:left w:w="115" w:type="dxa"/>
          <w:bottom w:w="43" w:type="dxa"/>
          <w:right w:w="115" w:type="dxa"/>
        </w:tblCellMar>
        <w:tblLook w:val="04A0" w:firstRow="1" w:lastRow="0" w:firstColumn="1" w:lastColumn="0" w:noHBand="0" w:noVBand="1"/>
      </w:tblPr>
      <w:tblGrid>
        <w:gridCol w:w="1344"/>
        <w:gridCol w:w="5835"/>
      </w:tblGrid>
      <w:tr w:rsidR="00107342" w:rsidRPr="003C751F" w14:paraId="27509FC3" w14:textId="77777777" w:rsidTr="001660EA">
        <w:trPr>
          <w:trHeight w:val="285"/>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8C60B" w14:textId="77777777" w:rsidR="00107342" w:rsidRPr="00D264DA" w:rsidRDefault="00107342" w:rsidP="00107342">
            <w:pPr>
              <w:spacing w:line="240" w:lineRule="auto"/>
              <w:jc w:val="right"/>
              <w:rPr>
                <w:rFonts w:eastAsia="Times New Roman" w:cs="Times New Roman"/>
                <w:sz w:val="22"/>
              </w:rPr>
            </w:pPr>
            <w:r w:rsidRPr="00D264DA">
              <w:rPr>
                <w:rFonts w:eastAsia="Times New Roman" w:cs="Times New Roman"/>
                <w:sz w:val="22"/>
              </w:rPr>
              <w:t>48.0</w:t>
            </w:r>
          </w:p>
        </w:tc>
        <w:tc>
          <w:tcPr>
            <w:tcW w:w="5835" w:type="dxa"/>
            <w:tcBorders>
              <w:top w:val="single" w:sz="4" w:space="0" w:color="auto"/>
              <w:left w:val="nil"/>
              <w:bottom w:val="single" w:sz="4" w:space="0" w:color="auto"/>
              <w:right w:val="single" w:sz="4" w:space="0" w:color="auto"/>
            </w:tcBorders>
            <w:shd w:val="clear" w:color="auto" w:fill="E8ECDC"/>
            <w:noWrap/>
            <w:vAlign w:val="bottom"/>
            <w:hideMark/>
          </w:tcPr>
          <w:p w14:paraId="141290FB" w14:textId="77777777" w:rsidR="00107342" w:rsidRPr="003C751F" w:rsidRDefault="00107342" w:rsidP="00107342">
            <w:pPr>
              <w:spacing w:line="240" w:lineRule="auto"/>
              <w:rPr>
                <w:rFonts w:eastAsia="Times New Roman" w:cs="Times New Roman"/>
                <w:color w:val="000000"/>
                <w:sz w:val="22"/>
              </w:rPr>
            </w:pPr>
            <w:r w:rsidRPr="003C751F">
              <w:rPr>
                <w:rFonts w:eastAsia="Times New Roman" w:cs="Times New Roman"/>
                <w:color w:val="000000"/>
                <w:sz w:val="22"/>
              </w:rPr>
              <w:t>Users of the ED After Adjustments</w:t>
            </w:r>
          </w:p>
        </w:tc>
      </w:tr>
      <w:tr w:rsidR="00107342" w:rsidRPr="003C751F" w14:paraId="47FBA478"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5B0DC69E" w14:textId="77777777" w:rsidR="00107342" w:rsidRPr="00D264DA" w:rsidRDefault="00107342" w:rsidP="00107342">
            <w:pPr>
              <w:spacing w:line="240" w:lineRule="auto"/>
              <w:jc w:val="right"/>
              <w:rPr>
                <w:rFonts w:eastAsia="Times New Roman" w:cs="Times New Roman"/>
                <w:sz w:val="22"/>
              </w:rPr>
            </w:pPr>
            <w:r w:rsidRPr="00D264DA">
              <w:rPr>
                <w:rFonts w:eastAsia="Times New Roman" w:cs="Times New Roman"/>
                <w:sz w:val="22"/>
              </w:rPr>
              <w:t>366.0</w:t>
            </w:r>
          </w:p>
        </w:tc>
        <w:tc>
          <w:tcPr>
            <w:tcW w:w="5835" w:type="dxa"/>
            <w:tcBorders>
              <w:top w:val="nil"/>
              <w:left w:val="nil"/>
              <w:bottom w:val="single" w:sz="4" w:space="0" w:color="auto"/>
              <w:right w:val="single" w:sz="4" w:space="0" w:color="auto"/>
            </w:tcBorders>
            <w:shd w:val="clear" w:color="auto" w:fill="E8ECDC"/>
            <w:noWrap/>
            <w:vAlign w:val="bottom"/>
            <w:hideMark/>
          </w:tcPr>
          <w:p w14:paraId="3A897FE1" w14:textId="77777777" w:rsidR="00107342" w:rsidRPr="003C751F" w:rsidRDefault="00107342" w:rsidP="00107342">
            <w:pPr>
              <w:spacing w:line="240" w:lineRule="auto"/>
              <w:rPr>
                <w:rFonts w:eastAsia="Times New Roman" w:cs="Times New Roman"/>
                <w:color w:val="000000"/>
                <w:sz w:val="22"/>
              </w:rPr>
            </w:pPr>
            <w:r w:rsidRPr="003C751F">
              <w:rPr>
                <w:rFonts w:eastAsia="Times New Roman" w:cs="Times New Roman"/>
                <w:color w:val="000000"/>
                <w:sz w:val="22"/>
              </w:rPr>
              <w:t>Annual ED Visits After Adjustments</w:t>
            </w:r>
          </w:p>
        </w:tc>
      </w:tr>
      <w:tr w:rsidR="00107342" w:rsidRPr="003C751F" w14:paraId="641006E5"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1BE15F3F" w14:textId="77777777" w:rsidR="00107342" w:rsidRPr="00D264DA" w:rsidRDefault="00107342" w:rsidP="00107342">
            <w:pPr>
              <w:spacing w:line="240" w:lineRule="auto"/>
              <w:jc w:val="right"/>
              <w:rPr>
                <w:rFonts w:eastAsia="Times New Roman" w:cs="Times New Roman"/>
                <w:sz w:val="22"/>
              </w:rPr>
            </w:pPr>
            <w:r w:rsidRPr="00D264DA">
              <w:rPr>
                <w:rFonts w:eastAsia="Times New Roman" w:cs="Times New Roman"/>
                <w:sz w:val="22"/>
              </w:rPr>
              <w:t>7.63</w:t>
            </w:r>
          </w:p>
        </w:tc>
        <w:tc>
          <w:tcPr>
            <w:tcW w:w="5835" w:type="dxa"/>
            <w:tcBorders>
              <w:top w:val="nil"/>
              <w:left w:val="nil"/>
              <w:bottom w:val="single" w:sz="4" w:space="0" w:color="auto"/>
              <w:right w:val="single" w:sz="4" w:space="0" w:color="auto"/>
            </w:tcBorders>
            <w:shd w:val="clear" w:color="auto" w:fill="E8ECDC"/>
            <w:noWrap/>
            <w:vAlign w:val="bottom"/>
            <w:hideMark/>
          </w:tcPr>
          <w:p w14:paraId="300FAA96" w14:textId="77777777" w:rsidR="00107342" w:rsidRPr="003C751F" w:rsidRDefault="00107342" w:rsidP="00107342">
            <w:pPr>
              <w:spacing w:line="240" w:lineRule="auto"/>
              <w:rPr>
                <w:rFonts w:eastAsia="Times New Roman" w:cs="Times New Roman"/>
                <w:color w:val="000000"/>
                <w:sz w:val="22"/>
              </w:rPr>
            </w:pPr>
            <w:r w:rsidRPr="003C751F">
              <w:rPr>
                <w:rFonts w:eastAsia="Times New Roman" w:cs="Times New Roman"/>
                <w:color w:val="000000"/>
                <w:sz w:val="22"/>
              </w:rPr>
              <w:t>Average Annual Visits per ED User</w:t>
            </w:r>
          </w:p>
        </w:tc>
      </w:tr>
      <w:tr w:rsidR="00107342" w:rsidRPr="003C751F" w14:paraId="1896897E"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55E56731" w14:textId="77777777" w:rsidR="00107342" w:rsidRPr="00D264DA" w:rsidRDefault="00107342" w:rsidP="00107342">
            <w:pPr>
              <w:spacing w:line="240" w:lineRule="auto"/>
              <w:jc w:val="right"/>
              <w:rPr>
                <w:rFonts w:eastAsia="Times New Roman" w:cs="Times New Roman"/>
                <w:sz w:val="22"/>
              </w:rPr>
            </w:pPr>
            <w:r w:rsidRPr="00D264DA">
              <w:rPr>
                <w:rFonts w:eastAsia="Times New Roman" w:cs="Times New Roman"/>
                <w:sz w:val="22"/>
              </w:rPr>
              <w:t>$150,202.00</w:t>
            </w:r>
          </w:p>
        </w:tc>
        <w:tc>
          <w:tcPr>
            <w:tcW w:w="5835" w:type="dxa"/>
            <w:tcBorders>
              <w:top w:val="nil"/>
              <w:left w:val="nil"/>
              <w:bottom w:val="single" w:sz="4" w:space="0" w:color="auto"/>
              <w:right w:val="single" w:sz="4" w:space="0" w:color="auto"/>
            </w:tcBorders>
            <w:shd w:val="clear" w:color="auto" w:fill="E8ECDC"/>
            <w:noWrap/>
            <w:vAlign w:val="bottom"/>
            <w:hideMark/>
          </w:tcPr>
          <w:p w14:paraId="5CB4A122" w14:textId="77777777" w:rsidR="00107342" w:rsidRPr="003C751F" w:rsidRDefault="00107342" w:rsidP="00107342">
            <w:pPr>
              <w:spacing w:line="240" w:lineRule="auto"/>
              <w:rPr>
                <w:rFonts w:eastAsia="Times New Roman" w:cs="Times New Roman"/>
                <w:color w:val="000000"/>
                <w:sz w:val="22"/>
              </w:rPr>
            </w:pPr>
            <w:r w:rsidRPr="003C751F">
              <w:rPr>
                <w:rFonts w:eastAsia="Times New Roman" w:cs="Times New Roman"/>
                <w:color w:val="000000"/>
                <w:sz w:val="22"/>
              </w:rPr>
              <w:t>Annual ED Costs After Adjustments</w:t>
            </w:r>
          </w:p>
        </w:tc>
      </w:tr>
      <w:tr w:rsidR="00107342" w:rsidRPr="003C751F" w14:paraId="4F00A6BA"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62256F14" w14:textId="77777777" w:rsidR="00107342" w:rsidRPr="00D264DA" w:rsidRDefault="00107342" w:rsidP="00107342">
            <w:pPr>
              <w:spacing w:line="240" w:lineRule="auto"/>
              <w:jc w:val="right"/>
              <w:rPr>
                <w:rFonts w:eastAsia="Times New Roman" w:cs="Times New Roman"/>
                <w:sz w:val="22"/>
              </w:rPr>
            </w:pPr>
            <w:r w:rsidRPr="00D264DA">
              <w:rPr>
                <w:rFonts w:eastAsia="Times New Roman" w:cs="Times New Roman"/>
                <w:sz w:val="22"/>
              </w:rPr>
              <w:t>$3,132.94</w:t>
            </w:r>
          </w:p>
        </w:tc>
        <w:tc>
          <w:tcPr>
            <w:tcW w:w="5835" w:type="dxa"/>
            <w:tcBorders>
              <w:top w:val="nil"/>
              <w:left w:val="nil"/>
              <w:bottom w:val="single" w:sz="4" w:space="0" w:color="auto"/>
              <w:right w:val="single" w:sz="4" w:space="0" w:color="auto"/>
            </w:tcBorders>
            <w:shd w:val="clear" w:color="auto" w:fill="E8ECDC"/>
            <w:noWrap/>
            <w:vAlign w:val="bottom"/>
            <w:hideMark/>
          </w:tcPr>
          <w:p w14:paraId="512336F8" w14:textId="77777777" w:rsidR="00107342" w:rsidRPr="003C751F" w:rsidRDefault="00107342" w:rsidP="00107342">
            <w:pPr>
              <w:spacing w:line="240" w:lineRule="auto"/>
              <w:rPr>
                <w:rFonts w:eastAsia="Times New Roman" w:cs="Times New Roman"/>
                <w:color w:val="000000"/>
                <w:sz w:val="22"/>
              </w:rPr>
            </w:pPr>
            <w:r w:rsidRPr="003C751F">
              <w:rPr>
                <w:rFonts w:eastAsia="Times New Roman" w:cs="Times New Roman"/>
                <w:color w:val="000000"/>
                <w:sz w:val="22"/>
              </w:rPr>
              <w:t xml:space="preserve">Annual ED Costs </w:t>
            </w:r>
            <w:r w:rsidRPr="00035FEA">
              <w:rPr>
                <w:rFonts w:eastAsia="Times New Roman" w:cs="Times New Roman"/>
                <w:i/>
                <w:color w:val="000000"/>
                <w:sz w:val="22"/>
              </w:rPr>
              <w:t>Per 48 ED Users</w:t>
            </w:r>
          </w:p>
        </w:tc>
      </w:tr>
      <w:tr w:rsidR="00107342" w:rsidRPr="003C751F" w14:paraId="5EC42A3E"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67091738" w14:textId="77777777" w:rsidR="00107342" w:rsidRPr="00035FEA" w:rsidRDefault="00107342" w:rsidP="00107342">
            <w:pPr>
              <w:spacing w:line="240" w:lineRule="auto"/>
              <w:jc w:val="right"/>
              <w:rPr>
                <w:rFonts w:eastAsia="Times New Roman" w:cs="Times New Roman"/>
                <w:b/>
                <w:color w:val="000000"/>
                <w:sz w:val="22"/>
              </w:rPr>
            </w:pPr>
            <w:r w:rsidRPr="00035FEA">
              <w:rPr>
                <w:rFonts w:eastAsia="Times New Roman" w:cs="Times New Roman"/>
                <w:b/>
                <w:color w:val="000000"/>
                <w:sz w:val="22"/>
              </w:rPr>
              <w:t>$969.05</w:t>
            </w:r>
          </w:p>
        </w:tc>
        <w:tc>
          <w:tcPr>
            <w:tcW w:w="5835" w:type="dxa"/>
            <w:tcBorders>
              <w:top w:val="nil"/>
              <w:left w:val="nil"/>
              <w:bottom w:val="single" w:sz="4" w:space="0" w:color="auto"/>
              <w:right w:val="single" w:sz="4" w:space="0" w:color="auto"/>
            </w:tcBorders>
            <w:shd w:val="clear" w:color="auto" w:fill="E8ECDC"/>
            <w:noWrap/>
            <w:vAlign w:val="bottom"/>
            <w:hideMark/>
          </w:tcPr>
          <w:p w14:paraId="62CC9D87" w14:textId="77777777" w:rsidR="00107342" w:rsidRPr="00035FEA" w:rsidRDefault="00107342" w:rsidP="00107342">
            <w:pPr>
              <w:spacing w:line="240" w:lineRule="auto"/>
              <w:rPr>
                <w:rFonts w:eastAsia="Times New Roman" w:cs="Times New Roman"/>
                <w:b/>
                <w:color w:val="000000"/>
                <w:sz w:val="22"/>
              </w:rPr>
            </w:pPr>
            <w:r w:rsidRPr="00035FEA">
              <w:rPr>
                <w:rFonts w:eastAsia="Times New Roman" w:cs="Times New Roman"/>
                <w:b/>
                <w:color w:val="000000"/>
                <w:sz w:val="22"/>
              </w:rPr>
              <w:t xml:space="preserve">Annual ED Costs </w:t>
            </w:r>
            <w:r w:rsidRPr="00035FEA">
              <w:rPr>
                <w:rFonts w:eastAsia="Times New Roman" w:cs="Times New Roman"/>
                <w:b/>
                <w:i/>
                <w:color w:val="000000"/>
                <w:sz w:val="22"/>
              </w:rPr>
              <w:t xml:space="preserve">Per 155 Jail </w:t>
            </w:r>
            <w:r w:rsidR="00D264DA">
              <w:rPr>
                <w:rFonts w:eastAsia="Times New Roman" w:cs="Times New Roman"/>
                <w:b/>
                <w:i/>
                <w:color w:val="000000"/>
                <w:sz w:val="22"/>
              </w:rPr>
              <w:t>H</w:t>
            </w:r>
            <w:r w:rsidRPr="00035FEA">
              <w:rPr>
                <w:rFonts w:eastAsia="Times New Roman" w:cs="Times New Roman"/>
                <w:b/>
                <w:i/>
                <w:color w:val="000000"/>
                <w:sz w:val="22"/>
              </w:rPr>
              <w:t xml:space="preserve">igh </w:t>
            </w:r>
            <w:r w:rsidR="00D264DA">
              <w:rPr>
                <w:rFonts w:eastAsia="Times New Roman" w:cs="Times New Roman"/>
                <w:b/>
                <w:i/>
                <w:color w:val="000000"/>
                <w:sz w:val="22"/>
              </w:rPr>
              <w:t>U</w:t>
            </w:r>
            <w:r w:rsidRPr="00035FEA">
              <w:rPr>
                <w:rFonts w:eastAsia="Times New Roman" w:cs="Times New Roman"/>
                <w:b/>
                <w:i/>
                <w:color w:val="000000"/>
                <w:sz w:val="22"/>
              </w:rPr>
              <w:t>tilizers</w:t>
            </w:r>
          </w:p>
        </w:tc>
      </w:tr>
    </w:tbl>
    <w:p w14:paraId="4A009505" w14:textId="77777777" w:rsidR="00224E14" w:rsidRDefault="00224E14" w:rsidP="00F232D5">
      <w:pPr>
        <w:spacing w:after="120"/>
        <w:rPr>
          <w:i/>
        </w:rPr>
      </w:pPr>
    </w:p>
    <w:p w14:paraId="4ED41F62" w14:textId="77777777" w:rsidR="00186F8C" w:rsidRDefault="00186F8C" w:rsidP="00F232D5">
      <w:pPr>
        <w:spacing w:after="120"/>
        <w:rPr>
          <w:i/>
        </w:rPr>
      </w:pPr>
    </w:p>
    <w:p w14:paraId="3AC4E2B2" w14:textId="77777777" w:rsidR="00186F8C" w:rsidRDefault="00186F8C" w:rsidP="00F232D5">
      <w:pPr>
        <w:spacing w:after="120"/>
        <w:rPr>
          <w:i/>
        </w:rPr>
      </w:pPr>
    </w:p>
    <w:p w14:paraId="50E01D47" w14:textId="77777777" w:rsidR="004568E5" w:rsidRPr="00107342" w:rsidRDefault="00107342" w:rsidP="00F232D5">
      <w:pPr>
        <w:spacing w:after="120"/>
        <w:rPr>
          <w:i/>
        </w:rPr>
      </w:pPr>
      <w:r w:rsidRPr="00107342">
        <w:rPr>
          <w:i/>
        </w:rPr>
        <w:t xml:space="preserve">Inpatient </w:t>
      </w:r>
      <w:r>
        <w:rPr>
          <w:i/>
        </w:rPr>
        <w:t xml:space="preserve">Utilization </w:t>
      </w:r>
      <w:r w:rsidRPr="00107342">
        <w:rPr>
          <w:i/>
        </w:rPr>
        <w:t>Costs</w:t>
      </w:r>
    </w:p>
    <w:p w14:paraId="40D01279" w14:textId="22E66578" w:rsidR="00107342" w:rsidRPr="005926D0" w:rsidRDefault="00035FEA" w:rsidP="00753DD6">
      <w:r>
        <w:lastRenderedPageBreak/>
        <w:t>We also estimated the annual costs associated with our sample’</w:t>
      </w:r>
      <w:r w:rsidR="00D264DA">
        <w:t xml:space="preserve">s inpatient </w:t>
      </w:r>
      <w:r w:rsidR="00C90E97">
        <w:t xml:space="preserve">(IP) </w:t>
      </w:r>
      <w:r w:rsidR="00D264DA">
        <w:t>utilization in the c</w:t>
      </w:r>
      <w:r>
        <w:t xml:space="preserve">ounty. As the table below shows, </w:t>
      </w:r>
      <w:r w:rsidRPr="0007799E">
        <w:t xml:space="preserve">the estimated average annual per person adjusted cost (again, see our methodology in the </w:t>
      </w:r>
      <w:r w:rsidR="00445073" w:rsidRPr="0007799E">
        <w:t>Technical Report section</w:t>
      </w:r>
      <w:r w:rsidRPr="0007799E">
        <w:t xml:space="preserve"> </w:t>
      </w:r>
      <w:r w:rsidR="0007799E" w:rsidRPr="0007799E">
        <w:t>below</w:t>
      </w:r>
      <w:r w:rsidRPr="0007799E">
        <w:t>) was $2,547, acros</w:t>
      </w:r>
      <w:r w:rsidR="00D264DA" w:rsidRPr="0007799E">
        <w:t xml:space="preserve">s all 155 jail high utilizers. </w:t>
      </w:r>
      <w:r w:rsidRPr="0007799E">
        <w:t xml:space="preserve">When only those </w:t>
      </w:r>
      <w:r w:rsidR="00C16CEC" w:rsidRPr="0007799E">
        <w:t>with IP utilization</w:t>
      </w:r>
      <w:r w:rsidRPr="0007799E">
        <w:t xml:space="preserve"> are included in the analysis, the </w:t>
      </w:r>
      <w:r w:rsidR="001660EA" w:rsidRPr="0007799E">
        <w:t xml:space="preserve">estimated </w:t>
      </w:r>
      <w:r w:rsidRPr="0007799E">
        <w:t xml:space="preserve">average </w:t>
      </w:r>
      <w:r w:rsidR="001660EA" w:rsidRPr="0007799E">
        <w:t xml:space="preserve">annual </w:t>
      </w:r>
      <w:r w:rsidR="00C16CEC" w:rsidRPr="0007799E">
        <w:t>cost per person was $20,269</w:t>
      </w:r>
      <w:r w:rsidRPr="0007799E">
        <w:t>.</w:t>
      </w:r>
      <w:r w:rsidRPr="005926D0">
        <w:t xml:space="preserve"> </w:t>
      </w:r>
    </w:p>
    <w:p w14:paraId="09617218" w14:textId="77777777" w:rsidR="00035FEA" w:rsidRDefault="00035FEA" w:rsidP="00D264DA"/>
    <w:p w14:paraId="7A62B6CA" w14:textId="77777777" w:rsidR="00035FEA" w:rsidRDefault="00035FEA" w:rsidP="00035FEA">
      <w:pPr>
        <w:pStyle w:val="TWHeading4"/>
      </w:pPr>
      <w:r>
        <w:t>Adjusted Inpatient Stays and Costs, Based on Medicaid Data</w:t>
      </w:r>
    </w:p>
    <w:tbl>
      <w:tblPr>
        <w:tblW w:w="5944" w:type="dxa"/>
        <w:tblInd w:w="115" w:type="dxa"/>
        <w:tblCellMar>
          <w:top w:w="43" w:type="dxa"/>
          <w:left w:w="115" w:type="dxa"/>
          <w:bottom w:w="43" w:type="dxa"/>
          <w:right w:w="115" w:type="dxa"/>
        </w:tblCellMar>
        <w:tblLook w:val="04A0" w:firstRow="1" w:lastRow="0" w:firstColumn="1" w:lastColumn="0" w:noHBand="0" w:noVBand="1"/>
      </w:tblPr>
      <w:tblGrid>
        <w:gridCol w:w="1344"/>
        <w:gridCol w:w="4600"/>
      </w:tblGrid>
      <w:tr w:rsidR="00035FEA" w:rsidRPr="006053CB" w14:paraId="76101BF0" w14:textId="77777777" w:rsidTr="001660EA">
        <w:trPr>
          <w:trHeight w:val="285"/>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B6CCD" w14:textId="77777777" w:rsidR="00035FEA" w:rsidRPr="006053CB" w:rsidRDefault="00035FEA" w:rsidP="00035FEA">
            <w:pPr>
              <w:spacing w:line="240" w:lineRule="auto"/>
              <w:jc w:val="right"/>
              <w:rPr>
                <w:rFonts w:eastAsia="Times New Roman" w:cs="Times New Roman"/>
                <w:color w:val="000000"/>
                <w:sz w:val="22"/>
              </w:rPr>
            </w:pPr>
            <w:r w:rsidRPr="006053CB">
              <w:rPr>
                <w:rFonts w:eastAsia="Times New Roman" w:cs="Times New Roman"/>
                <w:color w:val="000000"/>
                <w:sz w:val="22"/>
              </w:rPr>
              <w:t>19</w:t>
            </w:r>
            <w:r>
              <w:rPr>
                <w:rFonts w:eastAsia="Times New Roman" w:cs="Times New Roman"/>
                <w:color w:val="000000"/>
                <w:sz w:val="22"/>
              </w:rPr>
              <w:t>.0</w:t>
            </w:r>
          </w:p>
        </w:tc>
        <w:tc>
          <w:tcPr>
            <w:tcW w:w="4600" w:type="dxa"/>
            <w:tcBorders>
              <w:top w:val="single" w:sz="4" w:space="0" w:color="auto"/>
              <w:left w:val="nil"/>
              <w:bottom w:val="single" w:sz="4" w:space="0" w:color="auto"/>
              <w:right w:val="single" w:sz="4" w:space="0" w:color="auto"/>
            </w:tcBorders>
            <w:shd w:val="clear" w:color="auto" w:fill="E8ECDC"/>
            <w:noWrap/>
            <w:vAlign w:val="bottom"/>
            <w:hideMark/>
          </w:tcPr>
          <w:p w14:paraId="2959D369" w14:textId="77777777" w:rsidR="00035FEA" w:rsidRPr="006053CB" w:rsidRDefault="00035FEA" w:rsidP="00035FEA">
            <w:pPr>
              <w:spacing w:line="240" w:lineRule="auto"/>
              <w:rPr>
                <w:rFonts w:eastAsia="Times New Roman" w:cs="Times New Roman"/>
                <w:color w:val="000000"/>
                <w:sz w:val="22"/>
              </w:rPr>
            </w:pPr>
            <w:r w:rsidRPr="006053CB">
              <w:rPr>
                <w:rFonts w:eastAsia="Times New Roman" w:cs="Times New Roman"/>
                <w:color w:val="000000"/>
                <w:sz w:val="22"/>
              </w:rPr>
              <w:t>Users of IP Services After Adjustments</w:t>
            </w:r>
          </w:p>
        </w:tc>
      </w:tr>
      <w:tr w:rsidR="00035FEA" w:rsidRPr="006053CB" w14:paraId="396402F9"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630CBA40" w14:textId="77777777" w:rsidR="00035FEA" w:rsidRPr="006053CB" w:rsidRDefault="00035FEA" w:rsidP="00035FEA">
            <w:pPr>
              <w:spacing w:line="240" w:lineRule="auto"/>
              <w:jc w:val="right"/>
              <w:rPr>
                <w:rFonts w:eastAsia="Times New Roman" w:cs="Times New Roman"/>
                <w:color w:val="000000"/>
                <w:sz w:val="22"/>
              </w:rPr>
            </w:pPr>
            <w:r w:rsidRPr="006053CB">
              <w:rPr>
                <w:rFonts w:eastAsia="Times New Roman" w:cs="Times New Roman"/>
                <w:color w:val="000000"/>
                <w:sz w:val="22"/>
              </w:rPr>
              <w:t>29</w:t>
            </w:r>
            <w:r>
              <w:rPr>
                <w:rFonts w:eastAsia="Times New Roman" w:cs="Times New Roman"/>
                <w:color w:val="000000"/>
                <w:sz w:val="22"/>
              </w:rPr>
              <w:t>.0</w:t>
            </w:r>
          </w:p>
        </w:tc>
        <w:tc>
          <w:tcPr>
            <w:tcW w:w="4600" w:type="dxa"/>
            <w:tcBorders>
              <w:top w:val="nil"/>
              <w:left w:val="nil"/>
              <w:bottom w:val="single" w:sz="4" w:space="0" w:color="auto"/>
              <w:right w:val="single" w:sz="4" w:space="0" w:color="auto"/>
            </w:tcBorders>
            <w:shd w:val="clear" w:color="auto" w:fill="E8ECDC"/>
            <w:noWrap/>
            <w:vAlign w:val="bottom"/>
            <w:hideMark/>
          </w:tcPr>
          <w:p w14:paraId="7A521106" w14:textId="77777777" w:rsidR="00035FEA" w:rsidRPr="006053CB" w:rsidRDefault="00035FEA" w:rsidP="00035FEA">
            <w:pPr>
              <w:spacing w:line="240" w:lineRule="auto"/>
              <w:rPr>
                <w:rFonts w:eastAsia="Times New Roman" w:cs="Times New Roman"/>
                <w:color w:val="000000"/>
                <w:sz w:val="22"/>
              </w:rPr>
            </w:pPr>
            <w:r w:rsidRPr="006053CB">
              <w:rPr>
                <w:rFonts w:eastAsia="Times New Roman" w:cs="Times New Roman"/>
                <w:color w:val="000000"/>
                <w:sz w:val="22"/>
              </w:rPr>
              <w:t>Annual Episodes After Adjustments</w:t>
            </w:r>
          </w:p>
        </w:tc>
      </w:tr>
      <w:tr w:rsidR="00035FEA" w:rsidRPr="006053CB" w14:paraId="63C3901B"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4CD2E498" w14:textId="77777777" w:rsidR="00035FEA" w:rsidRPr="006053CB" w:rsidRDefault="00035FEA" w:rsidP="00035FEA">
            <w:pPr>
              <w:spacing w:line="240" w:lineRule="auto"/>
              <w:jc w:val="right"/>
              <w:rPr>
                <w:rFonts w:eastAsia="Times New Roman" w:cs="Times New Roman"/>
                <w:color w:val="000000"/>
                <w:sz w:val="22"/>
              </w:rPr>
            </w:pPr>
            <w:r w:rsidRPr="006053CB">
              <w:rPr>
                <w:rFonts w:eastAsia="Times New Roman" w:cs="Times New Roman"/>
                <w:color w:val="000000"/>
                <w:sz w:val="22"/>
              </w:rPr>
              <w:t>1.47</w:t>
            </w:r>
          </w:p>
        </w:tc>
        <w:tc>
          <w:tcPr>
            <w:tcW w:w="4600" w:type="dxa"/>
            <w:tcBorders>
              <w:top w:val="nil"/>
              <w:left w:val="nil"/>
              <w:bottom w:val="single" w:sz="4" w:space="0" w:color="auto"/>
              <w:right w:val="single" w:sz="4" w:space="0" w:color="auto"/>
            </w:tcBorders>
            <w:shd w:val="clear" w:color="auto" w:fill="E8ECDC"/>
            <w:noWrap/>
            <w:vAlign w:val="bottom"/>
            <w:hideMark/>
          </w:tcPr>
          <w:p w14:paraId="519888C3" w14:textId="77777777" w:rsidR="00035FEA" w:rsidRPr="006053CB" w:rsidRDefault="00035FEA" w:rsidP="00035FEA">
            <w:pPr>
              <w:spacing w:line="240" w:lineRule="auto"/>
              <w:rPr>
                <w:rFonts w:eastAsia="Times New Roman" w:cs="Times New Roman"/>
                <w:color w:val="000000"/>
                <w:sz w:val="22"/>
              </w:rPr>
            </w:pPr>
            <w:r w:rsidRPr="006053CB">
              <w:rPr>
                <w:rFonts w:eastAsia="Times New Roman" w:cs="Times New Roman"/>
                <w:color w:val="000000"/>
                <w:sz w:val="22"/>
              </w:rPr>
              <w:t>Average Annual Episode per IP User</w:t>
            </w:r>
          </w:p>
        </w:tc>
      </w:tr>
      <w:tr w:rsidR="00035FEA" w:rsidRPr="006053CB" w14:paraId="75822AFD"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607C51E5" w14:textId="77777777" w:rsidR="00035FEA" w:rsidRPr="006053CB" w:rsidRDefault="00035FEA" w:rsidP="00035FEA">
            <w:pPr>
              <w:spacing w:line="240" w:lineRule="auto"/>
              <w:jc w:val="right"/>
              <w:rPr>
                <w:rFonts w:eastAsia="Times New Roman" w:cs="Times New Roman"/>
                <w:color w:val="000000"/>
                <w:sz w:val="22"/>
              </w:rPr>
            </w:pPr>
            <w:r w:rsidRPr="006053CB">
              <w:rPr>
                <w:rFonts w:eastAsia="Times New Roman" w:cs="Times New Roman"/>
                <w:color w:val="000000"/>
                <w:sz w:val="22"/>
              </w:rPr>
              <w:t>$394,784</w:t>
            </w:r>
            <w:r>
              <w:rPr>
                <w:rFonts w:eastAsia="Times New Roman" w:cs="Times New Roman"/>
                <w:color w:val="000000"/>
                <w:sz w:val="22"/>
              </w:rPr>
              <w:t>.00</w:t>
            </w:r>
          </w:p>
        </w:tc>
        <w:tc>
          <w:tcPr>
            <w:tcW w:w="4600" w:type="dxa"/>
            <w:tcBorders>
              <w:top w:val="nil"/>
              <w:left w:val="nil"/>
              <w:bottom w:val="single" w:sz="4" w:space="0" w:color="auto"/>
              <w:right w:val="single" w:sz="4" w:space="0" w:color="auto"/>
            </w:tcBorders>
            <w:shd w:val="clear" w:color="auto" w:fill="E8ECDC"/>
            <w:noWrap/>
            <w:vAlign w:val="bottom"/>
            <w:hideMark/>
          </w:tcPr>
          <w:p w14:paraId="1C5EA239" w14:textId="77777777" w:rsidR="00035FEA" w:rsidRPr="006053CB" w:rsidRDefault="00035FEA" w:rsidP="00035FEA">
            <w:pPr>
              <w:spacing w:line="240" w:lineRule="auto"/>
              <w:rPr>
                <w:rFonts w:eastAsia="Times New Roman" w:cs="Times New Roman"/>
                <w:color w:val="000000"/>
                <w:sz w:val="22"/>
              </w:rPr>
            </w:pPr>
            <w:r w:rsidRPr="006053CB">
              <w:rPr>
                <w:rFonts w:eastAsia="Times New Roman" w:cs="Times New Roman"/>
                <w:color w:val="000000"/>
                <w:sz w:val="22"/>
              </w:rPr>
              <w:t>Annual IP Costs After Adjustments</w:t>
            </w:r>
          </w:p>
        </w:tc>
      </w:tr>
      <w:tr w:rsidR="00035FEA" w:rsidRPr="006053CB" w14:paraId="232EEF49"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1DB8144A" w14:textId="77777777" w:rsidR="00035FEA" w:rsidRPr="006053CB" w:rsidRDefault="00035FEA" w:rsidP="00035FEA">
            <w:pPr>
              <w:spacing w:line="240" w:lineRule="auto"/>
              <w:jc w:val="right"/>
              <w:rPr>
                <w:rFonts w:eastAsia="Times New Roman" w:cs="Times New Roman"/>
                <w:color w:val="000000"/>
                <w:sz w:val="22"/>
              </w:rPr>
            </w:pPr>
            <w:r w:rsidRPr="006053CB">
              <w:rPr>
                <w:rFonts w:eastAsia="Times New Roman" w:cs="Times New Roman"/>
                <w:color w:val="000000"/>
                <w:sz w:val="22"/>
              </w:rPr>
              <w:t>$20,269.46</w:t>
            </w:r>
          </w:p>
        </w:tc>
        <w:tc>
          <w:tcPr>
            <w:tcW w:w="4600" w:type="dxa"/>
            <w:tcBorders>
              <w:top w:val="nil"/>
              <w:left w:val="nil"/>
              <w:bottom w:val="single" w:sz="4" w:space="0" w:color="auto"/>
              <w:right w:val="single" w:sz="4" w:space="0" w:color="auto"/>
            </w:tcBorders>
            <w:shd w:val="clear" w:color="auto" w:fill="E8ECDC"/>
            <w:noWrap/>
            <w:vAlign w:val="bottom"/>
            <w:hideMark/>
          </w:tcPr>
          <w:p w14:paraId="39EF0F69" w14:textId="77777777" w:rsidR="00035FEA" w:rsidRPr="006053CB" w:rsidRDefault="00035FEA" w:rsidP="00035FEA">
            <w:pPr>
              <w:spacing w:line="240" w:lineRule="auto"/>
              <w:rPr>
                <w:rFonts w:eastAsia="Times New Roman" w:cs="Times New Roman"/>
                <w:color w:val="000000"/>
                <w:sz w:val="22"/>
              </w:rPr>
            </w:pPr>
            <w:r w:rsidRPr="006053CB">
              <w:rPr>
                <w:rFonts w:eastAsia="Times New Roman" w:cs="Times New Roman"/>
                <w:color w:val="000000"/>
                <w:sz w:val="22"/>
              </w:rPr>
              <w:t xml:space="preserve">Annual IP Costs </w:t>
            </w:r>
            <w:r w:rsidRPr="00035FEA">
              <w:rPr>
                <w:rFonts w:eastAsia="Times New Roman" w:cs="Times New Roman"/>
                <w:i/>
                <w:color w:val="000000"/>
                <w:sz w:val="22"/>
              </w:rPr>
              <w:t>Per 19 IP Users</w:t>
            </w:r>
          </w:p>
        </w:tc>
      </w:tr>
      <w:tr w:rsidR="00035FEA" w:rsidRPr="006053CB" w14:paraId="1191D2FA" w14:textId="77777777" w:rsidTr="001660EA">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5A9E8994" w14:textId="77777777" w:rsidR="00035FEA" w:rsidRPr="00035FEA" w:rsidRDefault="00035FEA" w:rsidP="00035FEA">
            <w:pPr>
              <w:spacing w:line="240" w:lineRule="auto"/>
              <w:jc w:val="right"/>
              <w:rPr>
                <w:rFonts w:eastAsia="Times New Roman" w:cs="Times New Roman"/>
                <w:b/>
                <w:color w:val="000000"/>
                <w:sz w:val="22"/>
              </w:rPr>
            </w:pPr>
            <w:r w:rsidRPr="00035FEA">
              <w:rPr>
                <w:rFonts w:eastAsia="Times New Roman" w:cs="Times New Roman"/>
                <w:b/>
                <w:color w:val="000000"/>
                <w:sz w:val="22"/>
              </w:rPr>
              <w:t>$2,547.00</w:t>
            </w:r>
          </w:p>
        </w:tc>
        <w:tc>
          <w:tcPr>
            <w:tcW w:w="4600" w:type="dxa"/>
            <w:tcBorders>
              <w:top w:val="nil"/>
              <w:left w:val="nil"/>
              <w:bottom w:val="single" w:sz="4" w:space="0" w:color="auto"/>
              <w:right w:val="single" w:sz="4" w:space="0" w:color="auto"/>
            </w:tcBorders>
            <w:shd w:val="clear" w:color="auto" w:fill="E8ECDC"/>
            <w:noWrap/>
            <w:vAlign w:val="bottom"/>
            <w:hideMark/>
          </w:tcPr>
          <w:p w14:paraId="0F10C63D" w14:textId="77777777" w:rsidR="00035FEA" w:rsidRPr="00035FEA" w:rsidRDefault="00035FEA" w:rsidP="00035FEA">
            <w:pPr>
              <w:spacing w:line="240" w:lineRule="auto"/>
              <w:rPr>
                <w:rFonts w:eastAsia="Times New Roman" w:cs="Times New Roman"/>
                <w:b/>
                <w:color w:val="000000"/>
                <w:sz w:val="22"/>
              </w:rPr>
            </w:pPr>
            <w:r w:rsidRPr="00035FEA">
              <w:rPr>
                <w:rFonts w:eastAsia="Times New Roman" w:cs="Times New Roman"/>
                <w:b/>
                <w:color w:val="000000"/>
                <w:sz w:val="22"/>
              </w:rPr>
              <w:t xml:space="preserve">Annual IP Costs </w:t>
            </w:r>
            <w:r w:rsidRPr="00035FEA">
              <w:rPr>
                <w:rFonts w:eastAsia="Times New Roman" w:cs="Times New Roman"/>
                <w:b/>
                <w:i/>
                <w:color w:val="000000"/>
                <w:sz w:val="22"/>
              </w:rPr>
              <w:t xml:space="preserve">Per 155 Jail </w:t>
            </w:r>
            <w:r w:rsidR="0049627D">
              <w:rPr>
                <w:rFonts w:eastAsia="Times New Roman" w:cs="Times New Roman"/>
                <w:b/>
                <w:i/>
                <w:color w:val="000000"/>
                <w:sz w:val="22"/>
              </w:rPr>
              <w:t>H</w:t>
            </w:r>
            <w:r w:rsidRPr="00035FEA">
              <w:rPr>
                <w:rFonts w:eastAsia="Times New Roman" w:cs="Times New Roman"/>
                <w:b/>
                <w:i/>
                <w:color w:val="000000"/>
                <w:sz w:val="22"/>
              </w:rPr>
              <w:t xml:space="preserve">igh </w:t>
            </w:r>
            <w:r w:rsidR="0049627D">
              <w:rPr>
                <w:rFonts w:eastAsia="Times New Roman" w:cs="Times New Roman"/>
                <w:b/>
                <w:i/>
                <w:color w:val="000000"/>
                <w:sz w:val="22"/>
              </w:rPr>
              <w:t>U</w:t>
            </w:r>
            <w:r w:rsidRPr="00035FEA">
              <w:rPr>
                <w:rFonts w:eastAsia="Times New Roman" w:cs="Times New Roman"/>
                <w:b/>
                <w:i/>
                <w:color w:val="000000"/>
                <w:sz w:val="22"/>
              </w:rPr>
              <w:t>tilizers</w:t>
            </w:r>
          </w:p>
        </w:tc>
      </w:tr>
    </w:tbl>
    <w:p w14:paraId="225778DE" w14:textId="77777777" w:rsidR="00035FEA" w:rsidRDefault="00035FEA" w:rsidP="00753DD6"/>
    <w:p w14:paraId="5ACD6471" w14:textId="77777777" w:rsidR="00272125" w:rsidRDefault="00272125" w:rsidP="0003266F">
      <w:pPr>
        <w:spacing w:after="120"/>
        <w:rPr>
          <w:i/>
        </w:rPr>
      </w:pPr>
    </w:p>
    <w:p w14:paraId="10C4B165" w14:textId="77777777" w:rsidR="00107342" w:rsidRPr="00035FEA" w:rsidRDefault="00035FEA" w:rsidP="0003266F">
      <w:pPr>
        <w:spacing w:after="120"/>
        <w:rPr>
          <w:i/>
        </w:rPr>
      </w:pPr>
      <w:r w:rsidRPr="00035FEA">
        <w:rPr>
          <w:i/>
        </w:rPr>
        <w:t>All Costs Combined</w:t>
      </w:r>
    </w:p>
    <w:p w14:paraId="64D633E0" w14:textId="6A244FDF" w:rsidR="00035FEA" w:rsidRDefault="00035FEA" w:rsidP="00753DD6">
      <w:r>
        <w:t>We estimated the combined costs of all utilization for our sample of 155 jail high utilizers who r</w:t>
      </w:r>
      <w:r w:rsidR="001660EA">
        <w:t xml:space="preserve">esided in the </w:t>
      </w:r>
      <w:r w:rsidR="00EE45D4">
        <w:t>Health District</w:t>
      </w:r>
      <w:r w:rsidR="001660EA">
        <w:t>, and compared them to all other Larimer County Medicaid patients.</w:t>
      </w:r>
      <w:r w:rsidR="001660EA">
        <w:rPr>
          <w:rStyle w:val="FootnoteReference"/>
        </w:rPr>
        <w:footnoteReference w:id="3"/>
      </w:r>
      <w:r w:rsidR="001660EA">
        <w:t xml:space="preserve"> </w:t>
      </w:r>
      <w:r w:rsidR="005926D0" w:rsidRPr="00CE6305">
        <w:t>O</w:t>
      </w:r>
      <w:r w:rsidR="001660EA" w:rsidRPr="00CE6305">
        <w:t>ver a 16-month period</w:t>
      </w:r>
      <w:r w:rsidR="00DB3F3D" w:rsidRPr="00CE6305">
        <w:t>,</w:t>
      </w:r>
      <w:r w:rsidR="001660EA" w:rsidRPr="00CE6305">
        <w:t xml:space="preserve"> the jail high utilizer sample had 169% higher costs than other L</w:t>
      </w:r>
      <w:r w:rsidR="00DB3F3D" w:rsidRPr="00CE6305">
        <w:t>arimer County Medicaid patients.</w:t>
      </w:r>
      <w:r w:rsidR="00D85CA7">
        <w:t xml:space="preserve">  The table </w:t>
      </w:r>
      <w:r w:rsidR="00272125">
        <w:t>which begins on the next page</w:t>
      </w:r>
      <w:r w:rsidR="00D85CA7">
        <w:t xml:space="preserve"> provides a detailed summary.</w:t>
      </w:r>
    </w:p>
    <w:p w14:paraId="0890FD75" w14:textId="77777777" w:rsidR="001660EA" w:rsidRDefault="001660EA" w:rsidP="00753DD6"/>
    <w:p w14:paraId="5862E3A7" w14:textId="77777777" w:rsidR="00CE6305" w:rsidRDefault="00CE6305" w:rsidP="001660EA">
      <w:pPr>
        <w:pStyle w:val="TWHeading4"/>
      </w:pPr>
    </w:p>
    <w:p w14:paraId="3245DE7E" w14:textId="77777777" w:rsidR="00D85CA7" w:rsidRDefault="00D85CA7">
      <w:pPr>
        <w:spacing w:after="160" w:line="259" w:lineRule="auto"/>
        <w:rPr>
          <w:b/>
        </w:rPr>
      </w:pPr>
      <w:r>
        <w:br w:type="page"/>
      </w:r>
    </w:p>
    <w:p w14:paraId="3D582641" w14:textId="05AF5468" w:rsidR="001660EA" w:rsidRPr="003F25D8" w:rsidRDefault="001660EA" w:rsidP="001660EA">
      <w:pPr>
        <w:pStyle w:val="TWHeading4"/>
      </w:pPr>
      <w:r>
        <w:lastRenderedPageBreak/>
        <w:t>Comparison of Jail High Utilizers with All Larimer County Medicaid Patients</w:t>
      </w:r>
    </w:p>
    <w:tbl>
      <w:tblPr>
        <w:tblW w:w="7717" w:type="dxa"/>
        <w:tblInd w:w="108" w:type="dxa"/>
        <w:tblCellMar>
          <w:top w:w="14" w:type="dxa"/>
          <w:left w:w="115" w:type="dxa"/>
          <w:bottom w:w="14" w:type="dxa"/>
          <w:right w:w="115" w:type="dxa"/>
        </w:tblCellMar>
        <w:tblLook w:val="04A0" w:firstRow="1" w:lastRow="0" w:firstColumn="1" w:lastColumn="0" w:noHBand="0" w:noVBand="1"/>
      </w:tblPr>
      <w:tblGrid>
        <w:gridCol w:w="2872"/>
        <w:gridCol w:w="2325"/>
        <w:gridCol w:w="2520"/>
      </w:tblGrid>
      <w:tr w:rsidR="001660EA" w:rsidRPr="00881626" w14:paraId="34DAF7CA" w14:textId="77777777" w:rsidTr="00FB2281">
        <w:trPr>
          <w:trHeight w:val="398"/>
          <w:tblHeader/>
        </w:trPr>
        <w:tc>
          <w:tcPr>
            <w:tcW w:w="2872" w:type="dxa"/>
            <w:tcBorders>
              <w:top w:val="single" w:sz="4" w:space="0" w:color="auto"/>
              <w:left w:val="single" w:sz="4" w:space="0" w:color="auto"/>
              <w:bottom w:val="single" w:sz="4" w:space="0" w:color="auto"/>
              <w:right w:val="single" w:sz="4" w:space="0" w:color="auto"/>
            </w:tcBorders>
            <w:shd w:val="clear" w:color="auto" w:fill="6CB239"/>
            <w:noWrap/>
            <w:vAlign w:val="center"/>
            <w:hideMark/>
          </w:tcPr>
          <w:p w14:paraId="79C060A7" w14:textId="77777777" w:rsidR="001660EA" w:rsidRPr="00881626" w:rsidRDefault="001660EA" w:rsidP="00FB2281">
            <w:pPr>
              <w:spacing w:line="240" w:lineRule="auto"/>
              <w:rPr>
                <w:rFonts w:eastAsia="Times New Roman" w:cs="Times New Roman"/>
                <w:b/>
                <w:color w:val="FFFFFF" w:themeColor="background1"/>
                <w:szCs w:val="24"/>
              </w:rPr>
            </w:pPr>
            <w:r w:rsidRPr="00881626">
              <w:rPr>
                <w:rFonts w:eastAsia="Times New Roman" w:cs="Times New Roman"/>
                <w:b/>
                <w:color w:val="FFFFFF" w:themeColor="background1"/>
                <w:szCs w:val="24"/>
              </w:rPr>
              <w:t>Dates Covered</w:t>
            </w:r>
            <w:r>
              <w:rPr>
                <w:rFonts w:eastAsia="Times New Roman" w:cs="Times New Roman"/>
                <w:b/>
                <w:color w:val="FFFFFF" w:themeColor="background1"/>
                <w:szCs w:val="24"/>
              </w:rPr>
              <w:t>:</w:t>
            </w:r>
          </w:p>
        </w:tc>
        <w:tc>
          <w:tcPr>
            <w:tcW w:w="2325" w:type="dxa"/>
            <w:tcBorders>
              <w:top w:val="single" w:sz="4" w:space="0" w:color="auto"/>
              <w:left w:val="nil"/>
              <w:bottom w:val="single" w:sz="4" w:space="0" w:color="auto"/>
              <w:right w:val="single" w:sz="4" w:space="0" w:color="auto"/>
            </w:tcBorders>
            <w:shd w:val="clear" w:color="auto" w:fill="6CB239"/>
            <w:noWrap/>
            <w:vAlign w:val="center"/>
            <w:hideMark/>
          </w:tcPr>
          <w:p w14:paraId="6448ED16" w14:textId="77777777" w:rsidR="001660EA" w:rsidRDefault="001660EA" w:rsidP="00FB2281">
            <w:pPr>
              <w:spacing w:line="240" w:lineRule="auto"/>
              <w:jc w:val="center"/>
              <w:rPr>
                <w:rFonts w:eastAsia="Times New Roman" w:cs="Times New Roman"/>
                <w:b/>
                <w:color w:val="FFFFFF" w:themeColor="background1"/>
                <w:szCs w:val="24"/>
              </w:rPr>
            </w:pPr>
            <w:r w:rsidRPr="00881626">
              <w:rPr>
                <w:rFonts w:eastAsia="Times New Roman" w:cs="Times New Roman"/>
                <w:b/>
                <w:color w:val="FFFFFF" w:themeColor="background1"/>
                <w:szCs w:val="24"/>
              </w:rPr>
              <w:t>3/1/13-6/30/14</w:t>
            </w:r>
          </w:p>
          <w:p w14:paraId="5CBC6019" w14:textId="77777777" w:rsidR="001660EA" w:rsidRPr="00881626" w:rsidRDefault="001660EA" w:rsidP="00FB2281">
            <w:pPr>
              <w:spacing w:line="240" w:lineRule="auto"/>
              <w:jc w:val="center"/>
              <w:rPr>
                <w:rFonts w:eastAsia="Times New Roman" w:cs="Times New Roman"/>
                <w:b/>
                <w:color w:val="FFFFFF" w:themeColor="background1"/>
                <w:szCs w:val="24"/>
              </w:rPr>
            </w:pPr>
            <w:r w:rsidRPr="006F231A">
              <w:rPr>
                <w:rFonts w:eastAsia="Times New Roman" w:cs="Times New Roman"/>
                <w:b/>
                <w:color w:val="FFFFFF" w:themeColor="background1"/>
                <w:sz w:val="22"/>
                <w:szCs w:val="24"/>
              </w:rPr>
              <w:t>(16 Months)</w:t>
            </w:r>
          </w:p>
        </w:tc>
        <w:tc>
          <w:tcPr>
            <w:tcW w:w="2520" w:type="dxa"/>
            <w:tcBorders>
              <w:top w:val="single" w:sz="4" w:space="0" w:color="auto"/>
              <w:left w:val="nil"/>
              <w:bottom w:val="single" w:sz="4" w:space="0" w:color="auto"/>
              <w:right w:val="single" w:sz="4" w:space="0" w:color="auto"/>
            </w:tcBorders>
            <w:shd w:val="clear" w:color="auto" w:fill="6CB239"/>
            <w:noWrap/>
            <w:vAlign w:val="center"/>
            <w:hideMark/>
          </w:tcPr>
          <w:p w14:paraId="41BF89A1" w14:textId="77777777" w:rsidR="001660EA" w:rsidRDefault="001660EA" w:rsidP="00FB2281">
            <w:pPr>
              <w:spacing w:line="240" w:lineRule="auto"/>
              <w:jc w:val="center"/>
              <w:rPr>
                <w:rFonts w:eastAsia="Times New Roman" w:cs="Times New Roman"/>
                <w:b/>
                <w:color w:val="FFFFFF" w:themeColor="background1"/>
                <w:szCs w:val="24"/>
              </w:rPr>
            </w:pPr>
            <w:r w:rsidRPr="00881626">
              <w:rPr>
                <w:rFonts w:eastAsia="Times New Roman" w:cs="Times New Roman"/>
                <w:b/>
                <w:color w:val="FFFFFF" w:themeColor="background1"/>
                <w:szCs w:val="24"/>
              </w:rPr>
              <w:t>5/1/13-8/1/14</w:t>
            </w:r>
          </w:p>
          <w:p w14:paraId="6C0FCA90" w14:textId="77777777" w:rsidR="001660EA" w:rsidRPr="00881626" w:rsidRDefault="001660EA" w:rsidP="00FB2281">
            <w:pPr>
              <w:spacing w:line="240" w:lineRule="auto"/>
              <w:jc w:val="center"/>
              <w:rPr>
                <w:rFonts w:eastAsia="Times New Roman" w:cs="Times New Roman"/>
                <w:b/>
                <w:color w:val="FFFFFF" w:themeColor="background1"/>
                <w:szCs w:val="24"/>
              </w:rPr>
            </w:pPr>
            <w:r w:rsidRPr="006F231A">
              <w:rPr>
                <w:rFonts w:eastAsia="Times New Roman" w:cs="Times New Roman"/>
                <w:b/>
                <w:color w:val="FFFFFF" w:themeColor="background1"/>
                <w:sz w:val="22"/>
                <w:szCs w:val="24"/>
              </w:rPr>
              <w:t>(14 Months)</w:t>
            </w:r>
          </w:p>
        </w:tc>
      </w:tr>
      <w:tr w:rsidR="001660EA" w:rsidRPr="00881626" w14:paraId="4374F9BD" w14:textId="77777777" w:rsidTr="00FB2281">
        <w:trPr>
          <w:trHeight w:val="980"/>
          <w:tblHeader/>
        </w:trPr>
        <w:tc>
          <w:tcPr>
            <w:tcW w:w="2872" w:type="dxa"/>
            <w:tcBorders>
              <w:top w:val="nil"/>
              <w:left w:val="single" w:sz="4" w:space="0" w:color="auto"/>
              <w:bottom w:val="single" w:sz="4" w:space="0" w:color="auto"/>
              <w:right w:val="single" w:sz="4" w:space="0" w:color="auto"/>
            </w:tcBorders>
            <w:shd w:val="clear" w:color="auto" w:fill="BEDCB4"/>
            <w:vAlign w:val="center"/>
            <w:hideMark/>
          </w:tcPr>
          <w:p w14:paraId="4F60D56D" w14:textId="77777777" w:rsidR="001660EA" w:rsidRPr="00881626" w:rsidRDefault="001660EA" w:rsidP="00FB2281">
            <w:pPr>
              <w:spacing w:line="240" w:lineRule="auto"/>
              <w:rPr>
                <w:rFonts w:eastAsia="Times New Roman" w:cs="Times New Roman"/>
                <w:b/>
                <w:color w:val="000000"/>
                <w:sz w:val="22"/>
              </w:rPr>
            </w:pPr>
            <w:r w:rsidRPr="00881626">
              <w:rPr>
                <w:rFonts w:eastAsia="Times New Roman" w:cs="Times New Roman"/>
                <w:b/>
                <w:color w:val="000000"/>
                <w:sz w:val="22"/>
              </w:rPr>
              <w:t> </w:t>
            </w:r>
            <w:r>
              <w:rPr>
                <w:rFonts w:eastAsia="Times New Roman" w:cs="Times New Roman"/>
                <w:b/>
                <w:color w:val="000000"/>
                <w:sz w:val="22"/>
              </w:rPr>
              <w:t>Category</w:t>
            </w:r>
          </w:p>
        </w:tc>
        <w:tc>
          <w:tcPr>
            <w:tcW w:w="2325" w:type="dxa"/>
            <w:tcBorders>
              <w:top w:val="nil"/>
              <w:left w:val="nil"/>
              <w:bottom w:val="single" w:sz="4" w:space="0" w:color="auto"/>
              <w:right w:val="single" w:sz="4" w:space="0" w:color="auto"/>
            </w:tcBorders>
            <w:shd w:val="clear" w:color="auto" w:fill="BEDCB4"/>
            <w:vAlign w:val="center"/>
            <w:hideMark/>
          </w:tcPr>
          <w:p w14:paraId="50E896A8" w14:textId="77777777" w:rsidR="001660EA" w:rsidRPr="00881626" w:rsidRDefault="001660EA" w:rsidP="00FB2281">
            <w:pPr>
              <w:spacing w:line="240" w:lineRule="auto"/>
              <w:jc w:val="center"/>
              <w:rPr>
                <w:rFonts w:eastAsia="Times New Roman" w:cs="Times New Roman"/>
                <w:b/>
                <w:color w:val="000000"/>
                <w:sz w:val="20"/>
              </w:rPr>
            </w:pPr>
            <w:r w:rsidRPr="00881626">
              <w:rPr>
                <w:rFonts w:eastAsia="Times New Roman" w:cs="Times New Roman"/>
                <w:b/>
                <w:color w:val="000000"/>
                <w:sz w:val="20"/>
              </w:rPr>
              <w:t>Average 16 Month Cost for Enrolled Members of Base Group</w:t>
            </w:r>
          </w:p>
        </w:tc>
        <w:tc>
          <w:tcPr>
            <w:tcW w:w="2520" w:type="dxa"/>
            <w:tcBorders>
              <w:top w:val="nil"/>
              <w:left w:val="nil"/>
              <w:bottom w:val="single" w:sz="4" w:space="0" w:color="auto"/>
              <w:right w:val="single" w:sz="4" w:space="0" w:color="auto"/>
            </w:tcBorders>
            <w:shd w:val="clear" w:color="auto" w:fill="BEDCB4"/>
            <w:vAlign w:val="center"/>
            <w:hideMark/>
          </w:tcPr>
          <w:p w14:paraId="05E87FA1" w14:textId="77777777" w:rsidR="001660EA" w:rsidRPr="00881626" w:rsidRDefault="001660EA" w:rsidP="00FB2281">
            <w:pPr>
              <w:spacing w:line="240" w:lineRule="auto"/>
              <w:jc w:val="center"/>
              <w:rPr>
                <w:rFonts w:eastAsia="Times New Roman" w:cs="Times New Roman"/>
                <w:b/>
                <w:color w:val="000000"/>
                <w:sz w:val="20"/>
              </w:rPr>
            </w:pPr>
            <w:r w:rsidRPr="00881626">
              <w:rPr>
                <w:rFonts w:eastAsia="Times New Roman" w:cs="Times New Roman"/>
                <w:b/>
                <w:color w:val="000000"/>
                <w:sz w:val="20"/>
              </w:rPr>
              <w:t>Average 14 Month Costs for All Larimer County Medicaid Patients</w:t>
            </w:r>
          </w:p>
        </w:tc>
      </w:tr>
      <w:tr w:rsidR="001660EA" w:rsidRPr="003F25D8" w14:paraId="39D42FBF" w14:textId="77777777" w:rsidTr="00FB2281">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799D8E9D"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Emergency Hospital</w:t>
            </w:r>
          </w:p>
        </w:tc>
        <w:tc>
          <w:tcPr>
            <w:tcW w:w="2325" w:type="dxa"/>
            <w:tcBorders>
              <w:top w:val="nil"/>
              <w:left w:val="nil"/>
              <w:bottom w:val="single" w:sz="4" w:space="0" w:color="auto"/>
              <w:right w:val="single" w:sz="4" w:space="0" w:color="auto"/>
            </w:tcBorders>
            <w:shd w:val="clear" w:color="auto" w:fill="auto"/>
            <w:noWrap/>
            <w:vAlign w:val="center"/>
            <w:hideMark/>
          </w:tcPr>
          <w:p w14:paraId="2C751DC3"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$1,207</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24039E14"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$217</w:t>
            </w:r>
            <w:r>
              <w:rPr>
                <w:rFonts w:eastAsia="Times New Roman" w:cs="Times New Roman"/>
                <w:color w:val="000000"/>
                <w:sz w:val="22"/>
              </w:rPr>
              <w:t>.00</w:t>
            </w:r>
          </w:p>
        </w:tc>
      </w:tr>
      <w:tr w:rsidR="001660EA" w:rsidRPr="003F25D8" w14:paraId="66133A18" w14:textId="77777777" w:rsidTr="00FB2281">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1C387AFF"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Inpatient Hospital</w:t>
            </w:r>
          </w:p>
        </w:tc>
        <w:tc>
          <w:tcPr>
            <w:tcW w:w="2325" w:type="dxa"/>
            <w:tcBorders>
              <w:top w:val="nil"/>
              <w:left w:val="nil"/>
              <w:bottom w:val="single" w:sz="4" w:space="0" w:color="auto"/>
              <w:right w:val="single" w:sz="4" w:space="0" w:color="auto"/>
            </w:tcBorders>
            <w:shd w:val="clear" w:color="auto" w:fill="auto"/>
            <w:noWrap/>
            <w:vAlign w:val="center"/>
            <w:hideMark/>
          </w:tcPr>
          <w:p w14:paraId="3DD33C7D"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$3,173</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6BC4558F"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$376</w:t>
            </w:r>
            <w:r>
              <w:rPr>
                <w:rFonts w:eastAsia="Times New Roman" w:cs="Times New Roman"/>
                <w:color w:val="000000"/>
                <w:sz w:val="22"/>
              </w:rPr>
              <w:t>.00</w:t>
            </w:r>
          </w:p>
        </w:tc>
      </w:tr>
      <w:tr w:rsidR="001660EA" w:rsidRPr="003F25D8" w14:paraId="1B5CD843" w14:textId="77777777" w:rsidTr="00FB2281">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0AA8A155"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Outpatient Hospital</w:t>
            </w:r>
          </w:p>
        </w:tc>
        <w:tc>
          <w:tcPr>
            <w:tcW w:w="2325" w:type="dxa"/>
            <w:tcBorders>
              <w:top w:val="nil"/>
              <w:left w:val="nil"/>
              <w:bottom w:val="single" w:sz="4" w:space="0" w:color="auto"/>
              <w:right w:val="single" w:sz="4" w:space="0" w:color="auto"/>
            </w:tcBorders>
            <w:shd w:val="clear" w:color="auto" w:fill="auto"/>
            <w:noWrap/>
            <w:vAlign w:val="center"/>
            <w:hideMark/>
          </w:tcPr>
          <w:p w14:paraId="024201F7"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$1,686</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39520A2B"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$526</w:t>
            </w:r>
            <w:r>
              <w:rPr>
                <w:rFonts w:eastAsia="Times New Roman" w:cs="Times New Roman"/>
                <w:color w:val="000000"/>
                <w:sz w:val="22"/>
              </w:rPr>
              <w:t>.00</w:t>
            </w:r>
          </w:p>
        </w:tc>
      </w:tr>
      <w:tr w:rsidR="001660EA" w:rsidRPr="003F25D8" w14:paraId="7532BEDB" w14:textId="77777777" w:rsidTr="00FB2281">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53E13524"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Pharmacy</w:t>
            </w:r>
          </w:p>
        </w:tc>
        <w:tc>
          <w:tcPr>
            <w:tcW w:w="2325" w:type="dxa"/>
            <w:tcBorders>
              <w:top w:val="nil"/>
              <w:left w:val="nil"/>
              <w:bottom w:val="single" w:sz="4" w:space="0" w:color="auto"/>
              <w:right w:val="single" w:sz="4" w:space="0" w:color="auto"/>
            </w:tcBorders>
            <w:shd w:val="clear" w:color="auto" w:fill="auto"/>
            <w:noWrap/>
            <w:vAlign w:val="center"/>
            <w:hideMark/>
          </w:tcPr>
          <w:p w14:paraId="01C085C4"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$944</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51D861F4"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$616</w:t>
            </w:r>
            <w:r>
              <w:rPr>
                <w:rFonts w:eastAsia="Times New Roman" w:cs="Times New Roman"/>
                <w:color w:val="000000"/>
                <w:sz w:val="22"/>
              </w:rPr>
              <w:t>.00</w:t>
            </w:r>
          </w:p>
        </w:tc>
      </w:tr>
      <w:tr w:rsidR="001660EA" w:rsidRPr="003F25D8" w14:paraId="5BC29A62" w14:textId="77777777" w:rsidTr="00FB2281">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36D0DA02"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 xml:space="preserve">Physician – </w:t>
            </w:r>
            <w:r w:rsidRPr="00881626">
              <w:rPr>
                <w:rFonts w:eastAsia="Times New Roman" w:cs="Times New Roman"/>
                <w:color w:val="000000"/>
                <w:sz w:val="22"/>
              </w:rPr>
              <w:t>Primary Care</w:t>
            </w:r>
          </w:p>
        </w:tc>
        <w:tc>
          <w:tcPr>
            <w:tcW w:w="2325" w:type="dxa"/>
            <w:tcBorders>
              <w:top w:val="nil"/>
              <w:left w:val="nil"/>
              <w:bottom w:val="single" w:sz="4" w:space="0" w:color="auto"/>
              <w:right w:val="single" w:sz="4" w:space="0" w:color="auto"/>
            </w:tcBorders>
            <w:shd w:val="clear" w:color="auto" w:fill="auto"/>
            <w:noWrap/>
            <w:vAlign w:val="center"/>
            <w:hideMark/>
          </w:tcPr>
          <w:p w14:paraId="054861B6"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$179</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44D93492"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$88</w:t>
            </w:r>
            <w:r>
              <w:rPr>
                <w:rFonts w:eastAsia="Times New Roman" w:cs="Times New Roman"/>
                <w:color w:val="000000"/>
                <w:sz w:val="22"/>
              </w:rPr>
              <w:t>.00</w:t>
            </w:r>
          </w:p>
        </w:tc>
      </w:tr>
      <w:tr w:rsidR="001660EA" w:rsidRPr="003F25D8" w14:paraId="2F121140" w14:textId="77777777" w:rsidTr="00FB2281">
        <w:trPr>
          <w:trHeight w:val="645"/>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53A9772B"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Physician – Specialist Care</w:t>
            </w:r>
          </w:p>
        </w:tc>
        <w:tc>
          <w:tcPr>
            <w:tcW w:w="2325" w:type="dxa"/>
            <w:tcBorders>
              <w:top w:val="nil"/>
              <w:left w:val="nil"/>
              <w:bottom w:val="single" w:sz="4" w:space="0" w:color="auto"/>
              <w:right w:val="single" w:sz="4" w:space="0" w:color="auto"/>
            </w:tcBorders>
            <w:shd w:val="clear" w:color="auto" w:fill="auto"/>
            <w:noWrap/>
            <w:vAlign w:val="center"/>
            <w:hideMark/>
          </w:tcPr>
          <w:p w14:paraId="274D9719"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$867</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66AA51D4"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$532</w:t>
            </w:r>
            <w:r>
              <w:rPr>
                <w:rFonts w:eastAsia="Times New Roman" w:cs="Times New Roman"/>
                <w:color w:val="000000"/>
                <w:sz w:val="22"/>
              </w:rPr>
              <w:t>.00</w:t>
            </w:r>
          </w:p>
        </w:tc>
      </w:tr>
      <w:tr w:rsidR="001660EA" w:rsidRPr="003F25D8" w14:paraId="1EF1AC10" w14:textId="77777777" w:rsidTr="00C11958">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632C98EB" w14:textId="77777777" w:rsidR="001660EA" w:rsidRPr="00881626" w:rsidRDefault="001660EA" w:rsidP="00FB2281">
            <w:pPr>
              <w:spacing w:line="240" w:lineRule="auto"/>
              <w:rPr>
                <w:rFonts w:eastAsia="Times New Roman" w:cs="Times New Roman"/>
                <w:color w:val="000000"/>
                <w:sz w:val="22"/>
              </w:rPr>
            </w:pPr>
            <w:r>
              <w:rPr>
                <w:rFonts w:eastAsia="Times New Roman" w:cs="Times New Roman"/>
                <w:color w:val="000000"/>
                <w:sz w:val="22"/>
              </w:rPr>
              <w:t>Other</w:t>
            </w:r>
          </w:p>
        </w:tc>
        <w:tc>
          <w:tcPr>
            <w:tcW w:w="2325" w:type="dxa"/>
            <w:tcBorders>
              <w:top w:val="nil"/>
              <w:left w:val="nil"/>
              <w:bottom w:val="single" w:sz="4" w:space="0" w:color="auto"/>
              <w:right w:val="single" w:sz="4" w:space="0" w:color="auto"/>
            </w:tcBorders>
            <w:shd w:val="clear" w:color="auto" w:fill="auto"/>
            <w:noWrap/>
            <w:vAlign w:val="center"/>
            <w:hideMark/>
          </w:tcPr>
          <w:p w14:paraId="40F352F3"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$476</w:t>
            </w:r>
            <w:r>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51C21D7A"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$811</w:t>
            </w:r>
            <w:r>
              <w:rPr>
                <w:rFonts w:eastAsia="Times New Roman" w:cs="Times New Roman"/>
                <w:color w:val="000000"/>
                <w:sz w:val="22"/>
              </w:rPr>
              <w:t>.00</w:t>
            </w:r>
          </w:p>
        </w:tc>
      </w:tr>
      <w:tr w:rsidR="001660EA" w:rsidRPr="00881626" w14:paraId="40A8A299" w14:textId="77777777" w:rsidTr="00C11958">
        <w:trPr>
          <w:trHeight w:val="398"/>
        </w:trPr>
        <w:tc>
          <w:tcPr>
            <w:tcW w:w="2872" w:type="dxa"/>
            <w:tcBorders>
              <w:top w:val="single" w:sz="4" w:space="0" w:color="auto"/>
              <w:left w:val="single" w:sz="4" w:space="0" w:color="auto"/>
              <w:bottom w:val="single" w:sz="4" w:space="0" w:color="auto"/>
              <w:right w:val="single" w:sz="4" w:space="0" w:color="auto"/>
            </w:tcBorders>
            <w:shd w:val="clear" w:color="auto" w:fill="BEDCB4"/>
            <w:vAlign w:val="center"/>
            <w:hideMark/>
          </w:tcPr>
          <w:p w14:paraId="38629404" w14:textId="77777777" w:rsidR="001660EA" w:rsidRPr="00881626" w:rsidRDefault="001660EA" w:rsidP="00FB2281">
            <w:pPr>
              <w:spacing w:line="240" w:lineRule="auto"/>
              <w:rPr>
                <w:rFonts w:eastAsia="Times New Roman" w:cs="Times New Roman"/>
                <w:b/>
                <w:color w:val="000000"/>
                <w:sz w:val="22"/>
              </w:rPr>
            </w:pPr>
            <w:r w:rsidRPr="00881626">
              <w:rPr>
                <w:rFonts w:eastAsia="Times New Roman" w:cs="Times New Roman"/>
                <w:b/>
                <w:color w:val="000000"/>
                <w:sz w:val="22"/>
              </w:rPr>
              <w:t>Total</w:t>
            </w:r>
          </w:p>
        </w:tc>
        <w:tc>
          <w:tcPr>
            <w:tcW w:w="2325" w:type="dxa"/>
            <w:tcBorders>
              <w:top w:val="single" w:sz="4" w:space="0" w:color="auto"/>
              <w:left w:val="nil"/>
              <w:bottom w:val="single" w:sz="4" w:space="0" w:color="auto"/>
              <w:right w:val="single" w:sz="4" w:space="0" w:color="auto"/>
            </w:tcBorders>
            <w:shd w:val="clear" w:color="auto" w:fill="BEDCB4"/>
            <w:noWrap/>
            <w:vAlign w:val="center"/>
            <w:hideMark/>
          </w:tcPr>
          <w:p w14:paraId="38D52BC1" w14:textId="77777777" w:rsidR="001660EA" w:rsidRPr="00881626" w:rsidRDefault="001660EA" w:rsidP="00FB2281">
            <w:pPr>
              <w:spacing w:line="240" w:lineRule="auto"/>
              <w:jc w:val="right"/>
              <w:rPr>
                <w:rFonts w:eastAsia="Times New Roman" w:cs="Times New Roman"/>
                <w:b/>
                <w:color w:val="000000"/>
                <w:sz w:val="22"/>
              </w:rPr>
            </w:pPr>
            <w:r w:rsidRPr="00881626">
              <w:rPr>
                <w:rFonts w:eastAsia="Times New Roman" w:cs="Times New Roman"/>
                <w:b/>
                <w:color w:val="000000"/>
                <w:sz w:val="22"/>
              </w:rPr>
              <w:t>$8,532</w:t>
            </w:r>
            <w:r>
              <w:rPr>
                <w:rFonts w:eastAsia="Times New Roman" w:cs="Times New Roman"/>
                <w:b/>
                <w:color w:val="000000"/>
                <w:sz w:val="22"/>
              </w:rPr>
              <w:t>.00</w:t>
            </w:r>
          </w:p>
        </w:tc>
        <w:tc>
          <w:tcPr>
            <w:tcW w:w="2520" w:type="dxa"/>
            <w:tcBorders>
              <w:top w:val="single" w:sz="4" w:space="0" w:color="auto"/>
              <w:left w:val="nil"/>
              <w:bottom w:val="single" w:sz="4" w:space="0" w:color="auto"/>
              <w:right w:val="single" w:sz="4" w:space="0" w:color="auto"/>
            </w:tcBorders>
            <w:shd w:val="clear" w:color="auto" w:fill="BEDCB4"/>
            <w:noWrap/>
            <w:vAlign w:val="center"/>
            <w:hideMark/>
          </w:tcPr>
          <w:p w14:paraId="64FC5DD5" w14:textId="77777777" w:rsidR="001660EA" w:rsidRPr="00881626" w:rsidRDefault="001660EA" w:rsidP="00FB2281">
            <w:pPr>
              <w:spacing w:line="240" w:lineRule="auto"/>
              <w:jc w:val="right"/>
              <w:rPr>
                <w:rFonts w:eastAsia="Times New Roman" w:cs="Times New Roman"/>
                <w:b/>
                <w:color w:val="000000"/>
                <w:sz w:val="22"/>
              </w:rPr>
            </w:pPr>
            <w:r w:rsidRPr="00881626">
              <w:rPr>
                <w:rFonts w:eastAsia="Times New Roman" w:cs="Times New Roman"/>
                <w:b/>
                <w:color w:val="000000"/>
                <w:sz w:val="22"/>
              </w:rPr>
              <w:t>$3,166</w:t>
            </w:r>
            <w:r>
              <w:rPr>
                <w:rFonts w:eastAsia="Times New Roman" w:cs="Times New Roman"/>
                <w:b/>
                <w:color w:val="000000"/>
                <w:sz w:val="22"/>
              </w:rPr>
              <w:t>.00</w:t>
            </w:r>
          </w:p>
        </w:tc>
      </w:tr>
      <w:tr w:rsidR="001660EA" w:rsidRPr="003F25D8" w14:paraId="690DC6C8" w14:textId="77777777" w:rsidTr="00C11958">
        <w:trPr>
          <w:trHeight w:val="600"/>
        </w:trPr>
        <w:tc>
          <w:tcPr>
            <w:tcW w:w="2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2A8D7" w14:textId="77777777" w:rsidR="001660EA" w:rsidRPr="00881626" w:rsidRDefault="001660EA" w:rsidP="00FB2281">
            <w:pPr>
              <w:spacing w:line="240" w:lineRule="auto"/>
              <w:rPr>
                <w:rFonts w:eastAsia="Times New Roman" w:cs="Times New Roman"/>
                <w:color w:val="000000"/>
                <w:sz w:val="22"/>
              </w:rPr>
            </w:pPr>
            <w:r w:rsidRPr="00881626">
              <w:rPr>
                <w:rFonts w:eastAsia="Times New Roman" w:cs="Times New Roman"/>
                <w:color w:val="000000"/>
                <w:sz w:val="22"/>
              </w:rPr>
              <w:t>Sum of Emergency &amp; Inpatient Hospital Average Costs</w:t>
            </w:r>
          </w:p>
        </w:tc>
        <w:tc>
          <w:tcPr>
            <w:tcW w:w="2325" w:type="dxa"/>
            <w:tcBorders>
              <w:top w:val="single" w:sz="4" w:space="0" w:color="auto"/>
              <w:left w:val="nil"/>
              <w:bottom w:val="single" w:sz="4" w:space="0" w:color="auto"/>
              <w:right w:val="single" w:sz="4" w:space="0" w:color="auto"/>
            </w:tcBorders>
            <w:shd w:val="clear" w:color="auto" w:fill="auto"/>
            <w:noWrap/>
            <w:vAlign w:val="center"/>
            <w:hideMark/>
          </w:tcPr>
          <w:p w14:paraId="69C4111A"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$4,380</w:t>
            </w:r>
            <w:r>
              <w:rPr>
                <w:rFonts w:eastAsia="Times New Roman" w:cs="Times New Roman"/>
                <w:color w:val="000000"/>
                <w:sz w:val="22"/>
              </w:rPr>
              <w:t>.00</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21D0F9D9"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$593</w:t>
            </w:r>
            <w:r>
              <w:rPr>
                <w:rFonts w:eastAsia="Times New Roman" w:cs="Times New Roman"/>
                <w:color w:val="000000"/>
                <w:sz w:val="22"/>
              </w:rPr>
              <w:t>.00</w:t>
            </w:r>
          </w:p>
        </w:tc>
      </w:tr>
      <w:tr w:rsidR="001660EA" w:rsidRPr="003F25D8" w14:paraId="6C379EA6" w14:textId="77777777" w:rsidTr="00FB2281">
        <w:trPr>
          <w:trHeight w:val="600"/>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508FD566" w14:textId="77777777" w:rsidR="001660EA" w:rsidRPr="00881626" w:rsidRDefault="001660EA" w:rsidP="00FB2281">
            <w:pPr>
              <w:spacing w:line="240" w:lineRule="auto"/>
              <w:rPr>
                <w:rFonts w:eastAsia="Times New Roman" w:cs="Times New Roman"/>
                <w:color w:val="000000"/>
                <w:sz w:val="22"/>
              </w:rPr>
            </w:pPr>
            <w:r w:rsidRPr="00881626">
              <w:rPr>
                <w:rFonts w:eastAsia="Times New Roman" w:cs="Times New Roman"/>
                <w:color w:val="000000"/>
                <w:sz w:val="22"/>
              </w:rPr>
              <w:t>Number of Individuals in Group</w:t>
            </w:r>
          </w:p>
        </w:tc>
        <w:tc>
          <w:tcPr>
            <w:tcW w:w="2325" w:type="dxa"/>
            <w:tcBorders>
              <w:top w:val="nil"/>
              <w:left w:val="nil"/>
              <w:bottom w:val="single" w:sz="4" w:space="0" w:color="auto"/>
              <w:right w:val="single" w:sz="4" w:space="0" w:color="auto"/>
            </w:tcBorders>
            <w:shd w:val="clear" w:color="auto" w:fill="auto"/>
            <w:noWrap/>
            <w:vAlign w:val="center"/>
            <w:hideMark/>
          </w:tcPr>
          <w:p w14:paraId="38FA95BA"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65</w:t>
            </w:r>
          </w:p>
        </w:tc>
        <w:tc>
          <w:tcPr>
            <w:tcW w:w="2520" w:type="dxa"/>
            <w:tcBorders>
              <w:top w:val="nil"/>
              <w:left w:val="nil"/>
              <w:bottom w:val="single" w:sz="4" w:space="0" w:color="auto"/>
              <w:right w:val="single" w:sz="4" w:space="0" w:color="auto"/>
            </w:tcBorders>
            <w:shd w:val="clear" w:color="auto" w:fill="auto"/>
            <w:noWrap/>
            <w:vAlign w:val="center"/>
            <w:hideMark/>
          </w:tcPr>
          <w:p w14:paraId="004EDB17"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38,307</w:t>
            </w:r>
          </w:p>
        </w:tc>
      </w:tr>
      <w:tr w:rsidR="001660EA" w:rsidRPr="003F25D8" w14:paraId="6B870960" w14:textId="77777777" w:rsidTr="00FB2281">
        <w:trPr>
          <w:trHeight w:val="630"/>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2CCE4756" w14:textId="77777777" w:rsidR="001660EA" w:rsidRPr="00881626" w:rsidRDefault="001660EA" w:rsidP="00FB2281">
            <w:pPr>
              <w:spacing w:line="240" w:lineRule="auto"/>
              <w:rPr>
                <w:rFonts w:eastAsia="Times New Roman" w:cs="Times New Roman"/>
                <w:color w:val="000000"/>
                <w:sz w:val="22"/>
              </w:rPr>
            </w:pPr>
            <w:r w:rsidRPr="00881626">
              <w:rPr>
                <w:rFonts w:eastAsia="Times New Roman" w:cs="Times New Roman"/>
                <w:color w:val="000000"/>
                <w:sz w:val="22"/>
              </w:rPr>
              <w:t>Average Number of ED Visits</w:t>
            </w:r>
          </w:p>
        </w:tc>
        <w:tc>
          <w:tcPr>
            <w:tcW w:w="2325" w:type="dxa"/>
            <w:tcBorders>
              <w:top w:val="nil"/>
              <w:left w:val="nil"/>
              <w:bottom w:val="single" w:sz="4" w:space="0" w:color="auto"/>
              <w:right w:val="single" w:sz="4" w:space="0" w:color="auto"/>
            </w:tcBorders>
            <w:shd w:val="clear" w:color="auto" w:fill="auto"/>
            <w:noWrap/>
            <w:vAlign w:val="center"/>
            <w:hideMark/>
          </w:tcPr>
          <w:p w14:paraId="009367DE"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2.94</w:t>
            </w:r>
          </w:p>
        </w:tc>
        <w:tc>
          <w:tcPr>
            <w:tcW w:w="2520" w:type="dxa"/>
            <w:tcBorders>
              <w:top w:val="nil"/>
              <w:left w:val="nil"/>
              <w:bottom w:val="single" w:sz="4" w:space="0" w:color="auto"/>
              <w:right w:val="single" w:sz="4" w:space="0" w:color="auto"/>
            </w:tcBorders>
            <w:shd w:val="clear" w:color="auto" w:fill="auto"/>
            <w:noWrap/>
            <w:vAlign w:val="center"/>
            <w:hideMark/>
          </w:tcPr>
          <w:p w14:paraId="320456E9"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0.48</w:t>
            </w:r>
          </w:p>
        </w:tc>
      </w:tr>
      <w:tr w:rsidR="001660EA" w:rsidRPr="003F25D8" w14:paraId="3C3FEBF3" w14:textId="77777777" w:rsidTr="00FB2281">
        <w:trPr>
          <w:trHeight w:val="585"/>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367FA053" w14:textId="77777777" w:rsidR="001660EA" w:rsidRPr="00881626" w:rsidRDefault="001660EA" w:rsidP="00FB2281">
            <w:pPr>
              <w:spacing w:line="240" w:lineRule="auto"/>
              <w:rPr>
                <w:rFonts w:eastAsia="Times New Roman" w:cs="Times New Roman"/>
                <w:color w:val="000000"/>
                <w:sz w:val="22"/>
              </w:rPr>
            </w:pPr>
            <w:r w:rsidRPr="00881626">
              <w:rPr>
                <w:rFonts w:eastAsia="Times New Roman" w:cs="Times New Roman"/>
                <w:color w:val="000000"/>
                <w:sz w:val="22"/>
              </w:rPr>
              <w:t>Average Number of IP Admits</w:t>
            </w:r>
          </w:p>
        </w:tc>
        <w:tc>
          <w:tcPr>
            <w:tcW w:w="2325" w:type="dxa"/>
            <w:tcBorders>
              <w:top w:val="nil"/>
              <w:left w:val="nil"/>
              <w:bottom w:val="single" w:sz="4" w:space="0" w:color="auto"/>
              <w:right w:val="single" w:sz="4" w:space="0" w:color="auto"/>
            </w:tcBorders>
            <w:shd w:val="clear" w:color="auto" w:fill="auto"/>
            <w:noWrap/>
            <w:vAlign w:val="center"/>
            <w:hideMark/>
          </w:tcPr>
          <w:p w14:paraId="5936565C"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0.23</w:t>
            </w:r>
          </w:p>
        </w:tc>
        <w:tc>
          <w:tcPr>
            <w:tcW w:w="2520" w:type="dxa"/>
            <w:tcBorders>
              <w:top w:val="nil"/>
              <w:left w:val="nil"/>
              <w:bottom w:val="single" w:sz="4" w:space="0" w:color="auto"/>
              <w:right w:val="single" w:sz="4" w:space="0" w:color="auto"/>
            </w:tcBorders>
            <w:shd w:val="clear" w:color="auto" w:fill="auto"/>
            <w:noWrap/>
            <w:vAlign w:val="center"/>
            <w:hideMark/>
          </w:tcPr>
          <w:p w14:paraId="149BE8D5" w14:textId="77777777" w:rsidR="001660EA" w:rsidRPr="00881626" w:rsidRDefault="001660EA" w:rsidP="00FB2281">
            <w:pPr>
              <w:spacing w:line="240" w:lineRule="auto"/>
              <w:jc w:val="right"/>
              <w:rPr>
                <w:rFonts w:eastAsia="Times New Roman" w:cs="Times New Roman"/>
                <w:color w:val="000000"/>
                <w:sz w:val="22"/>
              </w:rPr>
            </w:pPr>
            <w:r w:rsidRPr="00881626">
              <w:rPr>
                <w:rFonts w:eastAsia="Times New Roman" w:cs="Times New Roman"/>
                <w:color w:val="000000"/>
                <w:sz w:val="22"/>
              </w:rPr>
              <w:t>0.04</w:t>
            </w:r>
          </w:p>
        </w:tc>
      </w:tr>
    </w:tbl>
    <w:p w14:paraId="7B4BA86F" w14:textId="77777777" w:rsidR="001660EA" w:rsidRDefault="001660EA" w:rsidP="00753DD6"/>
    <w:p w14:paraId="20899E64" w14:textId="186A4CC8" w:rsidR="00FB2281" w:rsidRDefault="00FF5C98" w:rsidP="00753DD6">
      <w:r w:rsidRPr="00CE6305">
        <w:t>Given that there w</w:t>
      </w:r>
      <w:r w:rsidR="002C1208" w:rsidRPr="00CE6305">
        <w:t>as</w:t>
      </w:r>
      <w:r w:rsidRPr="00CE6305">
        <w:t xml:space="preserve"> missing data across agencies and systems, we used </w:t>
      </w:r>
      <w:r w:rsidR="00C11958" w:rsidRPr="00CE6305">
        <w:t xml:space="preserve">available </w:t>
      </w:r>
      <w:r w:rsidRPr="00CE6305">
        <w:t>data to estimate</w:t>
      </w:r>
      <w:r w:rsidR="00BD768D" w:rsidRPr="00CE6305">
        <w:t xml:space="preserve">, </w:t>
      </w:r>
      <w:r w:rsidRPr="00CE6305">
        <w:t xml:space="preserve">through the use </w:t>
      </w:r>
      <w:r w:rsidR="00C16CEC" w:rsidRPr="00CE6305">
        <w:t xml:space="preserve">of </w:t>
      </w:r>
      <w:r w:rsidR="00BD768D" w:rsidRPr="00CE6305">
        <w:t>simulations,</w:t>
      </w:r>
      <w:r w:rsidRPr="00CE6305">
        <w:t xml:space="preserve"> the total amount of utilization and costs incurred in </w:t>
      </w:r>
      <w:r w:rsidR="00C11958" w:rsidRPr="00CE6305">
        <w:t xml:space="preserve">our jail high utilizer sample. </w:t>
      </w:r>
      <w:r w:rsidRPr="00CE6305">
        <w:t>First, we us</w:t>
      </w:r>
      <w:r w:rsidR="00C16CEC" w:rsidRPr="00CE6305">
        <w:t>ed simulations</w:t>
      </w:r>
      <w:r w:rsidR="00BD768D" w:rsidRPr="00CE6305">
        <w:t xml:space="preserve"> to estimate</w:t>
      </w:r>
      <w:r w:rsidRPr="00CE6305">
        <w:t xml:space="preserve"> annual per person costs for the entire jail sample. As the figure below reveals, this resulted in a mean (average)</w:t>
      </w:r>
      <w:r w:rsidR="00BD768D" w:rsidRPr="00CE6305">
        <w:t xml:space="preserve"> per person</w:t>
      </w:r>
      <w:r w:rsidRPr="00CE6305">
        <w:t xml:space="preserve"> estimate of approximately</w:t>
      </w:r>
      <w:r w:rsidR="00BD768D" w:rsidRPr="00CE6305">
        <w:t xml:space="preserve"> $12,300.</w:t>
      </w:r>
    </w:p>
    <w:p w14:paraId="5A8E23BD" w14:textId="77777777" w:rsidR="00FF5C98" w:rsidRDefault="00FF5C98" w:rsidP="00753DD6"/>
    <w:p w14:paraId="19FDF975" w14:textId="77777777" w:rsidR="00FF5C98" w:rsidRDefault="00FF5C98" w:rsidP="00753DD6">
      <w:r>
        <w:rPr>
          <w:noProof/>
        </w:rPr>
        <w:lastRenderedPageBreak/>
        <w:drawing>
          <wp:inline distT="0" distB="0" distL="0" distR="0" wp14:anchorId="46250F5C" wp14:editId="16CB0FF8">
            <wp:extent cx="5943600" cy="3093720"/>
            <wp:effectExtent l="0" t="0" r="25400" b="304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57B148" w14:textId="77777777" w:rsidR="00FF5C98" w:rsidRDefault="00FF5C98" w:rsidP="00753DD6"/>
    <w:p w14:paraId="2238DE57" w14:textId="77777777" w:rsidR="00FF5C98" w:rsidRDefault="00153065" w:rsidP="00753DD6">
      <w:r w:rsidRPr="00CE6305">
        <w:t>We also examined sub-samples of the larger jail high utilizers group of 155</w:t>
      </w:r>
      <w:r w:rsidR="00BD768D" w:rsidRPr="00CE6305">
        <w:t xml:space="preserve"> people</w:t>
      </w:r>
      <w:r w:rsidRPr="00CE6305">
        <w:t xml:space="preserve">. </w:t>
      </w:r>
      <w:r w:rsidR="00FF5C98" w:rsidRPr="00CE6305">
        <w:t xml:space="preserve">The </w:t>
      </w:r>
      <w:r w:rsidRPr="00CE6305">
        <w:t xml:space="preserve">distribution in the </w:t>
      </w:r>
      <w:r w:rsidR="00FF5C98" w:rsidRPr="00CE6305">
        <w:t xml:space="preserve">figure below </w:t>
      </w:r>
      <w:r w:rsidRPr="00CE6305">
        <w:t>indicates the range of possible</w:t>
      </w:r>
      <w:r w:rsidR="00FF5C98" w:rsidRPr="00CE6305">
        <w:t xml:space="preserve"> annual per person costs across all systems for jail high utilizers </w:t>
      </w:r>
      <w:r w:rsidR="00FF5C98" w:rsidRPr="00CE6305">
        <w:rPr>
          <w:i/>
        </w:rPr>
        <w:t>with mental illnesses</w:t>
      </w:r>
      <w:r w:rsidR="00FF5C98" w:rsidRPr="00CE6305">
        <w:t>. As can be seen in the figure, the average annual per person cost is just under $14,000.</w:t>
      </w:r>
      <w:r w:rsidR="00FF5C98">
        <w:t xml:space="preserve"> </w:t>
      </w:r>
    </w:p>
    <w:p w14:paraId="7AB67882" w14:textId="77777777" w:rsidR="00FF5C98" w:rsidRDefault="00FF5C98" w:rsidP="00753DD6"/>
    <w:p w14:paraId="453A0950" w14:textId="77777777" w:rsidR="00FF5C98" w:rsidRDefault="00FF5C98" w:rsidP="00753DD6">
      <w:r>
        <w:rPr>
          <w:noProof/>
        </w:rPr>
        <w:drawing>
          <wp:inline distT="0" distB="0" distL="0" distR="0" wp14:anchorId="073064E1" wp14:editId="669ABFA9">
            <wp:extent cx="5943600" cy="3771900"/>
            <wp:effectExtent l="0" t="0" r="25400" b="1270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842617" w14:textId="77777777" w:rsidR="00FF5C98" w:rsidRDefault="00FF5C98" w:rsidP="00631E3D">
      <w:pPr>
        <w:pStyle w:val="TWHeading4"/>
        <w:rPr>
          <w:i/>
        </w:rPr>
      </w:pPr>
    </w:p>
    <w:p w14:paraId="0EB62D01" w14:textId="77777777" w:rsidR="00FF5C98" w:rsidRDefault="00FF5C98" w:rsidP="00631E3D">
      <w:pPr>
        <w:pStyle w:val="TWHeading4"/>
        <w:rPr>
          <w:b w:val="0"/>
        </w:rPr>
      </w:pPr>
      <w:r w:rsidRPr="00CE6305">
        <w:rPr>
          <w:b w:val="0"/>
        </w:rPr>
        <w:t xml:space="preserve">When the analysis is limited to </w:t>
      </w:r>
      <w:r w:rsidRPr="00CE6305">
        <w:rPr>
          <w:b w:val="0"/>
          <w:i/>
        </w:rPr>
        <w:t>people who</w:t>
      </w:r>
      <w:r w:rsidR="00C11958" w:rsidRPr="00CE6305">
        <w:rPr>
          <w:b w:val="0"/>
          <w:i/>
        </w:rPr>
        <w:t xml:space="preserve"> used the emergency d</w:t>
      </w:r>
      <w:r w:rsidR="00BD768D" w:rsidRPr="00CE6305">
        <w:rPr>
          <w:b w:val="0"/>
          <w:i/>
        </w:rPr>
        <w:t>epartment</w:t>
      </w:r>
      <w:r w:rsidR="00BD768D" w:rsidRPr="00CE6305">
        <w:rPr>
          <w:b w:val="0"/>
        </w:rPr>
        <w:t xml:space="preserve">, </w:t>
      </w:r>
      <w:r w:rsidRPr="00CE6305">
        <w:rPr>
          <w:b w:val="0"/>
        </w:rPr>
        <w:t xml:space="preserve">regardless of </w:t>
      </w:r>
      <w:r w:rsidR="00BD768D" w:rsidRPr="00CE6305">
        <w:rPr>
          <w:b w:val="0"/>
        </w:rPr>
        <w:t>behavioral health status</w:t>
      </w:r>
      <w:r w:rsidRPr="00CE6305">
        <w:rPr>
          <w:b w:val="0"/>
        </w:rPr>
        <w:t>, the estimated average cost is considerably higher – just under $19,000 per person.</w:t>
      </w:r>
      <w:r>
        <w:rPr>
          <w:b w:val="0"/>
        </w:rPr>
        <w:t xml:space="preserve"> </w:t>
      </w:r>
    </w:p>
    <w:p w14:paraId="7DE9415F" w14:textId="77777777" w:rsidR="00BD768D" w:rsidRDefault="00BD768D" w:rsidP="00980CDE"/>
    <w:p w14:paraId="787DDAAF" w14:textId="77777777" w:rsidR="00FF5C98" w:rsidRDefault="00FF5C98" w:rsidP="00631E3D">
      <w:pPr>
        <w:pStyle w:val="TWHeading4"/>
        <w:rPr>
          <w:b w:val="0"/>
        </w:rPr>
      </w:pPr>
      <w:r>
        <w:rPr>
          <w:noProof/>
        </w:rPr>
        <w:drawing>
          <wp:inline distT="0" distB="0" distL="0" distR="0" wp14:anchorId="59B7B1E0" wp14:editId="772FC566">
            <wp:extent cx="5943600" cy="3952875"/>
            <wp:effectExtent l="0" t="0" r="25400" b="349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F3B7179" w14:textId="77777777" w:rsidR="00FF5C98" w:rsidRDefault="00FF5C98" w:rsidP="00631E3D">
      <w:pPr>
        <w:pStyle w:val="TWHeading4"/>
        <w:rPr>
          <w:b w:val="0"/>
        </w:rPr>
      </w:pPr>
    </w:p>
    <w:p w14:paraId="767CF935" w14:textId="12B21B23" w:rsidR="00153065" w:rsidRDefault="00153065" w:rsidP="00153065">
      <w:pPr>
        <w:pStyle w:val="TWHeading4"/>
        <w:rPr>
          <w:b w:val="0"/>
        </w:rPr>
      </w:pPr>
      <w:r w:rsidRPr="00CE6305">
        <w:rPr>
          <w:b w:val="0"/>
        </w:rPr>
        <w:t>The data indicate</w:t>
      </w:r>
      <w:r w:rsidR="002C1208" w:rsidRPr="00CE6305">
        <w:rPr>
          <w:b w:val="0"/>
        </w:rPr>
        <w:t>d</w:t>
      </w:r>
      <w:r w:rsidRPr="00CE6305">
        <w:rPr>
          <w:b w:val="0"/>
        </w:rPr>
        <w:t xml:space="preserve"> that, if a</w:t>
      </w:r>
      <w:r w:rsidR="00BD768D" w:rsidRPr="00CE6305">
        <w:rPr>
          <w:b w:val="0"/>
        </w:rPr>
        <w:t>n</w:t>
      </w:r>
      <w:r w:rsidRPr="00CE6305">
        <w:rPr>
          <w:b w:val="0"/>
        </w:rPr>
        <w:t xml:space="preserve"> effort to reduce utilization and costs of the very highest utilizers </w:t>
      </w:r>
      <w:r w:rsidR="00BD768D" w:rsidRPr="00CE6305">
        <w:rPr>
          <w:b w:val="0"/>
        </w:rPr>
        <w:t xml:space="preserve">first </w:t>
      </w:r>
      <w:r w:rsidRPr="00CE6305">
        <w:rPr>
          <w:b w:val="0"/>
        </w:rPr>
        <w:t>focus</w:t>
      </w:r>
      <w:r w:rsidR="00BC2DAA" w:rsidRPr="00CE6305">
        <w:rPr>
          <w:b w:val="0"/>
        </w:rPr>
        <w:t>ed</w:t>
      </w:r>
      <w:r w:rsidRPr="00CE6305">
        <w:rPr>
          <w:b w:val="0"/>
        </w:rPr>
        <w:t xml:space="preserve"> on jail high utilizers who also have used the ED at least once per year – </w:t>
      </w:r>
      <w:r w:rsidR="00C16CEC" w:rsidRPr="00CE6305">
        <w:rPr>
          <w:b w:val="0"/>
        </w:rPr>
        <w:t xml:space="preserve">an estimated 48 </w:t>
      </w:r>
      <w:r w:rsidRPr="00CE6305">
        <w:rPr>
          <w:b w:val="0"/>
        </w:rPr>
        <w:t xml:space="preserve">people residing in the </w:t>
      </w:r>
      <w:r w:rsidR="002C6D44" w:rsidRPr="00CE6305">
        <w:rPr>
          <w:b w:val="0"/>
        </w:rPr>
        <w:t>Health D</w:t>
      </w:r>
      <w:r w:rsidRPr="00CE6305">
        <w:rPr>
          <w:b w:val="0"/>
        </w:rPr>
        <w:t>istrict, per year – the potential cost savings could be significant</w:t>
      </w:r>
      <w:r w:rsidR="00BD768D" w:rsidRPr="00CE6305">
        <w:rPr>
          <w:b w:val="0"/>
        </w:rPr>
        <w:t>. This could be especially true</w:t>
      </w:r>
      <w:r w:rsidRPr="00CE6305">
        <w:rPr>
          <w:b w:val="0"/>
        </w:rPr>
        <w:t xml:space="preserve"> if current resources (e.g., ACT, IDDT teams) were to be directed to this priority population, or if collaborative efforts to identify and support the transition of this priority sub-group </w:t>
      </w:r>
      <w:r w:rsidR="00225C6F" w:rsidRPr="00CE6305">
        <w:rPr>
          <w:b w:val="0"/>
        </w:rPr>
        <w:t xml:space="preserve">to community-based services </w:t>
      </w:r>
      <w:r w:rsidRPr="00CE6305">
        <w:rPr>
          <w:b w:val="0"/>
        </w:rPr>
        <w:t>were developed by jail, ED, and community-base</w:t>
      </w:r>
      <w:r w:rsidR="00980CDE" w:rsidRPr="00CE6305">
        <w:rPr>
          <w:b w:val="0"/>
        </w:rPr>
        <w:t>d behavioral health providers.</w:t>
      </w:r>
      <w:r w:rsidR="00980CDE">
        <w:rPr>
          <w:b w:val="0"/>
        </w:rPr>
        <w:t xml:space="preserve"> </w:t>
      </w:r>
      <w:r>
        <w:rPr>
          <w:b w:val="0"/>
        </w:rPr>
        <w:t xml:space="preserve">Please see further comments in the Recommendations section </w:t>
      </w:r>
      <w:r w:rsidR="006004F3">
        <w:rPr>
          <w:b w:val="0"/>
        </w:rPr>
        <w:t>below</w:t>
      </w:r>
      <w:r>
        <w:rPr>
          <w:b w:val="0"/>
        </w:rPr>
        <w:t>.</w:t>
      </w:r>
    </w:p>
    <w:p w14:paraId="337166AF" w14:textId="77777777" w:rsidR="00FF5C98" w:rsidRPr="00FF5C98" w:rsidRDefault="00FF5C98" w:rsidP="00980CDE"/>
    <w:p w14:paraId="207D07F1" w14:textId="77777777" w:rsidR="00631E3D" w:rsidRPr="00FE21C4" w:rsidRDefault="00631E3D" w:rsidP="00631E3D">
      <w:pPr>
        <w:pStyle w:val="TWHeading4"/>
        <w:rPr>
          <w:i/>
        </w:rPr>
      </w:pPr>
      <w:r>
        <w:rPr>
          <w:i/>
        </w:rPr>
        <w:t>Finding #4</w:t>
      </w:r>
      <w:r w:rsidRPr="00FE21C4">
        <w:rPr>
          <w:i/>
        </w:rPr>
        <w:t>:  Homelessness and unemployment were prevalent in the sample of people who frequently were held at the jail.</w:t>
      </w:r>
    </w:p>
    <w:p w14:paraId="77A65D26" w14:textId="10FF4098" w:rsidR="00E60066" w:rsidRDefault="00631E3D" w:rsidP="00631E3D">
      <w:r w:rsidRPr="00182324">
        <w:t>Data from the jail indicate</w:t>
      </w:r>
      <w:r w:rsidR="00C85598" w:rsidRPr="00182324">
        <w:t>d</w:t>
      </w:r>
      <w:r w:rsidRPr="00182324">
        <w:t xml:space="preserve"> that over half of our high utilizer sample was unemployed and</w:t>
      </w:r>
      <w:r w:rsidRPr="006004F3">
        <w:t xml:space="preserve"> nearly one in four we</w:t>
      </w:r>
      <w:r w:rsidR="00443BF8" w:rsidRPr="006004F3">
        <w:t>re homeless.</w:t>
      </w:r>
      <w:r w:rsidR="00443BF8">
        <w:t xml:space="preserve"> </w:t>
      </w:r>
      <w:r w:rsidR="00E60066" w:rsidRPr="00182324">
        <w:t>For our base group</w:t>
      </w:r>
      <w:r w:rsidR="00443BF8" w:rsidRPr="00182324">
        <w:t>,</w:t>
      </w:r>
      <w:r w:rsidR="00E60066" w:rsidRPr="00182324">
        <w:t xml:space="preserve"> we had two independent sources of </w:t>
      </w:r>
      <w:r w:rsidR="00E60066" w:rsidRPr="00182324">
        <w:lastRenderedPageBreak/>
        <w:t xml:space="preserve">information on homelessness. First, the jail data set included a variable indicating if, at the time of booking, the individual possessed housing or was homeless. Thirty-five out of the 155 individuals (23.0%) were listed as homeless, with two missing homelessness data. (For reasons we state in the </w:t>
      </w:r>
      <w:r w:rsidR="000E3E3F" w:rsidRPr="00182324">
        <w:t>Technical Report section</w:t>
      </w:r>
      <w:r w:rsidR="00E60066" w:rsidRPr="00182324">
        <w:t xml:space="preserve"> </w:t>
      </w:r>
      <w:r w:rsidR="00182324" w:rsidRPr="00182324">
        <w:t>below</w:t>
      </w:r>
      <w:r w:rsidR="00E60066" w:rsidRPr="00182324">
        <w:t>, this 23% indicates a lower bound to estimates of the percentage in the sample that has e</w:t>
      </w:r>
      <w:r w:rsidR="00443BF8" w:rsidRPr="00182324">
        <w:t xml:space="preserve">ver experienced homelessness.) </w:t>
      </w:r>
      <w:r w:rsidR="00E60066" w:rsidRPr="00182324">
        <w:t xml:space="preserve">Of those listed as employed, nine out of 69 (13.0%) were homeless. Of those listed as unemployed – 84 or over half of the sample – 30.0% of them (n=25) were </w:t>
      </w:r>
      <w:r w:rsidR="00BE70A4" w:rsidRPr="00182324">
        <w:t>identified as</w:t>
      </w:r>
      <w:r w:rsidR="00E60066" w:rsidRPr="00182324">
        <w:t xml:space="preserve"> be</w:t>
      </w:r>
      <w:r w:rsidR="00BE70A4" w:rsidRPr="00182324">
        <w:t>ing</w:t>
      </w:r>
      <w:r w:rsidR="00E60066" w:rsidRPr="00182324">
        <w:t xml:space="preserve"> homeless.</w:t>
      </w:r>
      <w:r w:rsidR="00E60066">
        <w:t xml:space="preserve">  </w:t>
      </w:r>
    </w:p>
    <w:p w14:paraId="44506846" w14:textId="77777777" w:rsidR="00E60066" w:rsidRDefault="00E60066" w:rsidP="00631E3D"/>
    <w:p w14:paraId="5BBD2DCE" w14:textId="77777777" w:rsidR="00A35BBD" w:rsidRDefault="00631E3D" w:rsidP="00631E3D">
      <w:r w:rsidRPr="00182324">
        <w:t xml:space="preserve">However, only a small percentage </w:t>
      </w:r>
      <w:r w:rsidR="00E60066" w:rsidRPr="00182324">
        <w:t xml:space="preserve">of those identified at the jail as homeless </w:t>
      </w:r>
      <w:r w:rsidRPr="00182324">
        <w:t>were in the Homeward 2020 data set, indicating that developing programmatic solutions</w:t>
      </w:r>
      <w:r w:rsidR="00E60066" w:rsidRPr="00182324">
        <w:t xml:space="preserve"> to homeles</w:t>
      </w:r>
      <w:r w:rsidR="00443BF8" w:rsidRPr="00182324">
        <w:t>s</w:t>
      </w:r>
      <w:r w:rsidR="00E60066" w:rsidRPr="00182324">
        <w:t>ness</w:t>
      </w:r>
      <w:r w:rsidRPr="00182324">
        <w:t xml:space="preserve"> based solely on the needs of people who frequently use the jail will not be sufficient.</w:t>
      </w:r>
    </w:p>
    <w:p w14:paraId="039312A7" w14:textId="77777777" w:rsidR="004568E5" w:rsidRDefault="004568E5" w:rsidP="00E875ED"/>
    <w:p w14:paraId="3C3F49D7" w14:textId="77777777" w:rsidR="000F0683" w:rsidRPr="00FE21C4" w:rsidRDefault="000F0683" w:rsidP="000F0683">
      <w:pPr>
        <w:pStyle w:val="TWHeading4"/>
        <w:rPr>
          <w:i/>
        </w:rPr>
      </w:pPr>
      <w:r>
        <w:rPr>
          <w:i/>
        </w:rPr>
        <w:t>Finding #5</w:t>
      </w:r>
      <w:r w:rsidRPr="00FE21C4">
        <w:rPr>
          <w:i/>
        </w:rPr>
        <w:t>:  The average number of days served in jail was high, as was the number of contacts with police.</w:t>
      </w:r>
    </w:p>
    <w:p w14:paraId="63008748" w14:textId="77777777" w:rsidR="000F0683" w:rsidRDefault="00E60066" w:rsidP="004E52AD">
      <w:r w:rsidRPr="00182324">
        <w:t>The inclusion criterion for the study guaranteed that the sample would have a high number of visits to the jail. However, t</w:t>
      </w:r>
      <w:r w:rsidR="000F0683" w:rsidRPr="00182324">
        <w:t>he ave</w:t>
      </w:r>
      <w:r w:rsidRPr="00182324">
        <w:t>rage length of stay in jail (</w:t>
      </w:r>
      <w:r w:rsidR="000F0683" w:rsidRPr="00182324">
        <w:t>86 days</w:t>
      </w:r>
      <w:r w:rsidRPr="00182324">
        <w:t>)</w:t>
      </w:r>
      <w:r w:rsidR="000F0683" w:rsidRPr="00182324">
        <w:t xml:space="preserve"> </w:t>
      </w:r>
      <w:r w:rsidRPr="00182324">
        <w:t xml:space="preserve">also was long, </w:t>
      </w:r>
      <w:r w:rsidR="000F0683" w:rsidRPr="00182324">
        <w:t xml:space="preserve">with many persons staying longer than six months. The length of stay </w:t>
      </w:r>
      <w:r w:rsidRPr="00182324">
        <w:t xml:space="preserve">further </w:t>
      </w:r>
      <w:r w:rsidR="000F0683" w:rsidRPr="00182324">
        <w:t>suggests the potential benefit of a strengthened diversion program.</w:t>
      </w:r>
      <w:r w:rsidR="004E52AD" w:rsidRPr="00182324">
        <w:t xml:space="preserve"> That is, not only does this sample represent a burden to the criminal justice system</w:t>
      </w:r>
      <w:r w:rsidRPr="00182324">
        <w:t xml:space="preserve"> because of</w:t>
      </w:r>
      <w:r w:rsidR="004E52AD" w:rsidRPr="00182324">
        <w:t xml:space="preserve"> its frequent </w:t>
      </w:r>
      <w:r w:rsidRPr="00182324">
        <w:t>return visits</w:t>
      </w:r>
      <w:r w:rsidR="004E52AD" w:rsidRPr="00182324">
        <w:t xml:space="preserve"> </w:t>
      </w:r>
      <w:r w:rsidRPr="00182324">
        <w:t xml:space="preserve">to </w:t>
      </w:r>
      <w:r w:rsidR="004E52AD" w:rsidRPr="00182324">
        <w:t>the jail, but it also spends a lot of time in the jail, taking up bed space and staff time. Successful attention to behavioral health problems, bolstered by effective intervention</w:t>
      </w:r>
      <w:r w:rsidRPr="00182324">
        <w:t>s</w:t>
      </w:r>
      <w:r w:rsidR="004E52AD" w:rsidRPr="00182324">
        <w:t xml:space="preserve"> to address </w:t>
      </w:r>
      <w:proofErr w:type="spellStart"/>
      <w:r w:rsidR="004E52AD" w:rsidRPr="00182324">
        <w:t>criminogenic</w:t>
      </w:r>
      <w:proofErr w:type="spellEnd"/>
      <w:r w:rsidR="004E52AD" w:rsidRPr="00182324">
        <w:t xml:space="preserve"> issues (i.e., factors most strongly associated with reoffending), could significantly reduce demands on the detention center and allow it to expend more effort on criminal conduct that is unrelated to behavioral health problems.</w:t>
      </w:r>
    </w:p>
    <w:p w14:paraId="2652CE9E" w14:textId="77777777" w:rsidR="00FD7D77" w:rsidRDefault="00FD7D77" w:rsidP="004E52AD"/>
    <w:p w14:paraId="51CD47BB" w14:textId="77777777" w:rsidR="00FD7D77" w:rsidRDefault="00FD7D77" w:rsidP="00FD7D77">
      <w:pPr>
        <w:pStyle w:val="TWHeading4"/>
      </w:pPr>
      <w:r>
        <w:t>Number of Days in Jail among Frequent Users</w:t>
      </w:r>
    </w:p>
    <w:p w14:paraId="4B45C3F3" w14:textId="77777777" w:rsidR="00FD7D77" w:rsidRPr="003A4175" w:rsidRDefault="00FD7D77" w:rsidP="00FD7D77">
      <w:r>
        <w:rPr>
          <w:noProof/>
        </w:rPr>
        <w:drawing>
          <wp:inline distT="0" distB="0" distL="0" distR="0" wp14:anchorId="7EB4D0E3" wp14:editId="79BE97F6">
            <wp:extent cx="5463540" cy="2452255"/>
            <wp:effectExtent l="0" t="0" r="3810" b="571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7B1426" w14:textId="77777777" w:rsidR="00FD7D77" w:rsidRDefault="00FD7D77" w:rsidP="004E52AD"/>
    <w:p w14:paraId="62C0CB99" w14:textId="77777777" w:rsidR="00FD7D77" w:rsidRDefault="00FD7D77" w:rsidP="004E52AD"/>
    <w:p w14:paraId="194F8599" w14:textId="77777777" w:rsidR="004E52AD" w:rsidRDefault="00FD7D77" w:rsidP="004E52AD">
      <w:r>
        <w:t xml:space="preserve">The Fort Collins Police Department reviewed their incident logs from 2010 to 2014 and extracted data on police responses involving the targeted 155 individuals, including data on time officers </w:t>
      </w:r>
      <w:r w:rsidR="00527333">
        <w:t xml:space="preserve">spent responding to each call. </w:t>
      </w:r>
      <w:r>
        <w:t>Given the frequency of bookings into the county jail, it is not surprising that the base jail group also included high utilizers of police resources.</w:t>
      </w:r>
    </w:p>
    <w:p w14:paraId="1AC51055" w14:textId="77777777" w:rsidR="00FD7D77" w:rsidRDefault="00FD7D77" w:rsidP="004E52AD"/>
    <w:p w14:paraId="151046E0" w14:textId="246BD121" w:rsidR="00FD7D77" w:rsidRDefault="00FD7D77" w:rsidP="00FD7D77">
      <w:r>
        <w:t>The table below lists the number of individuals with Fort Collins police contact from each base group, with the six individuals who are in both base groups excluded and listed separately.</w:t>
      </w:r>
    </w:p>
    <w:p w14:paraId="2C7BC97B" w14:textId="77777777" w:rsidR="00FD7D77" w:rsidRDefault="00FD7D77" w:rsidP="004E52AD"/>
    <w:p w14:paraId="23ED3FD0" w14:textId="77777777" w:rsidR="00FD7D77" w:rsidRDefault="00FD7D77" w:rsidP="00FD7D77">
      <w:pPr>
        <w:pStyle w:val="TWHeading4"/>
      </w:pPr>
      <w:r>
        <w:t>Individuals with Police Contact by Year and Group</w:t>
      </w:r>
    </w:p>
    <w:tbl>
      <w:tblPr>
        <w:tblStyle w:val="TableGrid"/>
        <w:tblW w:w="0" w:type="auto"/>
        <w:tblInd w:w="108" w:type="dxa"/>
        <w:tblCellMar>
          <w:top w:w="43" w:type="dxa"/>
          <w:left w:w="115" w:type="dxa"/>
          <w:bottom w:w="43" w:type="dxa"/>
          <w:right w:w="115" w:type="dxa"/>
        </w:tblCellMar>
        <w:tblLook w:val="04A0" w:firstRow="1" w:lastRow="0" w:firstColumn="1" w:lastColumn="0" w:noHBand="0" w:noVBand="1"/>
      </w:tblPr>
      <w:tblGrid>
        <w:gridCol w:w="720"/>
        <w:gridCol w:w="1327"/>
        <w:gridCol w:w="1260"/>
        <w:gridCol w:w="1872"/>
        <w:gridCol w:w="1008"/>
      </w:tblGrid>
      <w:tr w:rsidR="00FD7D77" w:rsidRPr="00F63161" w14:paraId="5E06A718" w14:textId="77777777" w:rsidTr="008F184F">
        <w:trPr>
          <w:trHeight w:val="276"/>
          <w:tblHeader/>
        </w:trPr>
        <w:tc>
          <w:tcPr>
            <w:tcW w:w="6187" w:type="dxa"/>
            <w:gridSpan w:val="5"/>
            <w:shd w:val="clear" w:color="auto" w:fill="6CB239"/>
            <w:noWrap/>
            <w:vAlign w:val="center"/>
            <w:hideMark/>
          </w:tcPr>
          <w:p w14:paraId="5FB5D704" w14:textId="77777777" w:rsidR="00FD7D77" w:rsidRPr="00EC286C" w:rsidRDefault="00FD7D77" w:rsidP="008F184F">
            <w:pPr>
              <w:pStyle w:val="NoSpacing"/>
              <w:rPr>
                <w:b/>
                <w:color w:val="FFFFFF" w:themeColor="background1"/>
                <w:sz w:val="24"/>
              </w:rPr>
            </w:pPr>
            <w:r w:rsidRPr="00F63161">
              <w:rPr>
                <w:b/>
                <w:color w:val="FFFFFF" w:themeColor="background1"/>
                <w:sz w:val="24"/>
              </w:rPr>
              <w:t>Count of Individuals with Police Contact by Year of Contact and Base Group</w:t>
            </w:r>
          </w:p>
        </w:tc>
      </w:tr>
      <w:tr w:rsidR="00FD7D77" w:rsidRPr="00C8339C" w14:paraId="02DF50B3" w14:textId="77777777" w:rsidTr="008F184F">
        <w:trPr>
          <w:trHeight w:val="548"/>
          <w:tblHeader/>
        </w:trPr>
        <w:tc>
          <w:tcPr>
            <w:tcW w:w="720" w:type="dxa"/>
            <w:shd w:val="clear" w:color="auto" w:fill="BEDCB4"/>
            <w:noWrap/>
            <w:vAlign w:val="center"/>
            <w:hideMark/>
          </w:tcPr>
          <w:p w14:paraId="40451A1D" w14:textId="77777777" w:rsidR="00FD7D77" w:rsidRPr="00D25BDA" w:rsidRDefault="00FD7D77" w:rsidP="008F184F">
            <w:pPr>
              <w:pStyle w:val="NoSpacing"/>
              <w:rPr>
                <w:b/>
              </w:rPr>
            </w:pPr>
            <w:r>
              <w:rPr>
                <w:b/>
              </w:rPr>
              <w:t>Year</w:t>
            </w:r>
          </w:p>
        </w:tc>
        <w:tc>
          <w:tcPr>
            <w:tcW w:w="1327" w:type="dxa"/>
            <w:shd w:val="clear" w:color="auto" w:fill="BEDCB4"/>
            <w:vAlign w:val="center"/>
            <w:hideMark/>
          </w:tcPr>
          <w:p w14:paraId="36078E92" w14:textId="77777777" w:rsidR="00FD7D77" w:rsidRPr="00D25BDA" w:rsidRDefault="00FD7D77" w:rsidP="008F184F">
            <w:pPr>
              <w:pStyle w:val="NoSpacing"/>
              <w:jc w:val="center"/>
              <w:rPr>
                <w:b/>
              </w:rPr>
            </w:pPr>
            <w:r w:rsidRPr="00D25BDA">
              <w:rPr>
                <w:b/>
              </w:rPr>
              <w:t>2012 Base Group</w:t>
            </w:r>
            <w:r>
              <w:rPr>
                <w:b/>
              </w:rPr>
              <w:t xml:space="preserve"> (71)</w:t>
            </w:r>
          </w:p>
        </w:tc>
        <w:tc>
          <w:tcPr>
            <w:tcW w:w="1260" w:type="dxa"/>
            <w:shd w:val="clear" w:color="auto" w:fill="BEDCB4"/>
            <w:vAlign w:val="center"/>
            <w:hideMark/>
          </w:tcPr>
          <w:p w14:paraId="5AF54E2E" w14:textId="77777777" w:rsidR="00FD7D77" w:rsidRPr="00D25BDA" w:rsidRDefault="00FD7D77" w:rsidP="008F184F">
            <w:pPr>
              <w:pStyle w:val="NoSpacing"/>
              <w:jc w:val="center"/>
              <w:rPr>
                <w:b/>
              </w:rPr>
            </w:pPr>
            <w:r w:rsidRPr="00D25BDA">
              <w:rPr>
                <w:b/>
              </w:rPr>
              <w:t>2013 Base Group</w:t>
            </w:r>
            <w:r>
              <w:rPr>
                <w:b/>
              </w:rPr>
              <w:t xml:space="preserve"> (90)</w:t>
            </w:r>
          </w:p>
        </w:tc>
        <w:tc>
          <w:tcPr>
            <w:tcW w:w="1872" w:type="dxa"/>
            <w:shd w:val="clear" w:color="auto" w:fill="BEDCB4"/>
            <w:vAlign w:val="center"/>
            <w:hideMark/>
          </w:tcPr>
          <w:p w14:paraId="0FC51E12" w14:textId="77777777" w:rsidR="00FD7D77" w:rsidRPr="00D25BDA" w:rsidRDefault="00FD7D77" w:rsidP="008F184F">
            <w:pPr>
              <w:pStyle w:val="NoSpacing"/>
              <w:jc w:val="center"/>
              <w:rPr>
                <w:b/>
              </w:rPr>
            </w:pPr>
            <w:r w:rsidRPr="00D25BDA">
              <w:rPr>
                <w:b/>
              </w:rPr>
              <w:t>Individuals in Both Base Groups</w:t>
            </w:r>
          </w:p>
        </w:tc>
        <w:tc>
          <w:tcPr>
            <w:tcW w:w="1008" w:type="dxa"/>
            <w:shd w:val="clear" w:color="auto" w:fill="BEDCB4"/>
            <w:vAlign w:val="center"/>
            <w:hideMark/>
          </w:tcPr>
          <w:p w14:paraId="181F4679" w14:textId="77777777" w:rsidR="00FD7D77" w:rsidRPr="00D25BDA" w:rsidRDefault="00FD7D77" w:rsidP="008F184F">
            <w:pPr>
              <w:pStyle w:val="NoSpacing"/>
              <w:jc w:val="center"/>
              <w:rPr>
                <w:b/>
              </w:rPr>
            </w:pPr>
            <w:r w:rsidRPr="00D25BDA">
              <w:rPr>
                <w:b/>
              </w:rPr>
              <w:t>Total</w:t>
            </w:r>
          </w:p>
        </w:tc>
      </w:tr>
      <w:tr w:rsidR="00FD7D77" w:rsidRPr="00C8339C" w14:paraId="64F2D7D2" w14:textId="77777777" w:rsidTr="008F184F">
        <w:trPr>
          <w:trHeight w:val="276"/>
        </w:trPr>
        <w:tc>
          <w:tcPr>
            <w:tcW w:w="720" w:type="dxa"/>
            <w:shd w:val="clear" w:color="auto" w:fill="BEDCB4"/>
            <w:noWrap/>
            <w:hideMark/>
          </w:tcPr>
          <w:p w14:paraId="4C27941B" w14:textId="77777777" w:rsidR="00FD7D77" w:rsidRPr="00D25BDA" w:rsidRDefault="00FD7D77" w:rsidP="008F184F">
            <w:pPr>
              <w:pStyle w:val="NoSpacing"/>
              <w:rPr>
                <w:b/>
              </w:rPr>
            </w:pPr>
            <w:r w:rsidRPr="00D25BDA">
              <w:rPr>
                <w:b/>
              </w:rPr>
              <w:t>2010</w:t>
            </w:r>
          </w:p>
        </w:tc>
        <w:tc>
          <w:tcPr>
            <w:tcW w:w="1327" w:type="dxa"/>
            <w:noWrap/>
            <w:vAlign w:val="center"/>
            <w:hideMark/>
          </w:tcPr>
          <w:p w14:paraId="2569A8AE" w14:textId="77777777" w:rsidR="00FD7D77" w:rsidRPr="00C8339C" w:rsidRDefault="00FD7D77" w:rsidP="008F184F">
            <w:pPr>
              <w:pStyle w:val="NoSpacing"/>
              <w:jc w:val="right"/>
            </w:pPr>
            <w:r w:rsidRPr="00C8339C">
              <w:t>40</w:t>
            </w:r>
          </w:p>
        </w:tc>
        <w:tc>
          <w:tcPr>
            <w:tcW w:w="1260" w:type="dxa"/>
            <w:noWrap/>
            <w:vAlign w:val="center"/>
            <w:hideMark/>
          </w:tcPr>
          <w:p w14:paraId="6178CFA9" w14:textId="77777777" w:rsidR="00FD7D77" w:rsidRPr="00C8339C" w:rsidRDefault="00FD7D77" w:rsidP="008F184F">
            <w:pPr>
              <w:pStyle w:val="NoSpacing"/>
              <w:jc w:val="right"/>
            </w:pPr>
            <w:r w:rsidRPr="00C8339C">
              <w:t>42</w:t>
            </w:r>
          </w:p>
        </w:tc>
        <w:tc>
          <w:tcPr>
            <w:tcW w:w="1872" w:type="dxa"/>
            <w:noWrap/>
            <w:vAlign w:val="center"/>
            <w:hideMark/>
          </w:tcPr>
          <w:p w14:paraId="72C365ED" w14:textId="77777777" w:rsidR="00FD7D77" w:rsidRPr="00C8339C" w:rsidRDefault="00FD7D77" w:rsidP="008F184F">
            <w:pPr>
              <w:pStyle w:val="NoSpacing"/>
              <w:jc w:val="right"/>
            </w:pPr>
            <w:r w:rsidRPr="00C8339C">
              <w:t>3</w:t>
            </w:r>
          </w:p>
        </w:tc>
        <w:tc>
          <w:tcPr>
            <w:tcW w:w="1008" w:type="dxa"/>
            <w:noWrap/>
            <w:vAlign w:val="center"/>
            <w:hideMark/>
          </w:tcPr>
          <w:p w14:paraId="4D2A25A4" w14:textId="77777777" w:rsidR="00FD7D77" w:rsidRPr="00C8339C" w:rsidRDefault="00FD7D77" w:rsidP="008F184F">
            <w:pPr>
              <w:pStyle w:val="NoSpacing"/>
              <w:jc w:val="right"/>
            </w:pPr>
            <w:r w:rsidRPr="00C8339C">
              <w:t>85</w:t>
            </w:r>
          </w:p>
        </w:tc>
      </w:tr>
      <w:tr w:rsidR="00FD7D77" w:rsidRPr="00C8339C" w14:paraId="5EB6A31A" w14:textId="77777777" w:rsidTr="008F184F">
        <w:trPr>
          <w:trHeight w:val="276"/>
        </w:trPr>
        <w:tc>
          <w:tcPr>
            <w:tcW w:w="720" w:type="dxa"/>
            <w:shd w:val="clear" w:color="auto" w:fill="BEDCB4"/>
            <w:noWrap/>
            <w:hideMark/>
          </w:tcPr>
          <w:p w14:paraId="534E8BEC" w14:textId="77777777" w:rsidR="00FD7D77" w:rsidRPr="00D25BDA" w:rsidRDefault="00FD7D77" w:rsidP="008F184F">
            <w:pPr>
              <w:pStyle w:val="NoSpacing"/>
              <w:rPr>
                <w:b/>
              </w:rPr>
            </w:pPr>
            <w:r w:rsidRPr="00D25BDA">
              <w:rPr>
                <w:b/>
              </w:rPr>
              <w:t>2011</w:t>
            </w:r>
          </w:p>
        </w:tc>
        <w:tc>
          <w:tcPr>
            <w:tcW w:w="1327" w:type="dxa"/>
            <w:noWrap/>
            <w:vAlign w:val="center"/>
            <w:hideMark/>
          </w:tcPr>
          <w:p w14:paraId="075AC783" w14:textId="77777777" w:rsidR="00FD7D77" w:rsidRPr="00C8339C" w:rsidRDefault="00FD7D77" w:rsidP="008F184F">
            <w:pPr>
              <w:pStyle w:val="NoSpacing"/>
              <w:jc w:val="right"/>
            </w:pPr>
            <w:r w:rsidRPr="00C8339C">
              <w:t>56</w:t>
            </w:r>
          </w:p>
        </w:tc>
        <w:tc>
          <w:tcPr>
            <w:tcW w:w="1260" w:type="dxa"/>
            <w:noWrap/>
            <w:vAlign w:val="center"/>
            <w:hideMark/>
          </w:tcPr>
          <w:p w14:paraId="40A499D9" w14:textId="77777777" w:rsidR="00FD7D77" w:rsidRPr="00C8339C" w:rsidRDefault="00FD7D77" w:rsidP="008F184F">
            <w:pPr>
              <w:pStyle w:val="NoSpacing"/>
              <w:jc w:val="right"/>
            </w:pPr>
            <w:r w:rsidRPr="00C8339C">
              <w:t>35</w:t>
            </w:r>
          </w:p>
        </w:tc>
        <w:tc>
          <w:tcPr>
            <w:tcW w:w="1872" w:type="dxa"/>
            <w:noWrap/>
            <w:vAlign w:val="center"/>
            <w:hideMark/>
          </w:tcPr>
          <w:p w14:paraId="05AEE896" w14:textId="77777777" w:rsidR="00FD7D77" w:rsidRPr="00C8339C" w:rsidRDefault="00FD7D77" w:rsidP="008F184F">
            <w:pPr>
              <w:pStyle w:val="NoSpacing"/>
              <w:jc w:val="right"/>
            </w:pPr>
            <w:r w:rsidRPr="00C8339C">
              <w:t>5</w:t>
            </w:r>
          </w:p>
        </w:tc>
        <w:tc>
          <w:tcPr>
            <w:tcW w:w="1008" w:type="dxa"/>
            <w:noWrap/>
            <w:vAlign w:val="center"/>
            <w:hideMark/>
          </w:tcPr>
          <w:p w14:paraId="221D724C" w14:textId="77777777" w:rsidR="00FD7D77" w:rsidRPr="00C8339C" w:rsidRDefault="00FD7D77" w:rsidP="008F184F">
            <w:pPr>
              <w:pStyle w:val="NoSpacing"/>
              <w:jc w:val="right"/>
            </w:pPr>
            <w:r w:rsidRPr="00C8339C">
              <w:t>96</w:t>
            </w:r>
          </w:p>
        </w:tc>
      </w:tr>
      <w:tr w:rsidR="00FD7D77" w:rsidRPr="00C8339C" w14:paraId="13C24985" w14:textId="77777777" w:rsidTr="008F184F">
        <w:trPr>
          <w:trHeight w:val="276"/>
        </w:trPr>
        <w:tc>
          <w:tcPr>
            <w:tcW w:w="720" w:type="dxa"/>
            <w:shd w:val="clear" w:color="auto" w:fill="BEDCB4"/>
            <w:noWrap/>
            <w:hideMark/>
          </w:tcPr>
          <w:p w14:paraId="1F9BFFF4" w14:textId="77777777" w:rsidR="00FD7D77" w:rsidRPr="00D25BDA" w:rsidRDefault="00FD7D77" w:rsidP="008F184F">
            <w:pPr>
              <w:pStyle w:val="NoSpacing"/>
              <w:rPr>
                <w:b/>
              </w:rPr>
            </w:pPr>
            <w:r w:rsidRPr="00D25BDA">
              <w:rPr>
                <w:b/>
              </w:rPr>
              <w:t>2012</w:t>
            </w:r>
          </w:p>
        </w:tc>
        <w:tc>
          <w:tcPr>
            <w:tcW w:w="1327" w:type="dxa"/>
            <w:noWrap/>
            <w:vAlign w:val="center"/>
            <w:hideMark/>
          </w:tcPr>
          <w:p w14:paraId="3EB6EF82" w14:textId="77777777" w:rsidR="00FD7D77" w:rsidRPr="00C8339C" w:rsidRDefault="00FD7D77" w:rsidP="008F184F">
            <w:pPr>
              <w:pStyle w:val="NoSpacing"/>
              <w:jc w:val="right"/>
            </w:pPr>
            <w:r w:rsidRPr="00C8339C">
              <w:t>64</w:t>
            </w:r>
          </w:p>
        </w:tc>
        <w:tc>
          <w:tcPr>
            <w:tcW w:w="1260" w:type="dxa"/>
            <w:noWrap/>
            <w:vAlign w:val="center"/>
            <w:hideMark/>
          </w:tcPr>
          <w:p w14:paraId="0B0F2D17" w14:textId="77777777" w:rsidR="00FD7D77" w:rsidRPr="00C8339C" w:rsidRDefault="00FD7D77" w:rsidP="008F184F">
            <w:pPr>
              <w:pStyle w:val="NoSpacing"/>
              <w:jc w:val="right"/>
            </w:pPr>
            <w:r w:rsidRPr="00C8339C">
              <w:t>60</w:t>
            </w:r>
          </w:p>
        </w:tc>
        <w:tc>
          <w:tcPr>
            <w:tcW w:w="1872" w:type="dxa"/>
            <w:noWrap/>
            <w:vAlign w:val="center"/>
            <w:hideMark/>
          </w:tcPr>
          <w:p w14:paraId="60417D2E" w14:textId="77777777" w:rsidR="00FD7D77" w:rsidRPr="00C8339C" w:rsidRDefault="00FD7D77" w:rsidP="008F184F">
            <w:pPr>
              <w:pStyle w:val="NoSpacing"/>
              <w:jc w:val="right"/>
            </w:pPr>
            <w:r w:rsidRPr="00C8339C">
              <w:t>6</w:t>
            </w:r>
          </w:p>
        </w:tc>
        <w:tc>
          <w:tcPr>
            <w:tcW w:w="1008" w:type="dxa"/>
            <w:noWrap/>
            <w:vAlign w:val="center"/>
            <w:hideMark/>
          </w:tcPr>
          <w:p w14:paraId="4B6C45E5" w14:textId="77777777" w:rsidR="00FD7D77" w:rsidRPr="00C8339C" w:rsidRDefault="00FD7D77" w:rsidP="008F184F">
            <w:pPr>
              <w:pStyle w:val="NoSpacing"/>
              <w:jc w:val="right"/>
            </w:pPr>
            <w:r w:rsidRPr="00C8339C">
              <w:t>130</w:t>
            </w:r>
          </w:p>
        </w:tc>
      </w:tr>
      <w:tr w:rsidR="00FD7D77" w:rsidRPr="00C8339C" w14:paraId="055080D5" w14:textId="77777777" w:rsidTr="008F184F">
        <w:trPr>
          <w:trHeight w:val="276"/>
        </w:trPr>
        <w:tc>
          <w:tcPr>
            <w:tcW w:w="720" w:type="dxa"/>
            <w:shd w:val="clear" w:color="auto" w:fill="BEDCB4"/>
            <w:noWrap/>
            <w:hideMark/>
          </w:tcPr>
          <w:p w14:paraId="1F8B394D" w14:textId="77777777" w:rsidR="00FD7D77" w:rsidRPr="00D25BDA" w:rsidRDefault="00FD7D77" w:rsidP="008F184F">
            <w:pPr>
              <w:pStyle w:val="NoSpacing"/>
              <w:rPr>
                <w:b/>
              </w:rPr>
            </w:pPr>
            <w:r w:rsidRPr="00D25BDA">
              <w:rPr>
                <w:b/>
              </w:rPr>
              <w:t>2013</w:t>
            </w:r>
          </w:p>
        </w:tc>
        <w:tc>
          <w:tcPr>
            <w:tcW w:w="1327" w:type="dxa"/>
            <w:noWrap/>
            <w:vAlign w:val="center"/>
            <w:hideMark/>
          </w:tcPr>
          <w:p w14:paraId="3B220B7A" w14:textId="77777777" w:rsidR="00FD7D77" w:rsidRPr="00C8339C" w:rsidRDefault="00FD7D77" w:rsidP="008F184F">
            <w:pPr>
              <w:pStyle w:val="NoSpacing"/>
              <w:jc w:val="right"/>
            </w:pPr>
            <w:r w:rsidRPr="00C8339C">
              <w:t>48</w:t>
            </w:r>
          </w:p>
        </w:tc>
        <w:tc>
          <w:tcPr>
            <w:tcW w:w="1260" w:type="dxa"/>
            <w:noWrap/>
            <w:vAlign w:val="center"/>
            <w:hideMark/>
          </w:tcPr>
          <w:p w14:paraId="241F0C42" w14:textId="77777777" w:rsidR="00FD7D77" w:rsidRPr="00C8339C" w:rsidRDefault="00FD7D77" w:rsidP="008F184F">
            <w:pPr>
              <w:pStyle w:val="NoSpacing"/>
              <w:jc w:val="right"/>
            </w:pPr>
            <w:r w:rsidRPr="00C8339C">
              <w:t>82</w:t>
            </w:r>
          </w:p>
        </w:tc>
        <w:tc>
          <w:tcPr>
            <w:tcW w:w="1872" w:type="dxa"/>
            <w:noWrap/>
            <w:vAlign w:val="center"/>
            <w:hideMark/>
          </w:tcPr>
          <w:p w14:paraId="5625F7A6" w14:textId="77777777" w:rsidR="00FD7D77" w:rsidRPr="00C8339C" w:rsidRDefault="00FD7D77" w:rsidP="008F184F">
            <w:pPr>
              <w:pStyle w:val="NoSpacing"/>
              <w:jc w:val="right"/>
            </w:pPr>
            <w:r w:rsidRPr="00C8339C">
              <w:t>6</w:t>
            </w:r>
          </w:p>
        </w:tc>
        <w:tc>
          <w:tcPr>
            <w:tcW w:w="1008" w:type="dxa"/>
            <w:noWrap/>
            <w:vAlign w:val="center"/>
            <w:hideMark/>
          </w:tcPr>
          <w:p w14:paraId="099A7393" w14:textId="77777777" w:rsidR="00FD7D77" w:rsidRPr="00C8339C" w:rsidRDefault="00FD7D77" w:rsidP="008F184F">
            <w:pPr>
              <w:pStyle w:val="NoSpacing"/>
              <w:jc w:val="right"/>
            </w:pPr>
            <w:r w:rsidRPr="00C8339C">
              <w:t>136</w:t>
            </w:r>
          </w:p>
        </w:tc>
      </w:tr>
      <w:tr w:rsidR="00FD7D77" w:rsidRPr="00C8339C" w14:paraId="28455543" w14:textId="77777777" w:rsidTr="008F184F">
        <w:trPr>
          <w:trHeight w:val="276"/>
        </w:trPr>
        <w:tc>
          <w:tcPr>
            <w:tcW w:w="720" w:type="dxa"/>
            <w:shd w:val="clear" w:color="auto" w:fill="BEDCB4"/>
            <w:noWrap/>
            <w:hideMark/>
          </w:tcPr>
          <w:p w14:paraId="7C6B2838" w14:textId="77777777" w:rsidR="00FD7D77" w:rsidRPr="00D25BDA" w:rsidRDefault="00FD7D77" w:rsidP="008F184F">
            <w:pPr>
              <w:pStyle w:val="NoSpacing"/>
              <w:rPr>
                <w:b/>
              </w:rPr>
            </w:pPr>
            <w:r w:rsidRPr="00D25BDA">
              <w:rPr>
                <w:b/>
              </w:rPr>
              <w:t>2014</w:t>
            </w:r>
          </w:p>
        </w:tc>
        <w:tc>
          <w:tcPr>
            <w:tcW w:w="1327" w:type="dxa"/>
            <w:noWrap/>
            <w:vAlign w:val="center"/>
            <w:hideMark/>
          </w:tcPr>
          <w:p w14:paraId="35F2D911" w14:textId="77777777" w:rsidR="00FD7D77" w:rsidRPr="00C8339C" w:rsidRDefault="00FD7D77" w:rsidP="008F184F">
            <w:pPr>
              <w:pStyle w:val="NoSpacing"/>
              <w:jc w:val="right"/>
            </w:pPr>
            <w:r w:rsidRPr="00C8339C">
              <w:t>11</w:t>
            </w:r>
          </w:p>
        </w:tc>
        <w:tc>
          <w:tcPr>
            <w:tcW w:w="1260" w:type="dxa"/>
            <w:noWrap/>
            <w:vAlign w:val="center"/>
            <w:hideMark/>
          </w:tcPr>
          <w:p w14:paraId="407E2A3B" w14:textId="77777777" w:rsidR="00FD7D77" w:rsidRPr="00C8339C" w:rsidRDefault="00FD7D77" w:rsidP="008F184F">
            <w:pPr>
              <w:pStyle w:val="NoSpacing"/>
              <w:jc w:val="right"/>
            </w:pPr>
            <w:r w:rsidRPr="00C8339C">
              <w:t>35</w:t>
            </w:r>
          </w:p>
        </w:tc>
        <w:tc>
          <w:tcPr>
            <w:tcW w:w="1872" w:type="dxa"/>
            <w:noWrap/>
            <w:vAlign w:val="center"/>
            <w:hideMark/>
          </w:tcPr>
          <w:p w14:paraId="4326F718" w14:textId="77777777" w:rsidR="00FD7D77" w:rsidRPr="00C8339C" w:rsidRDefault="00FD7D77" w:rsidP="008F184F">
            <w:pPr>
              <w:pStyle w:val="NoSpacing"/>
              <w:jc w:val="right"/>
            </w:pPr>
            <w:r w:rsidRPr="00C8339C">
              <w:t>3</w:t>
            </w:r>
          </w:p>
        </w:tc>
        <w:tc>
          <w:tcPr>
            <w:tcW w:w="1008" w:type="dxa"/>
            <w:noWrap/>
            <w:vAlign w:val="center"/>
            <w:hideMark/>
          </w:tcPr>
          <w:p w14:paraId="48E22F81" w14:textId="77777777" w:rsidR="00FD7D77" w:rsidRPr="00C8339C" w:rsidRDefault="00FD7D77" w:rsidP="008F184F">
            <w:pPr>
              <w:pStyle w:val="NoSpacing"/>
              <w:jc w:val="right"/>
            </w:pPr>
            <w:r w:rsidRPr="00C8339C">
              <w:t>49</w:t>
            </w:r>
          </w:p>
        </w:tc>
      </w:tr>
    </w:tbl>
    <w:p w14:paraId="06E4A650" w14:textId="77777777" w:rsidR="00FD7D77" w:rsidRDefault="00FD7D77" w:rsidP="002A1531"/>
    <w:p w14:paraId="0CCCFCAB" w14:textId="2E4204BB" w:rsidR="00C1742D" w:rsidRDefault="00C1742D" w:rsidP="00C1742D">
      <w:r w:rsidRPr="00955ACC">
        <w:t>R</w:t>
      </w:r>
      <w:r>
        <w:t xml:space="preserve">eports of the number of incidents </w:t>
      </w:r>
      <w:r w:rsidR="00F267B0">
        <w:t>(</w:t>
      </w:r>
      <w:r>
        <w:t>instead of individuals</w:t>
      </w:r>
      <w:r w:rsidR="00F267B0">
        <w:t>)</w:t>
      </w:r>
      <w:r>
        <w:t xml:space="preserve"> can be found in the table below</w:t>
      </w:r>
      <w:r w:rsidR="00F82CD6">
        <w:t xml:space="preserve">, which shows </w:t>
      </w:r>
      <w:r w:rsidR="00C91D73">
        <w:t>that</w:t>
      </w:r>
      <w:r w:rsidR="00F82CD6">
        <w:t>, in both 2012 and 2013,</w:t>
      </w:r>
      <w:r w:rsidR="00C91D73">
        <w:t xml:space="preserve"> there were </w:t>
      </w:r>
      <w:r w:rsidR="000661EB">
        <w:t>seven</w:t>
      </w:r>
      <w:r w:rsidR="00C91D73">
        <w:t xml:space="preserve"> incidents of police contact per person</w:t>
      </w:r>
      <w:r w:rsidR="00F82CD6">
        <w:t xml:space="preserve"> among all unduplicated individuals included in the study – among all those who met the criteria for high utilization in either 2012 or 2013 (or both)</w:t>
      </w:r>
      <w:r w:rsidR="00C91D73">
        <w:t>.</w:t>
      </w:r>
      <w:r w:rsidR="00F82CD6">
        <w:rPr>
          <w:rStyle w:val="FootnoteReference"/>
        </w:rPr>
        <w:footnoteReference w:id="4"/>
      </w:r>
      <w:r w:rsidR="00C91D73">
        <w:t xml:space="preserve"> </w:t>
      </w:r>
    </w:p>
    <w:p w14:paraId="08E5C0A3" w14:textId="77777777" w:rsidR="00021E7B" w:rsidRDefault="00021E7B" w:rsidP="002974BD">
      <w:pPr>
        <w:pStyle w:val="NoSpacing"/>
        <w:spacing w:after="60" w:line="264" w:lineRule="auto"/>
        <w:rPr>
          <w:b/>
          <w:sz w:val="24"/>
          <w:szCs w:val="24"/>
        </w:rPr>
      </w:pPr>
    </w:p>
    <w:p w14:paraId="415F6813" w14:textId="40F98A50" w:rsidR="00C91D73" w:rsidRDefault="00C1742D" w:rsidP="002974BD">
      <w:pPr>
        <w:pStyle w:val="NoSpacing"/>
        <w:spacing w:after="60" w:line="264" w:lineRule="auto"/>
        <w:rPr>
          <w:b/>
          <w:sz w:val="24"/>
          <w:szCs w:val="24"/>
        </w:rPr>
      </w:pPr>
      <w:r>
        <w:rPr>
          <w:b/>
          <w:sz w:val="24"/>
          <w:szCs w:val="24"/>
        </w:rPr>
        <w:t>Incidents of Police Contact by Year and Group</w:t>
      </w:r>
    </w:p>
    <w:tbl>
      <w:tblPr>
        <w:tblStyle w:val="TableGrid"/>
        <w:tblW w:w="0" w:type="auto"/>
        <w:tblInd w:w="115" w:type="dxa"/>
        <w:tblLayout w:type="fixed"/>
        <w:tblCellMar>
          <w:top w:w="43" w:type="dxa"/>
          <w:left w:w="115" w:type="dxa"/>
          <w:bottom w:w="43" w:type="dxa"/>
          <w:right w:w="115" w:type="dxa"/>
        </w:tblCellMar>
        <w:tblLook w:val="04A0" w:firstRow="1" w:lastRow="0" w:firstColumn="1" w:lastColumn="0" w:noHBand="0" w:noVBand="1"/>
      </w:tblPr>
      <w:tblGrid>
        <w:gridCol w:w="720"/>
        <w:gridCol w:w="1397"/>
        <w:gridCol w:w="1200"/>
        <w:gridCol w:w="1890"/>
        <w:gridCol w:w="1080"/>
        <w:gridCol w:w="1093"/>
      </w:tblGrid>
      <w:tr w:rsidR="00C91D73" w:rsidRPr="00F63161" w14:paraId="1C9FFEAA" w14:textId="77777777" w:rsidTr="00C91D73">
        <w:trPr>
          <w:trHeight w:val="276"/>
        </w:trPr>
        <w:tc>
          <w:tcPr>
            <w:tcW w:w="7380" w:type="dxa"/>
            <w:gridSpan w:val="6"/>
            <w:shd w:val="clear" w:color="auto" w:fill="6CB239"/>
            <w:noWrap/>
            <w:hideMark/>
          </w:tcPr>
          <w:p w14:paraId="7C2B1A61" w14:textId="77777777" w:rsidR="00C91D73" w:rsidRPr="00F63161" w:rsidRDefault="00C91D73" w:rsidP="00C91D73">
            <w:pPr>
              <w:pStyle w:val="NoSpacing"/>
              <w:rPr>
                <w:b/>
                <w:color w:val="FFFFFF" w:themeColor="background1"/>
                <w:sz w:val="24"/>
              </w:rPr>
            </w:pPr>
            <w:r w:rsidRPr="00F63161">
              <w:rPr>
                <w:b/>
                <w:color w:val="FFFFFF" w:themeColor="background1"/>
                <w:sz w:val="24"/>
              </w:rPr>
              <w:t>Count of Incidents by Year of Incident and Base Group</w:t>
            </w:r>
          </w:p>
        </w:tc>
      </w:tr>
      <w:tr w:rsidR="00C91D73" w:rsidRPr="00EE68B4" w14:paraId="2CE1D5A8" w14:textId="625B0338" w:rsidTr="00272125">
        <w:trPr>
          <w:trHeight w:val="828"/>
        </w:trPr>
        <w:tc>
          <w:tcPr>
            <w:tcW w:w="720" w:type="dxa"/>
            <w:shd w:val="clear" w:color="auto" w:fill="BEDCB4"/>
            <w:noWrap/>
            <w:vAlign w:val="center"/>
            <w:hideMark/>
          </w:tcPr>
          <w:p w14:paraId="3BE06A1A" w14:textId="77777777" w:rsidR="00C91D73" w:rsidRPr="00D25BDA" w:rsidRDefault="00C91D73" w:rsidP="008F184F">
            <w:pPr>
              <w:pStyle w:val="NoSpacing"/>
              <w:rPr>
                <w:b/>
              </w:rPr>
            </w:pPr>
            <w:r>
              <w:rPr>
                <w:b/>
              </w:rPr>
              <w:t>Year</w:t>
            </w:r>
          </w:p>
        </w:tc>
        <w:tc>
          <w:tcPr>
            <w:tcW w:w="1397" w:type="dxa"/>
            <w:shd w:val="clear" w:color="auto" w:fill="BEDCB4"/>
            <w:vAlign w:val="center"/>
            <w:hideMark/>
          </w:tcPr>
          <w:p w14:paraId="2B533FF0" w14:textId="77777777" w:rsidR="00C91D73" w:rsidRPr="00D25BDA" w:rsidRDefault="00C91D73" w:rsidP="008F184F">
            <w:pPr>
              <w:pStyle w:val="NoSpacing"/>
              <w:jc w:val="center"/>
              <w:rPr>
                <w:b/>
              </w:rPr>
            </w:pPr>
            <w:r w:rsidRPr="00D25BDA">
              <w:rPr>
                <w:b/>
              </w:rPr>
              <w:t>2012 Base Group</w:t>
            </w:r>
          </w:p>
        </w:tc>
        <w:tc>
          <w:tcPr>
            <w:tcW w:w="1200" w:type="dxa"/>
            <w:shd w:val="clear" w:color="auto" w:fill="BEDCB4"/>
            <w:vAlign w:val="center"/>
            <w:hideMark/>
          </w:tcPr>
          <w:p w14:paraId="33C8A185" w14:textId="77777777" w:rsidR="00C91D73" w:rsidRPr="00D25BDA" w:rsidRDefault="00C91D73" w:rsidP="008F184F">
            <w:pPr>
              <w:pStyle w:val="NoSpacing"/>
              <w:jc w:val="center"/>
              <w:rPr>
                <w:b/>
              </w:rPr>
            </w:pPr>
            <w:r w:rsidRPr="00D25BDA">
              <w:rPr>
                <w:b/>
              </w:rPr>
              <w:t>2013 Base Group</w:t>
            </w:r>
          </w:p>
        </w:tc>
        <w:tc>
          <w:tcPr>
            <w:tcW w:w="1890" w:type="dxa"/>
            <w:shd w:val="clear" w:color="auto" w:fill="BEDCB4"/>
            <w:vAlign w:val="center"/>
            <w:hideMark/>
          </w:tcPr>
          <w:p w14:paraId="32E94229" w14:textId="403BEEA3" w:rsidR="00C91D73" w:rsidRPr="00D25BDA" w:rsidRDefault="00C91D73" w:rsidP="008F184F">
            <w:pPr>
              <w:pStyle w:val="NoSpacing"/>
              <w:jc w:val="center"/>
              <w:rPr>
                <w:b/>
              </w:rPr>
            </w:pPr>
            <w:r>
              <w:rPr>
                <w:b/>
              </w:rPr>
              <w:t>In</w:t>
            </w:r>
            <w:r w:rsidRPr="00D25BDA">
              <w:rPr>
                <w:b/>
              </w:rPr>
              <w:t>dividuals in Both Base Groups</w:t>
            </w:r>
          </w:p>
        </w:tc>
        <w:tc>
          <w:tcPr>
            <w:tcW w:w="1080" w:type="dxa"/>
            <w:shd w:val="clear" w:color="auto" w:fill="BEDCB4"/>
            <w:vAlign w:val="center"/>
            <w:hideMark/>
          </w:tcPr>
          <w:p w14:paraId="399BE660" w14:textId="77777777" w:rsidR="00C91D73" w:rsidRPr="00D25BDA" w:rsidRDefault="00C91D73" w:rsidP="008F184F">
            <w:pPr>
              <w:pStyle w:val="NoSpacing"/>
              <w:jc w:val="center"/>
              <w:rPr>
                <w:b/>
              </w:rPr>
            </w:pPr>
            <w:r w:rsidRPr="00D25BDA">
              <w:rPr>
                <w:b/>
              </w:rPr>
              <w:t>Total</w:t>
            </w:r>
          </w:p>
        </w:tc>
        <w:tc>
          <w:tcPr>
            <w:tcW w:w="1093" w:type="dxa"/>
            <w:shd w:val="clear" w:color="auto" w:fill="BEDCB4"/>
            <w:vAlign w:val="center"/>
          </w:tcPr>
          <w:p w14:paraId="58975F12" w14:textId="285BA456" w:rsidR="00C91D73" w:rsidRPr="00D25BDA" w:rsidRDefault="00C91D73" w:rsidP="008F184F">
            <w:pPr>
              <w:pStyle w:val="NoSpacing"/>
              <w:jc w:val="center"/>
              <w:rPr>
                <w:b/>
              </w:rPr>
            </w:pPr>
            <w:r>
              <w:rPr>
                <w:b/>
              </w:rPr>
              <w:t>Average per Person</w:t>
            </w:r>
            <w:r>
              <w:rPr>
                <w:rStyle w:val="FootnoteReference"/>
                <w:b/>
              </w:rPr>
              <w:footnoteReference w:id="5"/>
            </w:r>
          </w:p>
        </w:tc>
      </w:tr>
      <w:tr w:rsidR="00C91D73" w:rsidRPr="00EE68B4" w14:paraId="4B0FD4C3" w14:textId="42272CAD" w:rsidTr="00272125">
        <w:trPr>
          <w:trHeight w:val="276"/>
        </w:trPr>
        <w:tc>
          <w:tcPr>
            <w:tcW w:w="720" w:type="dxa"/>
            <w:shd w:val="clear" w:color="auto" w:fill="BEDCB4"/>
            <w:noWrap/>
            <w:vAlign w:val="center"/>
            <w:hideMark/>
          </w:tcPr>
          <w:p w14:paraId="6ECE4D45" w14:textId="77777777" w:rsidR="00C91D73" w:rsidRPr="00D25BDA" w:rsidRDefault="00C91D73" w:rsidP="008F184F">
            <w:pPr>
              <w:pStyle w:val="NoSpacing"/>
              <w:rPr>
                <w:b/>
              </w:rPr>
            </w:pPr>
            <w:r w:rsidRPr="00D25BDA">
              <w:rPr>
                <w:b/>
              </w:rPr>
              <w:t>2010</w:t>
            </w:r>
          </w:p>
        </w:tc>
        <w:tc>
          <w:tcPr>
            <w:tcW w:w="1397" w:type="dxa"/>
            <w:noWrap/>
            <w:vAlign w:val="center"/>
            <w:hideMark/>
          </w:tcPr>
          <w:p w14:paraId="7B773597" w14:textId="77777777" w:rsidR="00C91D73" w:rsidRPr="00EE68B4" w:rsidRDefault="00C91D73" w:rsidP="008F184F">
            <w:pPr>
              <w:pStyle w:val="NoSpacing"/>
              <w:jc w:val="right"/>
            </w:pPr>
            <w:r w:rsidRPr="00EE68B4">
              <w:t>157</w:t>
            </w:r>
          </w:p>
        </w:tc>
        <w:tc>
          <w:tcPr>
            <w:tcW w:w="1200" w:type="dxa"/>
            <w:noWrap/>
            <w:vAlign w:val="center"/>
            <w:hideMark/>
          </w:tcPr>
          <w:p w14:paraId="274FE6DB" w14:textId="77777777" w:rsidR="00C91D73" w:rsidRPr="00EE68B4" w:rsidRDefault="00C91D73" w:rsidP="008F184F">
            <w:pPr>
              <w:pStyle w:val="NoSpacing"/>
              <w:jc w:val="right"/>
            </w:pPr>
            <w:r w:rsidRPr="00EE68B4">
              <w:t>144</w:t>
            </w:r>
          </w:p>
        </w:tc>
        <w:tc>
          <w:tcPr>
            <w:tcW w:w="1890" w:type="dxa"/>
            <w:noWrap/>
            <w:vAlign w:val="center"/>
            <w:hideMark/>
          </w:tcPr>
          <w:p w14:paraId="3F5822EB" w14:textId="77777777" w:rsidR="00C91D73" w:rsidRPr="00EE68B4" w:rsidRDefault="00C91D73" w:rsidP="008F184F">
            <w:pPr>
              <w:pStyle w:val="NoSpacing"/>
              <w:jc w:val="right"/>
            </w:pPr>
            <w:r w:rsidRPr="00EE68B4">
              <w:t>14</w:t>
            </w:r>
          </w:p>
        </w:tc>
        <w:tc>
          <w:tcPr>
            <w:tcW w:w="1080" w:type="dxa"/>
            <w:noWrap/>
            <w:vAlign w:val="center"/>
            <w:hideMark/>
          </w:tcPr>
          <w:p w14:paraId="33407686" w14:textId="77777777" w:rsidR="00C91D73" w:rsidRPr="00EE68B4" w:rsidRDefault="00C91D73" w:rsidP="008F184F">
            <w:pPr>
              <w:pStyle w:val="NoSpacing"/>
              <w:jc w:val="right"/>
            </w:pPr>
            <w:r w:rsidRPr="00EE68B4">
              <w:t>315</w:t>
            </w:r>
          </w:p>
        </w:tc>
        <w:tc>
          <w:tcPr>
            <w:tcW w:w="1093" w:type="dxa"/>
          </w:tcPr>
          <w:p w14:paraId="73E9BB57" w14:textId="327CDDBB" w:rsidR="00C91D73" w:rsidRPr="00EE68B4" w:rsidRDefault="008E1B59" w:rsidP="008F184F">
            <w:pPr>
              <w:pStyle w:val="NoSpacing"/>
              <w:jc w:val="right"/>
            </w:pPr>
            <w:r>
              <w:t>2.0</w:t>
            </w:r>
          </w:p>
        </w:tc>
      </w:tr>
      <w:tr w:rsidR="00C91D73" w:rsidRPr="00EE68B4" w14:paraId="7A001A85" w14:textId="68C4F848" w:rsidTr="00272125">
        <w:trPr>
          <w:trHeight w:val="276"/>
        </w:trPr>
        <w:tc>
          <w:tcPr>
            <w:tcW w:w="720" w:type="dxa"/>
            <w:shd w:val="clear" w:color="auto" w:fill="BEDCB4"/>
            <w:noWrap/>
            <w:vAlign w:val="center"/>
            <w:hideMark/>
          </w:tcPr>
          <w:p w14:paraId="39620DC3" w14:textId="77777777" w:rsidR="00C91D73" w:rsidRPr="00D25BDA" w:rsidRDefault="00C91D73" w:rsidP="008F184F">
            <w:pPr>
              <w:pStyle w:val="NoSpacing"/>
              <w:rPr>
                <w:b/>
              </w:rPr>
            </w:pPr>
            <w:r w:rsidRPr="00D25BDA">
              <w:rPr>
                <w:b/>
              </w:rPr>
              <w:t>2011</w:t>
            </w:r>
          </w:p>
        </w:tc>
        <w:tc>
          <w:tcPr>
            <w:tcW w:w="1397" w:type="dxa"/>
            <w:noWrap/>
            <w:vAlign w:val="center"/>
            <w:hideMark/>
          </w:tcPr>
          <w:p w14:paraId="01B6D247" w14:textId="77777777" w:rsidR="00C91D73" w:rsidRPr="00EE68B4" w:rsidRDefault="00C91D73" w:rsidP="008F184F">
            <w:pPr>
              <w:pStyle w:val="NoSpacing"/>
              <w:jc w:val="right"/>
            </w:pPr>
            <w:r w:rsidRPr="00EE68B4">
              <w:t>273</w:t>
            </w:r>
          </w:p>
        </w:tc>
        <w:tc>
          <w:tcPr>
            <w:tcW w:w="1200" w:type="dxa"/>
            <w:noWrap/>
            <w:vAlign w:val="center"/>
            <w:hideMark/>
          </w:tcPr>
          <w:p w14:paraId="5DAD9880" w14:textId="77777777" w:rsidR="00C91D73" w:rsidRPr="00EE68B4" w:rsidRDefault="00C91D73" w:rsidP="008F184F">
            <w:pPr>
              <w:pStyle w:val="NoSpacing"/>
              <w:jc w:val="right"/>
            </w:pPr>
            <w:r w:rsidRPr="00EE68B4">
              <w:t>142</w:t>
            </w:r>
          </w:p>
        </w:tc>
        <w:tc>
          <w:tcPr>
            <w:tcW w:w="1890" w:type="dxa"/>
            <w:noWrap/>
            <w:vAlign w:val="center"/>
            <w:hideMark/>
          </w:tcPr>
          <w:p w14:paraId="67C054DF" w14:textId="77777777" w:rsidR="00C91D73" w:rsidRPr="00EE68B4" w:rsidRDefault="00C91D73" w:rsidP="008F184F">
            <w:pPr>
              <w:pStyle w:val="NoSpacing"/>
              <w:jc w:val="right"/>
            </w:pPr>
            <w:r w:rsidRPr="00EE68B4">
              <w:t>45</w:t>
            </w:r>
          </w:p>
        </w:tc>
        <w:tc>
          <w:tcPr>
            <w:tcW w:w="1080" w:type="dxa"/>
            <w:noWrap/>
            <w:vAlign w:val="center"/>
            <w:hideMark/>
          </w:tcPr>
          <w:p w14:paraId="5884CED8" w14:textId="77777777" w:rsidR="00C91D73" w:rsidRPr="00EE68B4" w:rsidRDefault="00C91D73" w:rsidP="008F184F">
            <w:pPr>
              <w:pStyle w:val="NoSpacing"/>
              <w:jc w:val="right"/>
            </w:pPr>
            <w:r w:rsidRPr="00EE68B4">
              <w:t>460</w:t>
            </w:r>
          </w:p>
        </w:tc>
        <w:tc>
          <w:tcPr>
            <w:tcW w:w="1093" w:type="dxa"/>
          </w:tcPr>
          <w:p w14:paraId="6775CFC6" w14:textId="412D5BA5" w:rsidR="00C91D73" w:rsidRPr="00EE68B4" w:rsidRDefault="008E1B59" w:rsidP="008F184F">
            <w:pPr>
              <w:pStyle w:val="NoSpacing"/>
              <w:jc w:val="right"/>
            </w:pPr>
            <w:r>
              <w:t>3.0</w:t>
            </w:r>
          </w:p>
        </w:tc>
      </w:tr>
      <w:tr w:rsidR="00C91D73" w:rsidRPr="00EE68B4" w14:paraId="6CA31EB5" w14:textId="2DB0D52B" w:rsidTr="00272125">
        <w:trPr>
          <w:trHeight w:val="276"/>
        </w:trPr>
        <w:tc>
          <w:tcPr>
            <w:tcW w:w="720" w:type="dxa"/>
            <w:shd w:val="clear" w:color="auto" w:fill="BEDCB4"/>
            <w:noWrap/>
            <w:vAlign w:val="center"/>
            <w:hideMark/>
          </w:tcPr>
          <w:p w14:paraId="7106494A" w14:textId="77777777" w:rsidR="00C91D73" w:rsidRPr="00D25BDA" w:rsidRDefault="00C91D73" w:rsidP="008F184F">
            <w:pPr>
              <w:pStyle w:val="NoSpacing"/>
              <w:rPr>
                <w:b/>
              </w:rPr>
            </w:pPr>
            <w:r w:rsidRPr="00D25BDA">
              <w:rPr>
                <w:b/>
              </w:rPr>
              <w:t>2012</w:t>
            </w:r>
          </w:p>
        </w:tc>
        <w:tc>
          <w:tcPr>
            <w:tcW w:w="1397" w:type="dxa"/>
            <w:noWrap/>
            <w:vAlign w:val="center"/>
            <w:hideMark/>
          </w:tcPr>
          <w:p w14:paraId="19368828" w14:textId="77777777" w:rsidR="00C91D73" w:rsidRPr="00EE68B4" w:rsidRDefault="00C91D73" w:rsidP="008F184F">
            <w:pPr>
              <w:pStyle w:val="NoSpacing"/>
              <w:jc w:val="right"/>
            </w:pPr>
            <w:r w:rsidRPr="00EE68B4">
              <w:t>664</w:t>
            </w:r>
          </w:p>
        </w:tc>
        <w:tc>
          <w:tcPr>
            <w:tcW w:w="1200" w:type="dxa"/>
            <w:noWrap/>
            <w:vAlign w:val="center"/>
            <w:hideMark/>
          </w:tcPr>
          <w:p w14:paraId="5C122C23" w14:textId="77777777" w:rsidR="00C91D73" w:rsidRPr="00EE68B4" w:rsidRDefault="00C91D73" w:rsidP="008F184F">
            <w:pPr>
              <w:pStyle w:val="NoSpacing"/>
              <w:jc w:val="right"/>
            </w:pPr>
            <w:r w:rsidRPr="00EE68B4">
              <w:t>277</w:t>
            </w:r>
          </w:p>
        </w:tc>
        <w:tc>
          <w:tcPr>
            <w:tcW w:w="1890" w:type="dxa"/>
            <w:noWrap/>
            <w:vAlign w:val="center"/>
            <w:hideMark/>
          </w:tcPr>
          <w:p w14:paraId="4034311A" w14:textId="77777777" w:rsidR="00C91D73" w:rsidRPr="00EE68B4" w:rsidRDefault="00C91D73" w:rsidP="008F184F">
            <w:pPr>
              <w:pStyle w:val="NoSpacing"/>
              <w:jc w:val="right"/>
            </w:pPr>
            <w:r w:rsidRPr="00EE68B4">
              <w:t>93</w:t>
            </w:r>
          </w:p>
        </w:tc>
        <w:tc>
          <w:tcPr>
            <w:tcW w:w="1080" w:type="dxa"/>
            <w:noWrap/>
            <w:vAlign w:val="center"/>
            <w:hideMark/>
          </w:tcPr>
          <w:p w14:paraId="2D4C8BFC" w14:textId="77777777" w:rsidR="00C91D73" w:rsidRPr="00EE68B4" w:rsidRDefault="00C91D73" w:rsidP="008F184F">
            <w:pPr>
              <w:pStyle w:val="NoSpacing"/>
              <w:jc w:val="right"/>
            </w:pPr>
            <w:r w:rsidRPr="00EE68B4">
              <w:t>1034</w:t>
            </w:r>
          </w:p>
        </w:tc>
        <w:tc>
          <w:tcPr>
            <w:tcW w:w="1093" w:type="dxa"/>
          </w:tcPr>
          <w:p w14:paraId="73EE9E39" w14:textId="17D0B6F4" w:rsidR="00C91D73" w:rsidRPr="00EE68B4" w:rsidRDefault="008E1B59" w:rsidP="008F184F">
            <w:pPr>
              <w:pStyle w:val="NoSpacing"/>
              <w:jc w:val="right"/>
            </w:pPr>
            <w:r>
              <w:t>6.7</w:t>
            </w:r>
          </w:p>
        </w:tc>
      </w:tr>
      <w:tr w:rsidR="00C91D73" w:rsidRPr="00EE68B4" w14:paraId="60645A12" w14:textId="2438D51D" w:rsidTr="00272125">
        <w:trPr>
          <w:trHeight w:val="276"/>
        </w:trPr>
        <w:tc>
          <w:tcPr>
            <w:tcW w:w="720" w:type="dxa"/>
            <w:shd w:val="clear" w:color="auto" w:fill="BEDCB4"/>
            <w:noWrap/>
            <w:vAlign w:val="center"/>
            <w:hideMark/>
          </w:tcPr>
          <w:p w14:paraId="48DDEFA1" w14:textId="77777777" w:rsidR="00C91D73" w:rsidRPr="00D25BDA" w:rsidRDefault="00C91D73" w:rsidP="008F184F">
            <w:pPr>
              <w:pStyle w:val="NoSpacing"/>
              <w:rPr>
                <w:b/>
              </w:rPr>
            </w:pPr>
            <w:r w:rsidRPr="00D25BDA">
              <w:rPr>
                <w:b/>
              </w:rPr>
              <w:t>2013</w:t>
            </w:r>
          </w:p>
        </w:tc>
        <w:tc>
          <w:tcPr>
            <w:tcW w:w="1397" w:type="dxa"/>
            <w:noWrap/>
            <w:vAlign w:val="center"/>
            <w:hideMark/>
          </w:tcPr>
          <w:p w14:paraId="053EC04B" w14:textId="77777777" w:rsidR="00C91D73" w:rsidRPr="00EE68B4" w:rsidRDefault="00C91D73" w:rsidP="008F184F">
            <w:pPr>
              <w:pStyle w:val="NoSpacing"/>
              <w:jc w:val="right"/>
            </w:pPr>
            <w:r w:rsidRPr="00EE68B4">
              <w:t>249</w:t>
            </w:r>
          </w:p>
        </w:tc>
        <w:tc>
          <w:tcPr>
            <w:tcW w:w="1200" w:type="dxa"/>
            <w:noWrap/>
            <w:vAlign w:val="center"/>
            <w:hideMark/>
          </w:tcPr>
          <w:p w14:paraId="5363B7B0" w14:textId="77777777" w:rsidR="00C91D73" w:rsidRPr="00EE68B4" w:rsidRDefault="00C91D73" w:rsidP="008F184F">
            <w:pPr>
              <w:pStyle w:val="NoSpacing"/>
              <w:jc w:val="right"/>
            </w:pPr>
            <w:r w:rsidRPr="00EE68B4">
              <w:t>738</w:t>
            </w:r>
          </w:p>
        </w:tc>
        <w:tc>
          <w:tcPr>
            <w:tcW w:w="1890" w:type="dxa"/>
            <w:noWrap/>
            <w:vAlign w:val="center"/>
            <w:hideMark/>
          </w:tcPr>
          <w:p w14:paraId="338ACEDA" w14:textId="77777777" w:rsidR="00C91D73" w:rsidRPr="00EE68B4" w:rsidRDefault="00C91D73" w:rsidP="008F184F">
            <w:pPr>
              <w:pStyle w:val="NoSpacing"/>
              <w:jc w:val="right"/>
            </w:pPr>
            <w:r w:rsidRPr="00EE68B4">
              <w:t>94</w:t>
            </w:r>
          </w:p>
        </w:tc>
        <w:tc>
          <w:tcPr>
            <w:tcW w:w="1080" w:type="dxa"/>
            <w:noWrap/>
            <w:vAlign w:val="center"/>
            <w:hideMark/>
          </w:tcPr>
          <w:p w14:paraId="6F2E5AF5" w14:textId="77777777" w:rsidR="00C91D73" w:rsidRPr="00EE68B4" w:rsidRDefault="00C91D73" w:rsidP="008F184F">
            <w:pPr>
              <w:pStyle w:val="NoSpacing"/>
              <w:jc w:val="right"/>
            </w:pPr>
            <w:r w:rsidRPr="00EE68B4">
              <w:t>1081</w:t>
            </w:r>
          </w:p>
        </w:tc>
        <w:tc>
          <w:tcPr>
            <w:tcW w:w="1093" w:type="dxa"/>
          </w:tcPr>
          <w:p w14:paraId="33547C4C" w14:textId="1674E5A3" w:rsidR="00C91D73" w:rsidRPr="00EE68B4" w:rsidRDefault="000661EB" w:rsidP="008F184F">
            <w:pPr>
              <w:pStyle w:val="NoSpacing"/>
              <w:jc w:val="right"/>
            </w:pPr>
            <w:r>
              <w:t>7.0</w:t>
            </w:r>
          </w:p>
        </w:tc>
      </w:tr>
    </w:tbl>
    <w:p w14:paraId="04E04221" w14:textId="3E3C3B42" w:rsidR="00E60066" w:rsidRDefault="0039480F" w:rsidP="00A35BBD">
      <w:pPr>
        <w:spacing w:after="160"/>
        <w:rPr>
          <w:b/>
          <w:sz w:val="26"/>
          <w:szCs w:val="26"/>
        </w:rPr>
      </w:pPr>
      <w:r>
        <w:lastRenderedPageBreak/>
        <w:t xml:space="preserve">In examining data in the table above, it is interesting to focus on the 2012 base group, because we also have data for them in the subsequent year (2013): Among the </w:t>
      </w:r>
      <w:r w:rsidRPr="0039480F">
        <w:t>71</w:t>
      </w:r>
      <w:r>
        <w:t xml:space="preserve"> Health District-residing individuals who were high utilizers in 2012, there were 757 police contact incidents in that same year (664 + 93), or 10.7 incidents per person.</w:t>
      </w:r>
      <w:r>
        <w:rPr>
          <w:rStyle w:val="FootnoteReference"/>
        </w:rPr>
        <w:footnoteReference w:id="6"/>
      </w:r>
      <w:r>
        <w:t xml:space="preserve">  In 2013, that same 2012 base group of 71 persons had 343 incidents (249+94), or 4.8 per person. While the 343 incidents in 2013 represent a significant decrease of more than half from 2012, and while the decrease </w:t>
      </w:r>
      <w:r w:rsidRPr="00F82CD6">
        <w:rPr>
          <w:i/>
        </w:rPr>
        <w:t xml:space="preserve">might </w:t>
      </w:r>
      <w:r w:rsidR="00E547C8">
        <w:t xml:space="preserve">indicate </w:t>
      </w:r>
      <w:r>
        <w:t>some people were helped to avoid excessive law enforcement and criminal justice system involvement</w:t>
      </w:r>
      <w:r w:rsidR="00E547C8">
        <w:t xml:space="preserve"> in 2013</w:t>
      </w:r>
      <w:r>
        <w:t>, it also indicates that many high utilizers in 2012 were not successfully helped to avoid such involvement in 2013.</w:t>
      </w:r>
    </w:p>
    <w:p w14:paraId="5BF95AF5" w14:textId="77777777" w:rsidR="0039480F" w:rsidRDefault="0039480F" w:rsidP="00E875ED">
      <w:pPr>
        <w:pStyle w:val="TWHeading3"/>
      </w:pPr>
    </w:p>
    <w:p w14:paraId="2A559A72" w14:textId="77777777" w:rsidR="00A35BBD" w:rsidRDefault="00A35BBD" w:rsidP="00E875ED">
      <w:pPr>
        <w:pStyle w:val="TWHeading3"/>
      </w:pPr>
      <w:r>
        <w:t>Recommendations</w:t>
      </w:r>
      <w:r w:rsidRPr="00A35BBD">
        <w:t xml:space="preserve"> </w:t>
      </w:r>
    </w:p>
    <w:p w14:paraId="3112D292" w14:textId="77777777" w:rsidR="00E61022" w:rsidRPr="00A35BBD" w:rsidRDefault="00E61022" w:rsidP="00A35BBD">
      <w:pPr>
        <w:spacing w:after="160"/>
        <w:rPr>
          <w:b/>
          <w:sz w:val="26"/>
          <w:szCs w:val="26"/>
        </w:rPr>
      </w:pPr>
      <w:proofErr w:type="spellStart"/>
      <w:r>
        <w:t>TriWest’s</w:t>
      </w:r>
      <w:proofErr w:type="spellEnd"/>
      <w:r>
        <w:t xml:space="preserve"> recommendations for enhancing behavioral health services to better meet the needs of high utilizers in Northern Larimer County are organized by the numbered findings reported above. </w:t>
      </w:r>
    </w:p>
    <w:p w14:paraId="3A24E5A2" w14:textId="77777777" w:rsidR="00A35BBD" w:rsidRPr="00FE21C4" w:rsidRDefault="00A35BBD" w:rsidP="00A35BBD">
      <w:pPr>
        <w:pStyle w:val="TWHeading4"/>
        <w:rPr>
          <w:i/>
        </w:rPr>
      </w:pPr>
      <w:r w:rsidRPr="00FE21C4">
        <w:rPr>
          <w:i/>
        </w:rPr>
        <w:t>Recommendation #1</w:t>
      </w:r>
      <w:r>
        <w:rPr>
          <w:i/>
        </w:rPr>
        <w:t>a</w:t>
      </w:r>
      <w:r w:rsidRPr="00FE21C4">
        <w:rPr>
          <w:i/>
        </w:rPr>
        <w:t>: Increase the system’s capacity for data sharing through the use of Business Associate Agreements and Organized Health Care Arrangements.</w:t>
      </w:r>
    </w:p>
    <w:p w14:paraId="348A5357" w14:textId="77777777" w:rsidR="00A35BBD" w:rsidRDefault="00A35BBD" w:rsidP="00A35BBD">
      <w:r w:rsidRPr="00FE21C4">
        <w:t xml:space="preserve">The perceived prohibitions for </w:t>
      </w:r>
      <w:r>
        <w:t xml:space="preserve">health-related </w:t>
      </w:r>
      <w:r w:rsidRPr="00FE21C4">
        <w:t xml:space="preserve">data sharing can be addressed through the development of Business Associate Agreements and Organized Health Care Arrangements. Attorneys </w:t>
      </w:r>
      <w:r w:rsidR="00E60066">
        <w:t xml:space="preserve">with whom </w:t>
      </w:r>
      <w:r w:rsidRPr="00FE21C4">
        <w:t xml:space="preserve">the Health District has </w:t>
      </w:r>
      <w:r>
        <w:t>consulted</w:t>
      </w:r>
      <w:r w:rsidRPr="00FE21C4">
        <w:t xml:space="preserve"> </w:t>
      </w:r>
      <w:r>
        <w:t>in the past</w:t>
      </w:r>
      <w:r w:rsidRPr="00FE21C4">
        <w:t xml:space="preserve"> are familiar with these tools for data sharing and should </w:t>
      </w:r>
      <w:r>
        <w:t xml:space="preserve">be </w:t>
      </w:r>
      <w:r w:rsidRPr="00FE21C4">
        <w:t>consider</w:t>
      </w:r>
      <w:r w:rsidR="00E60066">
        <w:t xml:space="preserve">ed as </w:t>
      </w:r>
      <w:r>
        <w:t>resource</w:t>
      </w:r>
      <w:r w:rsidR="00E60066">
        <w:t>s</w:t>
      </w:r>
      <w:r>
        <w:t xml:space="preserve"> for</w:t>
      </w:r>
      <w:r w:rsidRPr="00FE21C4">
        <w:t xml:space="preserve"> engaging provider and system partners in a review of the available options and implementation of the most appropriate and powerful tools that will both protect individuals’ privacy rights and allow for better system collaboration.</w:t>
      </w:r>
    </w:p>
    <w:p w14:paraId="39AC0221" w14:textId="77777777" w:rsidR="00A35BBD" w:rsidRDefault="00A35BBD" w:rsidP="00A35BBD"/>
    <w:p w14:paraId="16DA7772" w14:textId="067A9E5B" w:rsidR="00A35BBD" w:rsidRDefault="00A35BBD" w:rsidP="00A35BBD">
      <w:r>
        <w:t xml:space="preserve">Increased, systematic implementation of patient consent may also need to be considered in order to </w:t>
      </w:r>
      <w:r w:rsidR="00BE18D9">
        <w:t xml:space="preserve">comply with </w:t>
      </w:r>
      <w:r>
        <w:t xml:space="preserve">42 </w:t>
      </w:r>
      <w:r w:rsidR="00BE18D9">
        <w:t>CFR P</w:t>
      </w:r>
      <w:r>
        <w:t xml:space="preserve">art 2 regulations in Colorado related to the sharing of substance use </w:t>
      </w:r>
      <w:r w:rsidR="002A1531">
        <w:t>disorder-</w:t>
      </w:r>
      <w:r>
        <w:t xml:space="preserve">related information.  </w:t>
      </w:r>
    </w:p>
    <w:p w14:paraId="56250084" w14:textId="77777777" w:rsidR="00A35BBD" w:rsidRDefault="00A35BBD" w:rsidP="00A35BBD"/>
    <w:p w14:paraId="6491B951" w14:textId="77777777" w:rsidR="00A35BBD" w:rsidRDefault="00524696" w:rsidP="00A35BBD">
      <w:r w:rsidRPr="00E77CF2">
        <w:rPr>
          <w:rStyle w:val="TWHeading4Char"/>
          <w:i/>
        </w:rPr>
        <w:t>Recommendation #1</w:t>
      </w:r>
      <w:r w:rsidR="00A35BBD" w:rsidRPr="00E77CF2">
        <w:rPr>
          <w:rStyle w:val="TWHeading4Char"/>
          <w:i/>
        </w:rPr>
        <w:t>b:  Utilize shared information to identify frequent utilizers with the greatest need for intervention, select those interventions, help guide the implementation of intervent</w:t>
      </w:r>
      <w:r w:rsidR="00E60066" w:rsidRPr="00E77CF2">
        <w:rPr>
          <w:rStyle w:val="TWHeading4Char"/>
          <w:i/>
        </w:rPr>
        <w:t>ions, and monitor the number</w:t>
      </w:r>
      <w:r w:rsidRPr="00E77CF2">
        <w:rPr>
          <w:rStyle w:val="TWHeading4Char"/>
          <w:i/>
        </w:rPr>
        <w:t xml:space="preserve"> of frequent utilizers</w:t>
      </w:r>
      <w:r w:rsidR="00E60066" w:rsidRPr="00E77CF2">
        <w:rPr>
          <w:rStyle w:val="TWHeading4Char"/>
          <w:i/>
        </w:rPr>
        <w:t xml:space="preserve"> in the system</w:t>
      </w:r>
      <w:r w:rsidR="00A35BBD" w:rsidRPr="00E77CF2">
        <w:rPr>
          <w:rStyle w:val="TWHeading4Char"/>
          <w:i/>
        </w:rPr>
        <w:t xml:space="preserve">, </w:t>
      </w:r>
      <w:r w:rsidRPr="00E77CF2">
        <w:rPr>
          <w:rStyle w:val="TWHeading4Char"/>
          <w:i/>
        </w:rPr>
        <w:t xml:space="preserve">as well as their </w:t>
      </w:r>
      <w:r w:rsidR="00BE18D9">
        <w:rPr>
          <w:rStyle w:val="TWHeading4Char"/>
          <w:i/>
        </w:rPr>
        <w:t xml:space="preserve">service </w:t>
      </w:r>
      <w:r w:rsidRPr="00E77CF2">
        <w:rPr>
          <w:rStyle w:val="TWHeading4Char"/>
          <w:i/>
        </w:rPr>
        <w:t xml:space="preserve">utilization </w:t>
      </w:r>
      <w:r w:rsidR="00A35BBD" w:rsidRPr="00E77CF2">
        <w:rPr>
          <w:rStyle w:val="TWHeading4Char"/>
          <w:i/>
        </w:rPr>
        <w:t xml:space="preserve">and associated costs over </w:t>
      </w:r>
      <w:r w:rsidRPr="00E77CF2">
        <w:rPr>
          <w:rStyle w:val="TWHeading4Char"/>
          <w:i/>
        </w:rPr>
        <w:t>time</w:t>
      </w:r>
      <w:r w:rsidR="00A35BBD" w:rsidRPr="00A35BBD">
        <w:rPr>
          <w:b/>
          <w:i/>
        </w:rPr>
        <w:t>.</w:t>
      </w:r>
      <w:r w:rsidR="00A35BBD">
        <w:t xml:space="preserve">  </w:t>
      </w:r>
    </w:p>
    <w:p w14:paraId="457F51CF" w14:textId="77777777" w:rsidR="004F450B" w:rsidRDefault="004F450B" w:rsidP="00A35BBD"/>
    <w:p w14:paraId="407255EE" w14:textId="77777777" w:rsidR="00A35BBD" w:rsidRPr="00FE21C4" w:rsidRDefault="00A35BBD" w:rsidP="00A35BBD">
      <w:r>
        <w:lastRenderedPageBreak/>
        <w:t>Consider expanding upon the existing Interagency Group’s purpose, scope</w:t>
      </w:r>
      <w:r w:rsidR="00C54FC5">
        <w:t>,</w:t>
      </w:r>
      <w:r>
        <w:t xml:space="preserve"> and abilities to create specific and formal community care coordination activities driven by the application of shared dat</w:t>
      </w:r>
      <w:r w:rsidR="00E60066">
        <w:t>a collection on frequent</w:t>
      </w:r>
      <w:r>
        <w:t xml:space="preserve"> utilizers.</w:t>
      </w:r>
    </w:p>
    <w:p w14:paraId="7D575C3B" w14:textId="77777777" w:rsidR="00A35BBD" w:rsidRDefault="003C0FFE" w:rsidP="00A35BBD">
      <w:r>
        <w:rPr>
          <w:noProof/>
        </w:rPr>
        <mc:AlternateContent>
          <mc:Choice Requires="wps">
            <w:drawing>
              <wp:anchor distT="0" distB="0" distL="114300" distR="114300" simplePos="0" relativeHeight="251666432" behindDoc="0" locked="0" layoutInCell="1" allowOverlap="1" wp14:anchorId="1FD8B02E" wp14:editId="56EB9945">
                <wp:simplePos x="0" y="0"/>
                <wp:positionH relativeFrom="column">
                  <wp:posOffset>342900</wp:posOffset>
                </wp:positionH>
                <wp:positionV relativeFrom="paragraph">
                  <wp:posOffset>131445</wp:posOffset>
                </wp:positionV>
                <wp:extent cx="4914900" cy="1143000"/>
                <wp:effectExtent l="0" t="0" r="12700" b="0"/>
                <wp:wrapSquare wrapText="bothSides"/>
                <wp:docPr id="30" name="Text Box 30"/>
                <wp:cNvGraphicFramePr/>
                <a:graphic xmlns:a="http://schemas.openxmlformats.org/drawingml/2006/main">
                  <a:graphicData uri="http://schemas.microsoft.com/office/word/2010/wordprocessingShape">
                    <wps:wsp>
                      <wps:cNvSpPr txBox="1"/>
                      <wps:spPr>
                        <a:xfrm>
                          <a:off x="0" y="0"/>
                          <a:ext cx="4914900" cy="1143000"/>
                        </a:xfrm>
                        <a:prstGeom prst="rect">
                          <a:avLst/>
                        </a:prstGeom>
                        <a:solidFill>
                          <a:srgbClr val="E3E8D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34039" w14:textId="77777777" w:rsidR="0023352B" w:rsidRPr="00B83076" w:rsidRDefault="0023352B" w:rsidP="003C0FFE">
                            <w:pPr>
                              <w:rPr>
                                <w:b/>
                              </w:rPr>
                            </w:pPr>
                            <w:r>
                              <w:rPr>
                                <w:b/>
                              </w:rPr>
                              <w:t>Collaborating agencies in Larimer County must utilize the best of available contemporary tools for overcoming the barriers to data sharing. These include, for example, Business Associate Agreements and Organized Health Care Arrangements, as well as concerted efforts to obtain patient consent for the sharing of health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7pt;margin-top:10.35pt;width:387pt;height:9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" fillcolor="#e3e8d4" stroked="f">
                <v:textbox>
                  <w:txbxContent>
                    <w:p w14:paraId="69434039" w14:textId="77777777" w:rsidR="0023352B" w:rsidRPr="00B83076" w:rsidRDefault="0023352B" w:rsidP="003C0FFE">
                      <w:pPr>
                        <w:rPr>
                          <w:b/>
                        </w:rPr>
                      </w:pPr>
                      <w:r>
                        <w:rPr>
                          <w:b/>
                        </w:rPr>
                        <w:t>Collaborating agencies in Larimer County must utilize the best of available contemporary tools for overcoming the barriers to data sharing. These include, for example, Business Associate Agreements and Organized Health Care Arrangements, as well as concerted efforts to obtain patient consent for the sharing of health data.</w:t>
                      </w:r>
                    </w:p>
                  </w:txbxContent>
                </v:textbox>
                <w10:wrap type="square"/>
              </v:shape>
            </w:pict>
          </mc:Fallback>
        </mc:AlternateContent>
      </w:r>
    </w:p>
    <w:p w14:paraId="1B7A3C4C" w14:textId="77777777" w:rsidR="003C0FFE" w:rsidRDefault="003C0FFE" w:rsidP="00A35BBD"/>
    <w:p w14:paraId="3B67E2A3" w14:textId="77777777" w:rsidR="003C0FFE" w:rsidRDefault="003C0FFE" w:rsidP="00A35BBD"/>
    <w:p w14:paraId="1B6E5571" w14:textId="77777777" w:rsidR="003C0FFE" w:rsidRDefault="003C0FFE" w:rsidP="00A35BBD"/>
    <w:p w14:paraId="72D09BCD" w14:textId="77777777" w:rsidR="003C0FFE" w:rsidRDefault="003C0FFE" w:rsidP="00A35BBD"/>
    <w:p w14:paraId="47F5F9D0" w14:textId="77777777" w:rsidR="003C0FFE" w:rsidRDefault="003C0FFE" w:rsidP="00A35BBD">
      <w:pPr>
        <w:pStyle w:val="TWHeading4"/>
        <w:rPr>
          <w:i/>
        </w:rPr>
      </w:pPr>
    </w:p>
    <w:p w14:paraId="427D8198" w14:textId="77777777" w:rsidR="003C0FFE" w:rsidRDefault="003C0FFE" w:rsidP="00A35BBD">
      <w:pPr>
        <w:pStyle w:val="TWHeading4"/>
        <w:rPr>
          <w:i/>
        </w:rPr>
      </w:pPr>
    </w:p>
    <w:p w14:paraId="63E186AC" w14:textId="77777777" w:rsidR="00A35BBD" w:rsidRPr="00FE21C4" w:rsidRDefault="00A35BBD" w:rsidP="00A35BBD">
      <w:pPr>
        <w:pStyle w:val="TWHeading4"/>
        <w:rPr>
          <w:i/>
        </w:rPr>
      </w:pPr>
      <w:r w:rsidRPr="00FE21C4">
        <w:rPr>
          <w:i/>
        </w:rPr>
        <w:t xml:space="preserve">Recommendation #2:  Work with system partners to assess the current county resources for providing substance use </w:t>
      </w:r>
      <w:r>
        <w:rPr>
          <w:i/>
        </w:rPr>
        <w:t xml:space="preserve">disorder </w:t>
      </w:r>
      <w:r w:rsidRPr="00FE21C4">
        <w:rPr>
          <w:i/>
        </w:rPr>
        <w:t>treatment and integrated co-occurring services, and consider bolstering evidence-based, intensive</w:t>
      </w:r>
      <w:r w:rsidR="00B83076">
        <w:rPr>
          <w:i/>
        </w:rPr>
        <w:t>,</w:t>
      </w:r>
      <w:r>
        <w:rPr>
          <w:i/>
        </w:rPr>
        <w:t xml:space="preserve"> and integrated</w:t>
      </w:r>
      <w:r w:rsidRPr="00FE21C4">
        <w:rPr>
          <w:i/>
        </w:rPr>
        <w:t xml:space="preserve"> community-based treatment programs.</w:t>
      </w:r>
    </w:p>
    <w:p w14:paraId="5DF8683F" w14:textId="0DD34F3C" w:rsidR="00C12033" w:rsidRDefault="003C0FFE" w:rsidP="00A35BBD">
      <w:r>
        <w:t>P</w:t>
      </w:r>
      <w:r w:rsidR="001F11AE">
        <w:t xml:space="preserve">eople with substance use disorders </w:t>
      </w:r>
      <w:r>
        <w:t xml:space="preserve">who </w:t>
      </w:r>
      <w:r w:rsidR="001F11AE">
        <w:t>spen</w:t>
      </w:r>
      <w:r>
        <w:t>d significant time in jail</w:t>
      </w:r>
      <w:r w:rsidR="001F11AE">
        <w:t xml:space="preserve"> often inadvertently begin to reduce their use of </w:t>
      </w:r>
      <w:r w:rsidR="00E60066">
        <w:t xml:space="preserve">harmful </w:t>
      </w:r>
      <w:r w:rsidR="001F11AE">
        <w:t>substances</w:t>
      </w:r>
      <w:r>
        <w:t>, because those substances are often less available</w:t>
      </w:r>
      <w:r w:rsidR="001F11AE">
        <w:t xml:space="preserve">. When they leave the jail, there is a propitious opportunity for </w:t>
      </w:r>
      <w:r w:rsidR="00C37F5B">
        <w:t xml:space="preserve">them to engage in </w:t>
      </w:r>
      <w:r w:rsidR="001F11AE">
        <w:t>substance use</w:t>
      </w:r>
      <w:r w:rsidR="00B83076">
        <w:t xml:space="preserve"> disorder (</w:t>
      </w:r>
      <w:r w:rsidR="00D405A9">
        <w:t>SUD</w:t>
      </w:r>
      <w:r w:rsidR="00B83076">
        <w:t>)</w:t>
      </w:r>
      <w:r w:rsidR="001F11AE">
        <w:t xml:space="preserve"> treatment, including </w:t>
      </w:r>
      <w:r w:rsidR="001F11AE" w:rsidRPr="007450C8">
        <w:t>medically assisted maintenance treatment</w:t>
      </w:r>
      <w:r w:rsidR="001F11AE">
        <w:t xml:space="preserve">, to </w:t>
      </w:r>
      <w:r w:rsidR="001F11AE" w:rsidRPr="007450C8">
        <w:t xml:space="preserve">capitalize on </w:t>
      </w:r>
      <w:r w:rsidR="00C37F5B" w:rsidRPr="007450C8">
        <w:t>their</w:t>
      </w:r>
      <w:r w:rsidR="001F11AE" w:rsidRPr="007450C8">
        <w:t xml:space="preserve"> diminished substance use.</w:t>
      </w:r>
      <w:r w:rsidR="001F11AE">
        <w:t xml:space="preserve"> </w:t>
      </w:r>
      <w:r w:rsidR="00E60066" w:rsidRPr="007450C8">
        <w:t xml:space="preserve">Intensive transition services, such as </w:t>
      </w:r>
      <w:r w:rsidR="001F11AE" w:rsidRPr="007450C8">
        <w:t>Critical Time Intervention</w:t>
      </w:r>
      <w:r w:rsidR="00E60066" w:rsidRPr="007450C8">
        <w:t>,</w:t>
      </w:r>
      <w:r w:rsidR="001F11AE" w:rsidRPr="007450C8">
        <w:t xml:space="preserve"> or community outreach from intensive programs</w:t>
      </w:r>
      <w:r w:rsidR="00E60066" w:rsidRPr="007450C8">
        <w:t>,</w:t>
      </w:r>
      <w:r w:rsidR="001F11AE" w:rsidRPr="007450C8">
        <w:t xml:space="preserve"> such as Assertive Community Treatmen</w:t>
      </w:r>
      <w:r w:rsidR="00E60066" w:rsidRPr="007450C8">
        <w:t xml:space="preserve">t, should </w:t>
      </w:r>
      <w:r w:rsidR="00C12033" w:rsidRPr="007450C8">
        <w:t xml:space="preserve">make it a priority to connect people to </w:t>
      </w:r>
      <w:r w:rsidR="0092673F" w:rsidRPr="007450C8">
        <w:t>SUD</w:t>
      </w:r>
      <w:r w:rsidR="00C12033" w:rsidRPr="007450C8">
        <w:t xml:space="preserve"> treatment a</w:t>
      </w:r>
      <w:r w:rsidR="00CC0BBC" w:rsidRPr="007450C8">
        <w:t>n</w:t>
      </w:r>
      <w:r w:rsidR="00C12033" w:rsidRPr="007450C8">
        <w:t>d co-occurring disorders treatment.</w:t>
      </w:r>
    </w:p>
    <w:p w14:paraId="1DC42B14" w14:textId="77777777" w:rsidR="00C12033" w:rsidRDefault="00C12033" w:rsidP="00A35BBD"/>
    <w:p w14:paraId="09B57137" w14:textId="09A67AA2" w:rsidR="00A35BBD" w:rsidRPr="00FE21C4" w:rsidRDefault="00A35BBD" w:rsidP="00A35BBD">
      <w:r w:rsidRPr="00FE21C4">
        <w:t xml:space="preserve">The assessment of current resources should </w:t>
      </w:r>
      <w:r w:rsidRPr="007450C8">
        <w:t xml:space="preserve">focus on identifying the extent to which intensive case management and intensive outpatient </w:t>
      </w:r>
      <w:r w:rsidR="0092673F" w:rsidRPr="007450C8">
        <w:t>SUD</w:t>
      </w:r>
      <w:r w:rsidRPr="007450C8">
        <w:t xml:space="preserve"> treatment are available for persons with substance use disorders and </w:t>
      </w:r>
      <w:r w:rsidR="003C0FFE" w:rsidRPr="007450C8">
        <w:t xml:space="preserve">who are </w:t>
      </w:r>
      <w:r w:rsidRPr="007450C8">
        <w:t xml:space="preserve">at risk for or </w:t>
      </w:r>
      <w:r w:rsidR="003C0FFE" w:rsidRPr="007450C8">
        <w:t>already have</w:t>
      </w:r>
      <w:r w:rsidRPr="007450C8">
        <w:t xml:space="preserve"> a history of involvement with the criminal justice system.</w:t>
      </w:r>
      <w:r w:rsidRPr="00FE21C4">
        <w:t xml:space="preserve"> To the degree that </w:t>
      </w:r>
      <w:r w:rsidR="007450C8">
        <w:t>these behavioral health services are available, providers’</w:t>
      </w:r>
      <w:r w:rsidRPr="00FE21C4">
        <w:t xml:space="preserve"> current involvement in working with law enforcement and criminal justice system personnel should be ascertained. </w:t>
      </w:r>
      <w:r w:rsidRPr="007450C8">
        <w:t>In addition, the availability of intensive, community-based co-occurring mental health</w:t>
      </w:r>
      <w:r w:rsidR="003202ED" w:rsidRPr="007450C8">
        <w:t xml:space="preserve"> </w:t>
      </w:r>
      <w:r w:rsidRPr="007450C8">
        <w:t>/</w:t>
      </w:r>
      <w:r w:rsidR="003202ED" w:rsidRPr="007450C8">
        <w:t xml:space="preserve"> </w:t>
      </w:r>
      <w:r w:rsidRPr="007450C8">
        <w:t xml:space="preserve">substance use </w:t>
      </w:r>
      <w:r w:rsidR="0092673F" w:rsidRPr="007450C8">
        <w:t xml:space="preserve">disorder </w:t>
      </w:r>
      <w:r w:rsidRPr="007450C8">
        <w:t>treatment services should be assessed.</w:t>
      </w:r>
      <w:r w:rsidRPr="00FE21C4">
        <w:t xml:space="preserve"> </w:t>
      </w:r>
    </w:p>
    <w:p w14:paraId="10C50162" w14:textId="77777777" w:rsidR="00A35BBD" w:rsidRPr="00FE21C4" w:rsidRDefault="00A35BBD" w:rsidP="00A35BBD"/>
    <w:p w14:paraId="70D2BB21" w14:textId="77777777" w:rsidR="00A35BBD" w:rsidRDefault="00631E3D" w:rsidP="00A35BBD">
      <w:r>
        <w:t>Larimer County currently has a small</w:t>
      </w:r>
      <w:r w:rsidRPr="00FE21C4">
        <w:t xml:space="preserve"> evidence-based Integrated Dual D</w:t>
      </w:r>
      <w:r>
        <w:t>isorders Treatment (IDDT) team, which</w:t>
      </w:r>
      <w:r w:rsidRPr="00FE21C4">
        <w:t xml:space="preserve"> is much like an </w:t>
      </w:r>
      <w:r>
        <w:t xml:space="preserve">Assertive Community Treatment </w:t>
      </w:r>
      <w:r w:rsidRPr="00FE21C4">
        <w:t xml:space="preserve">team but more intensively focused on </w:t>
      </w:r>
      <w:r w:rsidR="0092673F">
        <w:t>SUD</w:t>
      </w:r>
      <w:r w:rsidRPr="00FE21C4">
        <w:t xml:space="preserve"> treatment needs</w:t>
      </w:r>
      <w:r>
        <w:t xml:space="preserve"> </w:t>
      </w:r>
      <w:r w:rsidRPr="00FE21C4">
        <w:t xml:space="preserve">and </w:t>
      </w:r>
      <w:r>
        <w:t xml:space="preserve">includes </w:t>
      </w:r>
      <w:r w:rsidRPr="00FE21C4">
        <w:t xml:space="preserve">the provision of a continuum of </w:t>
      </w:r>
      <w:r w:rsidR="0092673F">
        <w:t>SUD</w:t>
      </w:r>
      <w:r w:rsidRPr="00FE21C4">
        <w:t xml:space="preserve"> treatment services that are integrated with treatment for mental illness.</w:t>
      </w:r>
      <w:r>
        <w:t xml:space="preserve"> An ACT Team was added in early 2014, and these teams now work si</w:t>
      </w:r>
      <w:r w:rsidR="003202ED">
        <w:t>de by side.</w:t>
      </w:r>
      <w:r>
        <w:t xml:space="preserve"> Reports from </w:t>
      </w:r>
      <w:r w:rsidR="003C0FFE">
        <w:t>key informants in Larimer County</w:t>
      </w:r>
      <w:r>
        <w:t xml:space="preserve"> indicate that</w:t>
      </w:r>
      <w:r w:rsidR="003C0FFE">
        <w:t>, like similar teams nationwide,</w:t>
      </w:r>
      <w:r>
        <w:t xml:space="preserve"> neither of these teams has been able to implement all aspects of full fidelity to their model, and both are limited in the number of individuals they can serve.  </w:t>
      </w:r>
      <w:r w:rsidR="00A35BBD">
        <w:t xml:space="preserve">  </w:t>
      </w:r>
    </w:p>
    <w:p w14:paraId="5F61D979" w14:textId="77777777" w:rsidR="00A35BBD" w:rsidRDefault="00A35BBD" w:rsidP="00A35BBD"/>
    <w:p w14:paraId="47E0D3CB" w14:textId="77777777" w:rsidR="00A35BBD" w:rsidRPr="00FE21C4" w:rsidRDefault="00A35BBD" w:rsidP="00A35BBD">
      <w:r w:rsidRPr="00B376E5">
        <w:t>Expansion of the fidelity and capacity of the</w:t>
      </w:r>
      <w:r w:rsidR="00057205" w:rsidRPr="00B376E5">
        <w:t>se programs could be indicated.</w:t>
      </w:r>
      <w:r>
        <w:t xml:space="preserve"> </w:t>
      </w:r>
      <w:r w:rsidRPr="00FE21C4">
        <w:t>The extent to which this option should be pursued will be somewhat dependent on the degree to which overlapping services, which could</w:t>
      </w:r>
      <w:r>
        <w:t xml:space="preserve"> perhaps</w:t>
      </w:r>
      <w:r w:rsidRPr="00FE21C4">
        <w:t xml:space="preserve"> be expanded to meet the needs of frequent users of the jail, already exist in the county. </w:t>
      </w:r>
      <w:r w:rsidRPr="00B376E5">
        <w:t>The fact that over half of the jail sample was assessed by jail staff to have both mental illness and substance use disorders, and given that among those with mental illness</w:t>
      </w:r>
      <w:r w:rsidR="00057205" w:rsidRPr="00B376E5">
        <w:t>,</w:t>
      </w:r>
      <w:r w:rsidRPr="00B376E5">
        <w:t xml:space="preserve"> nearly all had co-occurring substance use disorders, expansion or intensification of the existing IDDT team could be a core component of a system solution to meeting the needs of high utilizers in northern Larimer County.</w:t>
      </w:r>
    </w:p>
    <w:p w14:paraId="1729EE9C" w14:textId="77777777" w:rsidR="00A35BBD" w:rsidRPr="00FE21C4" w:rsidRDefault="00A35BBD" w:rsidP="00A35BBD"/>
    <w:p w14:paraId="3EB3A4AC" w14:textId="49E1A5D1" w:rsidR="00A35BBD" w:rsidRPr="00FE21C4" w:rsidRDefault="00A35BBD" w:rsidP="00A35BBD">
      <w:r>
        <w:t>G</w:t>
      </w:r>
      <w:r w:rsidRPr="00FE21C4">
        <w:t>iven that the recommended focused studies of current resour</w:t>
      </w:r>
      <w:r>
        <w:t>ces have not yet been completed</w:t>
      </w:r>
      <w:r w:rsidR="00057205">
        <w:t>,</w:t>
      </w:r>
      <w:r w:rsidRPr="00FE21C4">
        <w:t xml:space="preserve"> </w:t>
      </w:r>
      <w:r>
        <w:t xml:space="preserve">and given </w:t>
      </w:r>
      <w:r w:rsidR="00F4760C">
        <w:t xml:space="preserve">that our knowledge of currently </w:t>
      </w:r>
      <w:r>
        <w:t>existing intensive, integrated community services in Larimer County is limited, we must emphasize that our recommendations should be considered preliminary.</w:t>
      </w:r>
      <w:r w:rsidRPr="00FE21C4">
        <w:t xml:space="preserve"> </w:t>
      </w:r>
      <w:r>
        <w:t xml:space="preserve">However, </w:t>
      </w:r>
      <w:r w:rsidRPr="00FE21C4">
        <w:t xml:space="preserve">our tentative specific recommendation is to </w:t>
      </w:r>
      <w:r w:rsidRPr="00B376E5">
        <w:t xml:space="preserve">add or expand three evidence-based programs to the </w:t>
      </w:r>
      <w:r w:rsidR="00E467CE" w:rsidRPr="00B376E5">
        <w:t>continuum of care in the c</w:t>
      </w:r>
      <w:r w:rsidRPr="00B376E5">
        <w:t>ounty.</w:t>
      </w:r>
      <w:r>
        <w:t xml:space="preserve"> We have listed them in order of our tentati</w:t>
      </w:r>
      <w:r w:rsidR="003C0FFE">
        <w:t xml:space="preserve">ve estimate of their importance. </w:t>
      </w:r>
      <w:r w:rsidR="003C0FFE">
        <w:rPr>
          <w:i/>
        </w:rPr>
        <w:t>However, it should be noted</w:t>
      </w:r>
      <w:r w:rsidR="003C0FFE" w:rsidRPr="003C0FFE">
        <w:rPr>
          <w:i/>
        </w:rPr>
        <w:t xml:space="preserve"> that if expanded or redirected services focusing on jail high utilizers are to be effective, they must also adequately assess and respond with appropriate treatment to their </w:t>
      </w:r>
      <w:proofErr w:type="spellStart"/>
      <w:r w:rsidR="003C0FFE" w:rsidRPr="003C0FFE">
        <w:rPr>
          <w:i/>
        </w:rPr>
        <w:t>criminogenic</w:t>
      </w:r>
      <w:proofErr w:type="spellEnd"/>
      <w:r w:rsidR="003C0FFE" w:rsidRPr="003C0FFE">
        <w:rPr>
          <w:i/>
        </w:rPr>
        <w:t xml:space="preserve"> issues.</w:t>
      </w:r>
    </w:p>
    <w:p w14:paraId="0CC137B3" w14:textId="0D130401" w:rsidR="00A35BBD" w:rsidRDefault="00A35BBD" w:rsidP="00A35BBD">
      <w:pPr>
        <w:pStyle w:val="Bullet1"/>
        <w:ind w:left="540"/>
      </w:pPr>
      <w:r w:rsidRPr="00B376E5">
        <w:t>An Integrated Dual Disorders Treatment (IDDT) team</w:t>
      </w:r>
      <w:r w:rsidR="00057205">
        <w:t xml:space="preserve"> that is f</w:t>
      </w:r>
      <w:r>
        <w:t xml:space="preserve">idelity-based </w:t>
      </w:r>
      <w:r w:rsidR="002774E6">
        <w:t>and</w:t>
      </w:r>
      <w:r>
        <w:t xml:space="preserve"> led by a multi-disciplinary team, including a Team Leader, Case Manager(s), Nurse, Psychiatrist, Mental Health Therapist, Substance Abuse Counselor, Criminal Justice Specialist, Supported Employment Specialist, Housing Specialist, and Peer Specialist. The typical staff to client ratio is approximately 1:10 or even 1:8.  An IDDT team is well-equipped to provide stage-of-change based interventions, motivational interviewing, harm reduction approaches, and mental illness treatment that is integrated with substance use </w:t>
      </w:r>
      <w:r w:rsidR="0092673F">
        <w:t xml:space="preserve">disorder </w:t>
      </w:r>
      <w:r>
        <w:t xml:space="preserve">treatment and counseling. Like Assertive Community Treatment, IDDT </w:t>
      </w:r>
      <w:proofErr w:type="gramStart"/>
      <w:r>
        <w:t>staff provide</w:t>
      </w:r>
      <w:proofErr w:type="gramEnd"/>
      <w:r>
        <w:t xml:space="preserve"> outreach, case management, and recovery-oriented employm</w:t>
      </w:r>
      <w:r w:rsidR="00057205">
        <w:t>ent and peer-led interventions.</w:t>
      </w:r>
      <w:r>
        <w:t xml:space="preserve"> </w:t>
      </w:r>
    </w:p>
    <w:p w14:paraId="6B828001" w14:textId="77777777" w:rsidR="00A35BBD" w:rsidRPr="00B376E5" w:rsidRDefault="00A35BBD" w:rsidP="00A35BBD">
      <w:pPr>
        <w:pStyle w:val="Bullet1"/>
        <w:ind w:left="540"/>
      </w:pPr>
      <w:r w:rsidRPr="00B376E5">
        <w:t>An Intensive Outpatient Program (IOP) for people with substance use disorders, but not serious mental illness, staffed by counselors and other providers who are trained in responding to the needs of justice-involved clients, and who are prepared to engage in outreach (for example, to the detention center) and case management. If an IOP</w:t>
      </w:r>
      <w:r w:rsidR="002774E6" w:rsidRPr="00B376E5">
        <w:t xml:space="preserve"> already exists in the c</w:t>
      </w:r>
      <w:r w:rsidRPr="00B376E5">
        <w:t>ounty</w:t>
      </w:r>
      <w:r w:rsidR="002774E6" w:rsidRPr="00B376E5">
        <w:t>,</w:t>
      </w:r>
      <w:r w:rsidRPr="00B376E5">
        <w:t xml:space="preserve"> the focus could be on retooling this program, if necessary, to focus on the justice-involved population. Alternatively, the IOP might need to be expanded to meet more of the need, either through </w:t>
      </w:r>
      <w:r w:rsidR="002774E6" w:rsidRPr="00B376E5">
        <w:t>increasing staff</w:t>
      </w:r>
      <w:r w:rsidRPr="00B376E5">
        <w:t xml:space="preserve"> and/or increasing the outreach, case management, and criminal justice liaison components of the program. </w:t>
      </w:r>
    </w:p>
    <w:p w14:paraId="08758620" w14:textId="77777777" w:rsidR="00A35BBD" w:rsidRPr="00B376E5" w:rsidRDefault="00A35BBD" w:rsidP="00A35BBD">
      <w:pPr>
        <w:pStyle w:val="Bullet1"/>
        <w:ind w:left="540"/>
      </w:pPr>
      <w:r w:rsidRPr="00B376E5">
        <w:t xml:space="preserve">Implementation of an evidence-based Critical Time Intervention program to serve people with behavioral health conditions who are not eligible for, or currently served by, the recommended IDDT team or other, currently-existing evidence-based intensive community programs that already have staff to serve clients who end up in the adult </w:t>
      </w:r>
      <w:r w:rsidRPr="00B376E5">
        <w:lastRenderedPageBreak/>
        <w:t>detention center, come to the attention of law enforcement, or utilize emergency rooms and hospitals.</w:t>
      </w:r>
    </w:p>
    <w:p w14:paraId="1FA7327F" w14:textId="77777777" w:rsidR="00A35BBD" w:rsidRPr="00FE21C4" w:rsidRDefault="00A35BBD" w:rsidP="00A35BBD"/>
    <w:p w14:paraId="6C4906CE" w14:textId="77777777" w:rsidR="00A35BBD" w:rsidRPr="00FE21C4" w:rsidRDefault="00A35BBD" w:rsidP="00A35BBD">
      <w:r w:rsidRPr="00FE21C4">
        <w:t>Regardless of which providers implement these programs,</w:t>
      </w:r>
      <w:r>
        <w:t xml:space="preserve"> system leaders </w:t>
      </w:r>
      <w:r w:rsidRPr="00FE21C4">
        <w:t xml:space="preserve">should ensure that they are sufficiently trained in the evidence-based models, that they collect and track data on utilization and outcomes, and that they coordinate their efforts through regular meetings, perhaps hosted under the auspices of the MACC and/or the Health District. </w:t>
      </w:r>
    </w:p>
    <w:p w14:paraId="4896F06A" w14:textId="77777777" w:rsidR="00A35BBD" w:rsidRPr="00FE21C4" w:rsidRDefault="00A35BBD" w:rsidP="00A35BBD"/>
    <w:p w14:paraId="6191FBC8" w14:textId="77777777" w:rsidR="003C0FFE" w:rsidRPr="00FE21C4" w:rsidRDefault="00A35BBD" w:rsidP="006F5176">
      <w:r w:rsidRPr="00B376E5">
        <w:rPr>
          <w:b/>
        </w:rPr>
        <w:t xml:space="preserve">In particular, it will be important that there is </w:t>
      </w:r>
      <w:r w:rsidR="00217A31" w:rsidRPr="00B376E5">
        <w:rPr>
          <w:b/>
        </w:rPr>
        <w:t xml:space="preserve">an </w:t>
      </w:r>
      <w:r w:rsidRPr="00B376E5">
        <w:rPr>
          <w:b/>
        </w:rPr>
        <w:t>appropriate, timely flow of individuals through the IDDT and IOP programs so that these expensive resources are sufficiently capable of responding to the full need for intensive community-based programming among frequent users of the jail and other restrictive and expensive community institutions and agencies</w:t>
      </w:r>
      <w:r w:rsidRPr="00B376E5">
        <w:t>.</w:t>
      </w:r>
      <w:r w:rsidRPr="00FE21C4">
        <w:t xml:space="preserve"> The best fidelity model for ACT, for example, specifies that the program efficiently transfers people to lower levels of care when they are ready. </w:t>
      </w:r>
      <w:r>
        <w:t>The very same methods can be appl</w:t>
      </w:r>
      <w:r w:rsidR="006F5176">
        <w:t>ied to IDDT without difficulty.</w:t>
      </w:r>
      <w:r>
        <w:t xml:space="preserve"> </w:t>
      </w:r>
      <w:r w:rsidRPr="00FE21C4">
        <w:t>The processes for accomplishing this are not mysterious and teams can readily learn them, especially if they understand and believe in recovery from mental illness and substance use</w:t>
      </w:r>
      <w:r>
        <w:t xml:space="preserve"> disorders</w:t>
      </w:r>
      <w:r w:rsidRPr="00FE21C4">
        <w:t>.</w:t>
      </w:r>
    </w:p>
    <w:p w14:paraId="3875095D" w14:textId="77777777" w:rsidR="00524696" w:rsidRDefault="00B02C3D" w:rsidP="006F5176">
      <w:r>
        <w:rPr>
          <w:noProof/>
        </w:rPr>
        <mc:AlternateContent>
          <mc:Choice Requires="wps">
            <w:drawing>
              <wp:anchor distT="0" distB="0" distL="114300" distR="114300" simplePos="0" relativeHeight="251664384" behindDoc="0" locked="0" layoutInCell="1" allowOverlap="1" wp14:anchorId="2763CDA0" wp14:editId="3AD439A2">
                <wp:simplePos x="0" y="0"/>
                <wp:positionH relativeFrom="column">
                  <wp:posOffset>457200</wp:posOffset>
                </wp:positionH>
                <wp:positionV relativeFrom="paragraph">
                  <wp:posOffset>89535</wp:posOffset>
                </wp:positionV>
                <wp:extent cx="4800600" cy="131508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800600" cy="1315085"/>
                        </a:xfrm>
                        <a:prstGeom prst="rect">
                          <a:avLst/>
                        </a:prstGeom>
                        <a:solidFill>
                          <a:srgbClr val="E3E8D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C00780" w14:textId="77777777" w:rsidR="0023352B" w:rsidRDefault="0023352B" w:rsidP="003C0FFE">
                            <w:r w:rsidRPr="00FE21C4">
                              <w:rPr>
                                <w:b/>
                              </w:rPr>
                              <w:t xml:space="preserve">In particular, it will be important that there is appropriate, timely flow </w:t>
                            </w:r>
                            <w:r>
                              <w:rPr>
                                <w:b/>
                              </w:rPr>
                              <w:t>of individuals through the IDD</w:t>
                            </w:r>
                            <w:r w:rsidRPr="00FE21C4">
                              <w:rPr>
                                <w:b/>
                              </w:rPr>
                              <w:t xml:space="preserve">T and IOP </w:t>
                            </w:r>
                            <w:r>
                              <w:rPr>
                                <w:b/>
                              </w:rPr>
                              <w:t xml:space="preserve">programs </w:t>
                            </w:r>
                            <w:r w:rsidRPr="00FE21C4">
                              <w:rPr>
                                <w:b/>
                              </w:rPr>
                              <w:t>so that these expensive resources are sufficiently capable of responding to the full need for intensive community-based programming among frequent users of the jail and other restrictive and expensive community institutions and agencies</w:t>
                            </w:r>
                            <w:r w:rsidRPr="00FE21C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margin-left:36pt;margin-top:7.05pt;width:378pt;height:10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" fillcolor="#e3e8d4" stroked="f">
                <v:textbox>
                  <w:txbxContent>
                    <w:p w14:paraId="2FC00780" w14:textId="77777777" w:rsidR="0023352B" w:rsidRDefault="0023352B" w:rsidP="003C0FFE">
                      <w:r w:rsidRPr="00FE21C4">
                        <w:rPr>
                          <w:b/>
                        </w:rPr>
                        <w:t xml:space="preserve">In particular, it will be important that there is appropriate, timely flow </w:t>
                      </w:r>
                      <w:r>
                        <w:rPr>
                          <w:b/>
                        </w:rPr>
                        <w:t>of individuals through the IDD</w:t>
                      </w:r>
                      <w:r w:rsidRPr="00FE21C4">
                        <w:rPr>
                          <w:b/>
                        </w:rPr>
                        <w:t xml:space="preserve">T and IOP </w:t>
                      </w:r>
                      <w:r>
                        <w:rPr>
                          <w:b/>
                        </w:rPr>
                        <w:t xml:space="preserve">programs </w:t>
                      </w:r>
                      <w:r w:rsidRPr="00FE21C4">
                        <w:rPr>
                          <w:b/>
                        </w:rPr>
                        <w:t>so that these expensive resources are sufficiently capable of responding to the full need for intensive community-based programming among frequent users of the jail and other restrictive and expensive community institutions and agencies</w:t>
                      </w:r>
                      <w:r w:rsidRPr="00FE21C4">
                        <w:t>.</w:t>
                      </w:r>
                    </w:p>
                  </w:txbxContent>
                </v:textbox>
                <w10:wrap type="square"/>
              </v:shape>
            </w:pict>
          </mc:Fallback>
        </mc:AlternateContent>
      </w:r>
    </w:p>
    <w:p w14:paraId="7CF5093A" w14:textId="77777777" w:rsidR="003C0FFE" w:rsidRDefault="003C0FFE" w:rsidP="00524696">
      <w:pPr>
        <w:pStyle w:val="TWHeading4"/>
        <w:rPr>
          <w:i/>
        </w:rPr>
      </w:pPr>
    </w:p>
    <w:p w14:paraId="5F6FEB1B" w14:textId="77777777" w:rsidR="003C0FFE" w:rsidRDefault="003C0FFE" w:rsidP="00524696">
      <w:pPr>
        <w:pStyle w:val="TWHeading4"/>
        <w:rPr>
          <w:i/>
        </w:rPr>
      </w:pPr>
    </w:p>
    <w:p w14:paraId="639B6085" w14:textId="77777777" w:rsidR="003C0FFE" w:rsidRDefault="003C0FFE" w:rsidP="00524696">
      <w:pPr>
        <w:pStyle w:val="TWHeading4"/>
        <w:rPr>
          <w:i/>
        </w:rPr>
      </w:pPr>
    </w:p>
    <w:p w14:paraId="5AD2B5DE" w14:textId="77777777" w:rsidR="003C0FFE" w:rsidRDefault="003C0FFE" w:rsidP="00524696">
      <w:pPr>
        <w:pStyle w:val="TWHeading4"/>
        <w:rPr>
          <w:i/>
        </w:rPr>
      </w:pPr>
    </w:p>
    <w:p w14:paraId="6097E089" w14:textId="77777777" w:rsidR="003C0FFE" w:rsidRDefault="003C0FFE" w:rsidP="00524696">
      <w:pPr>
        <w:pStyle w:val="TWHeading4"/>
        <w:rPr>
          <w:i/>
        </w:rPr>
      </w:pPr>
    </w:p>
    <w:p w14:paraId="3D8DCE46" w14:textId="77777777" w:rsidR="00B02C3D" w:rsidRDefault="00B02C3D" w:rsidP="00B02C3D"/>
    <w:p w14:paraId="042F197E" w14:textId="77777777" w:rsidR="00524696" w:rsidRPr="009D0CD0" w:rsidRDefault="00524696" w:rsidP="00524696">
      <w:pPr>
        <w:pStyle w:val="TWHeading4"/>
        <w:rPr>
          <w:i/>
        </w:rPr>
      </w:pPr>
      <w:r>
        <w:rPr>
          <w:i/>
        </w:rPr>
        <w:t>Recommendation #3</w:t>
      </w:r>
      <w:r w:rsidRPr="00FE21C4">
        <w:rPr>
          <w:i/>
        </w:rPr>
        <w:t xml:space="preserve">:  </w:t>
      </w:r>
      <w:r>
        <w:rPr>
          <w:i/>
        </w:rPr>
        <w:t>Use this study’s estimates of the cost or burden of inadequately treated behavioral health disorders to obtain funding support for recommended evidence-based community programs.</w:t>
      </w:r>
    </w:p>
    <w:p w14:paraId="1DF1A3E2" w14:textId="77777777" w:rsidR="00524696" w:rsidRPr="00FE21C4" w:rsidRDefault="00524696" w:rsidP="00524696">
      <w:r w:rsidRPr="00B376E5">
        <w:t xml:space="preserve">Implementation of evidence-based, intensive community-based treatment is expensive. However, the potential for pooling of funding, perhaps made more likely through the existence of the Mental Health and Substance Abuse Partnership, the MACC, and the Interagency Group, is significant in Larimer County. </w:t>
      </w:r>
      <w:r w:rsidR="00B02C3D" w:rsidRPr="00B376E5">
        <w:t xml:space="preserve"> </w:t>
      </w:r>
      <w:r w:rsidRPr="00B376E5">
        <w:t xml:space="preserve">And, of course, the possibility of utilizing Pay for Success measures such as social impact bonds </w:t>
      </w:r>
      <w:r w:rsidR="00B02C3D" w:rsidRPr="00B376E5">
        <w:t>could provide additional funding support</w:t>
      </w:r>
      <w:r w:rsidRPr="00B376E5">
        <w:t xml:space="preserve"> as well.</w:t>
      </w:r>
      <w:r w:rsidRPr="00FE21C4">
        <w:t xml:space="preserve">  </w:t>
      </w:r>
    </w:p>
    <w:p w14:paraId="5A28D5EA" w14:textId="77777777" w:rsidR="00524696" w:rsidRPr="00FE21C4" w:rsidRDefault="00524696" w:rsidP="00524696"/>
    <w:p w14:paraId="6BA3506A" w14:textId="488BBAAB" w:rsidR="00524696" w:rsidRPr="00FE21C4" w:rsidRDefault="00524696" w:rsidP="00524696">
      <w:r w:rsidRPr="00B376E5">
        <w:t xml:space="preserve">Efforts to obtain funding could be supported by our analysis of costs. While the annual cost per person in implementing an ACT </w:t>
      </w:r>
      <w:r w:rsidR="002A2A1F" w:rsidRPr="00B376E5">
        <w:t>or</w:t>
      </w:r>
      <w:r w:rsidRPr="00B376E5">
        <w:t xml:space="preserve"> IDDT team is approximately $14,000 (depending on local salary dynamics and other factors), the annual per person costs associated with our sample’s use of the jail, w</w:t>
      </w:r>
      <w:r w:rsidR="003C0FFE" w:rsidRPr="00B376E5">
        <w:t>ith emergency department visits</w:t>
      </w:r>
      <w:r w:rsidRPr="00B376E5">
        <w:t xml:space="preserve"> </w:t>
      </w:r>
      <w:r w:rsidR="003C0FFE" w:rsidRPr="00B376E5">
        <w:t>and inpatient admissions</w:t>
      </w:r>
      <w:r w:rsidR="002A2A1F" w:rsidRPr="00B376E5">
        <w:t>,</w:t>
      </w:r>
      <w:r w:rsidR="003C0FFE" w:rsidRPr="00B376E5">
        <w:t xml:space="preserve"> </w:t>
      </w:r>
      <w:r w:rsidRPr="00B376E5">
        <w:t>also was high. It was conservatively estimated to be between $10,300.00 and $14,500.00, with the most likely estimate at $12,300.00. For people with mental illnesses</w:t>
      </w:r>
      <w:r w:rsidR="00B02C3D" w:rsidRPr="00B376E5">
        <w:t>,</w:t>
      </w:r>
      <w:r w:rsidRPr="00B376E5">
        <w:t xml:space="preserve"> the estimated average per person </w:t>
      </w:r>
      <w:r w:rsidRPr="00B376E5">
        <w:lastRenderedPageBreak/>
        <w:t>costs</w:t>
      </w:r>
      <w:r w:rsidR="0006767B" w:rsidRPr="00B376E5">
        <w:t xml:space="preserve"> </w:t>
      </w:r>
      <w:r w:rsidR="00191259" w:rsidRPr="00B376E5">
        <w:t>of incarceration</w:t>
      </w:r>
      <w:r w:rsidRPr="00B376E5">
        <w:t xml:space="preserve"> was e</w:t>
      </w:r>
      <w:r w:rsidR="00B02C3D" w:rsidRPr="00B376E5">
        <w:t xml:space="preserve">ven higher – about $14,000.00. </w:t>
      </w:r>
      <w:r w:rsidRPr="00B376E5">
        <w:t>However, this estimate is somewhat</w:t>
      </w:r>
      <w:r w:rsidRPr="00FE21C4">
        <w:t xml:space="preserve"> constrained by missing data and by the fact that people with mental health problems tend to have longer lengths of stay in jail (and our jail costs estimates are diluted by the presence of people without mental health or other behavioral health problems).</w:t>
      </w:r>
    </w:p>
    <w:p w14:paraId="7350ED9D" w14:textId="77777777" w:rsidR="00524696" w:rsidRPr="00FE21C4" w:rsidRDefault="00524696" w:rsidP="00524696"/>
    <w:p w14:paraId="02B88AAA" w14:textId="77777777" w:rsidR="00524696" w:rsidRPr="00FE21C4" w:rsidRDefault="00524696" w:rsidP="00524696">
      <w:r w:rsidRPr="00B376E5">
        <w:t xml:space="preserve">If sub-groups of the jail high user population </w:t>
      </w:r>
      <w:r w:rsidR="00DD634A" w:rsidRPr="00B376E5">
        <w:t xml:space="preserve">(e.g., those who also </w:t>
      </w:r>
      <w:r w:rsidRPr="00B376E5">
        <w:t xml:space="preserve">have </w:t>
      </w:r>
      <w:r w:rsidR="00DD634A" w:rsidRPr="00B376E5">
        <w:t xml:space="preserve">either </w:t>
      </w:r>
      <w:r w:rsidRPr="00B376E5">
        <w:t>emergency room use or inpatient use</w:t>
      </w:r>
      <w:r w:rsidR="00DD634A" w:rsidRPr="00B376E5">
        <w:t>)</w:t>
      </w:r>
      <w:r w:rsidRPr="00B376E5">
        <w:t xml:space="preserve"> are examined, then the average annual cost associated with jail and either </w:t>
      </w:r>
      <w:r w:rsidR="00DD634A" w:rsidRPr="00B376E5">
        <w:t>emergency department</w:t>
      </w:r>
      <w:r w:rsidRPr="00B376E5">
        <w:t xml:space="preserve"> or inpatient use (or both) is estimated to exceed the annual per person cost of an ACT team.</w:t>
      </w:r>
      <w:r>
        <w:t xml:space="preserve">  </w:t>
      </w:r>
    </w:p>
    <w:p w14:paraId="7CAC3B26" w14:textId="77777777" w:rsidR="00524696" w:rsidRPr="00FE21C4" w:rsidRDefault="00524696" w:rsidP="00524696"/>
    <w:p w14:paraId="76662521" w14:textId="77777777" w:rsidR="00524696" w:rsidRDefault="00524696" w:rsidP="00524696">
      <w:r w:rsidRPr="00B376E5">
        <w:t>The number of people who are high utilizers of jail and/or other systems, whose annual costs exceed those of an IDDT team and who are not already being s</w:t>
      </w:r>
      <w:r w:rsidR="00DD634A" w:rsidRPr="00B376E5">
        <w:t>erved by an intensive community-</w:t>
      </w:r>
      <w:r w:rsidRPr="00B376E5">
        <w:t>based program</w:t>
      </w:r>
      <w:r w:rsidR="00DD634A" w:rsidRPr="00B376E5">
        <w:t>,</w:t>
      </w:r>
      <w:r w:rsidRPr="00B376E5">
        <w:t xml:space="preserve"> may not reach the typical number of people served by an ACT or IDDT team</w:t>
      </w:r>
      <w:r w:rsidR="00DD634A" w:rsidRPr="00B376E5">
        <w:t xml:space="preserve"> (100)</w:t>
      </w:r>
      <w:r w:rsidRPr="00B376E5">
        <w:t>. Therefore, we recommend that the IDDT team drawn not only on high utilizers identified at the jail (which will be able to provide a large portion of the clients need</w:t>
      </w:r>
      <w:r w:rsidR="00FA2D10" w:rsidRPr="00B376E5">
        <w:t>ed</w:t>
      </w:r>
      <w:r w:rsidRPr="00B376E5">
        <w:t xml:space="preserve"> to fill an IDDT team), but also on those identified through analyses of the highest utilizers of emergency </w:t>
      </w:r>
      <w:r w:rsidR="00A3237B" w:rsidRPr="00B376E5">
        <w:t xml:space="preserve">department </w:t>
      </w:r>
      <w:r w:rsidRPr="00B376E5">
        <w:t>an</w:t>
      </w:r>
      <w:r w:rsidR="00A3237B" w:rsidRPr="00B376E5">
        <w:t>d</w:t>
      </w:r>
      <w:r w:rsidRPr="00B376E5">
        <w:t xml:space="preserve"> inpatient settings,</w:t>
      </w:r>
      <w:r>
        <w:t xml:space="preserve"> not unlike the analyse</w:t>
      </w:r>
      <w:r w:rsidR="00BB2967">
        <w:t xml:space="preserve">s we conducted for this study. </w:t>
      </w:r>
      <w:r w:rsidRPr="00B376E5">
        <w:t>For this reason</w:t>
      </w:r>
      <w:r w:rsidR="00BB2967" w:rsidRPr="00B376E5">
        <w:t>,</w:t>
      </w:r>
      <w:r w:rsidRPr="00B376E5">
        <w:t xml:space="preserve"> it is critical that data from both law enforcement and crisis medical providers be available for use in the selection of participants.</w:t>
      </w:r>
    </w:p>
    <w:p w14:paraId="47AB4B5D" w14:textId="77777777" w:rsidR="00524696" w:rsidRDefault="00524696" w:rsidP="00524696"/>
    <w:p w14:paraId="117709AD" w14:textId="45314D2B" w:rsidR="00524696" w:rsidRDefault="00524696" w:rsidP="00524696">
      <w:r w:rsidRPr="00B376E5">
        <w:t>For the program to be cost-effective, the highest utilizers, with the highest costs, need to be identi</w:t>
      </w:r>
      <w:r w:rsidR="00BB2967" w:rsidRPr="00B376E5">
        <w:t xml:space="preserve">fied and enrolled in the </w:t>
      </w:r>
      <w:r w:rsidR="00EC0850" w:rsidRPr="00B376E5">
        <w:t xml:space="preserve">ACT or IDDT </w:t>
      </w:r>
      <w:r w:rsidR="00BB2967" w:rsidRPr="00B376E5">
        <w:t>team.</w:t>
      </w:r>
      <w:r w:rsidR="00BB2967">
        <w:t xml:space="preserve"> </w:t>
      </w:r>
      <w:r>
        <w:t>Once that is accomplished, annual fidelity assessments should be conducted to ensure the team has not “drifted” from its mandates both to enroll the highest utilizers and to ensure a steady, appropriate flow of people through the tea</w:t>
      </w:r>
      <w:r w:rsidR="00BB2967">
        <w:t>m and into lower levels of care</w:t>
      </w:r>
      <w:r w:rsidR="00186F8C">
        <w:t xml:space="preserve">, </w:t>
      </w:r>
      <w:r>
        <w:t xml:space="preserve">once they have achieved significant recovery from their co-occurring conditions. Ongoing data collection on service utilization levels and associated costs should be maintained in order to determine associated impacts on system costs. </w:t>
      </w:r>
    </w:p>
    <w:p w14:paraId="11BEACCF" w14:textId="77777777" w:rsidR="00186F8C" w:rsidRDefault="00186F8C" w:rsidP="00524696"/>
    <w:p w14:paraId="5AF83E90" w14:textId="621E317B" w:rsidR="00186F8C" w:rsidRDefault="00186F8C" w:rsidP="00524696">
      <w:r>
        <w:t xml:space="preserve">Finally, another potentially important cost-effective approach to serving high utilizers is to identify those with high physical health care costs and direct them into a behavioral health (BH) home, which should include care coordination, disease management, and wellness interventions. When they focus on high utilizers, BH homes (which can be housed with an ACT team) have the potential to yield reasonably quick reductions in overall health care costs, in addition to increasing health and wellness in those they serve. </w:t>
      </w:r>
    </w:p>
    <w:p w14:paraId="1EBAF1FD" w14:textId="77777777" w:rsidR="00524696" w:rsidRDefault="00524696">
      <w:pPr>
        <w:spacing w:after="160" w:line="259" w:lineRule="auto"/>
      </w:pPr>
      <w:r>
        <w:rPr>
          <w:noProof/>
        </w:rPr>
        <mc:AlternateContent>
          <mc:Choice Requires="wps">
            <w:drawing>
              <wp:anchor distT="0" distB="0" distL="114300" distR="114300" simplePos="0" relativeHeight="251662336" behindDoc="0" locked="0" layoutInCell="1" allowOverlap="1" wp14:anchorId="7AB3D2C4" wp14:editId="1DE739AE">
                <wp:simplePos x="0" y="0"/>
                <wp:positionH relativeFrom="column">
                  <wp:posOffset>457200</wp:posOffset>
                </wp:positionH>
                <wp:positionV relativeFrom="paragraph">
                  <wp:posOffset>153035</wp:posOffset>
                </wp:positionV>
                <wp:extent cx="4800600" cy="1143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800600" cy="1143000"/>
                        </a:xfrm>
                        <a:prstGeom prst="rect">
                          <a:avLst/>
                        </a:prstGeom>
                        <a:solidFill>
                          <a:srgbClr val="E3E8D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6FBC1" w14:textId="548946FD" w:rsidR="0023352B" w:rsidRDefault="0023352B" w:rsidP="00524696">
                            <w:r w:rsidRPr="00B376E5">
                              <w:rPr>
                                <w:b/>
                              </w:rPr>
                              <w:t>It is imperative that system partners, perhaps led by the Health District, develop ongoing methods for identifying the highest utilizers of restrictive, high-cost settings, so that the cost-effectiveness of any intensive, integrated community programming can be maximized as well as examined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36pt;margin-top:12.05pt;width:378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" fillcolor="#e3e8d4" stroked="f">
                <v:textbox>
                  <w:txbxContent>
                    <w:p w14:paraId="30A6FBC1" w14:textId="548946FD" w:rsidR="0023352B" w:rsidRDefault="0023352B" w:rsidP="00524696">
                      <w:r w:rsidRPr="00B376E5">
                        <w:rPr>
                          <w:b/>
                        </w:rPr>
                        <w:t>It is imperative that system partners, perhaps led by the Health District, develop ongoing methods for identifying the highest utilizers of restrictive, high-cost settings, so that the cost-effectiveness of any intensive, integrated community programming can be maximized as well as examined over time.</w:t>
                      </w:r>
                    </w:p>
                  </w:txbxContent>
                </v:textbox>
                <w10:wrap type="square"/>
              </v:shape>
            </w:pict>
          </mc:Fallback>
        </mc:AlternateContent>
      </w:r>
    </w:p>
    <w:p w14:paraId="04E23CF9" w14:textId="77777777" w:rsidR="00631E3D" w:rsidRDefault="00631E3D" w:rsidP="00631E3D">
      <w:pPr>
        <w:spacing w:after="160" w:line="259" w:lineRule="auto"/>
      </w:pPr>
    </w:p>
    <w:p w14:paraId="7649C990" w14:textId="77777777" w:rsidR="00631E3D" w:rsidRDefault="00631E3D" w:rsidP="00631E3D">
      <w:pPr>
        <w:spacing w:after="160" w:line="259" w:lineRule="auto"/>
      </w:pPr>
    </w:p>
    <w:p w14:paraId="4DBA41E7" w14:textId="77777777" w:rsidR="004D772F" w:rsidRDefault="004D772F" w:rsidP="004D772F"/>
    <w:p w14:paraId="7D7F2157" w14:textId="77777777" w:rsidR="00631E3D" w:rsidRPr="00E77CF2" w:rsidRDefault="00631E3D" w:rsidP="00E77CF2">
      <w:pPr>
        <w:pStyle w:val="TWHeading4"/>
        <w:rPr>
          <w:i/>
        </w:rPr>
      </w:pPr>
      <w:r w:rsidRPr="00E77CF2">
        <w:rPr>
          <w:i/>
        </w:rPr>
        <w:lastRenderedPageBreak/>
        <w:t>Recommendation #4:  Work with system partners to ensure that any efforts to enhance treatment services incorporate either close coordination with vocational rehabilitation and housing programs, and/or include vocational and housing specialists on the treatment teams implemented.</w:t>
      </w:r>
    </w:p>
    <w:p w14:paraId="112F126D" w14:textId="77777777" w:rsidR="00631E3D" w:rsidRPr="00FE21C4" w:rsidRDefault="00631E3D" w:rsidP="00631E3D">
      <w:r w:rsidRPr="00B376E5">
        <w:t xml:space="preserve">While inadequately treated substance use disorders and mental illness may be associated with detention center </w:t>
      </w:r>
      <w:r w:rsidR="00861F5D" w:rsidRPr="00B376E5">
        <w:t>recidivism</w:t>
      </w:r>
      <w:r w:rsidRPr="00B376E5">
        <w:t xml:space="preserve">, it is quite possible that functional problems in the areas of employment and housing also are putting people at risk for repeated </w:t>
      </w:r>
      <w:r w:rsidR="00861F5D" w:rsidRPr="00B376E5">
        <w:t xml:space="preserve">jail </w:t>
      </w:r>
      <w:r w:rsidRPr="00B376E5">
        <w:t>use</w:t>
      </w:r>
      <w:r w:rsidR="00861F5D" w:rsidRPr="00B376E5">
        <w:t>. Any intensive teams that the c</w:t>
      </w:r>
      <w:r w:rsidRPr="00B376E5">
        <w:t>ounty decides to implement or expand in order to meet the needs of this population should include housing and employment specialists.</w:t>
      </w:r>
      <w:r w:rsidRPr="00FE21C4">
        <w:t xml:space="preserve"> Evidence-based ACT and IDDT models assume employment specialists will be integral members of the</w:t>
      </w:r>
      <w:r w:rsidR="00861F5D">
        <w:t>ir</w:t>
      </w:r>
      <w:r w:rsidRPr="00FE21C4">
        <w:t xml:space="preserve"> team</w:t>
      </w:r>
      <w:r w:rsidR="00861F5D">
        <w:t>s</w:t>
      </w:r>
      <w:r w:rsidRPr="00FE21C4">
        <w:t xml:space="preserve">, and many </w:t>
      </w:r>
      <w:r>
        <w:t>IDDT and ACT</w:t>
      </w:r>
      <w:r w:rsidRPr="00FE21C4">
        <w:t xml:space="preserve"> teams also include a housing specialist</w:t>
      </w:r>
      <w:r>
        <w:t xml:space="preserve">. However, not all IDDT and ACT programs implement full fidelity in these areas. </w:t>
      </w:r>
      <w:r w:rsidRPr="00B376E5">
        <w:t>The existing IDDT and/or ACT programs in Larimer County should consider whether they have sufficient levels of these services to meet full fidelity and be successful in impacting functional limitations of their clients.</w:t>
      </w:r>
    </w:p>
    <w:p w14:paraId="55E290F9" w14:textId="77777777" w:rsidR="00631E3D" w:rsidRPr="00FE21C4" w:rsidRDefault="00631E3D" w:rsidP="00631E3D"/>
    <w:p w14:paraId="6FE09531" w14:textId="77777777" w:rsidR="00631E3D" w:rsidRPr="00FE21C4" w:rsidRDefault="00631E3D" w:rsidP="00631E3D">
      <w:r w:rsidRPr="00B376E5">
        <w:t>However, these team members cannot be successful without other resources available in the environment. For example, the efforts of housing specialists are limited in the absence of an active Housing First/Permanent Supportive Housing (PSH) program. Communities that embrace Housing First and PSH models ensure that “wet housing” and “damp housing” options are available to people, and they make rental assistance available to those in need.</w:t>
      </w:r>
      <w:r w:rsidRPr="00FE21C4">
        <w:t xml:space="preserve"> Similarly, successful Supported Employment programs, like the one at the Mental Health Center of Denver, as well as successful employment specialists on ACT teams</w:t>
      </w:r>
      <w:r w:rsidR="00D61A9D">
        <w:t>,</w:t>
      </w:r>
      <w:r w:rsidRPr="00FE21C4">
        <w:t xml:space="preserve"> often draw on the resources available through a business advisory group that makes competitive employment positions available to people with mental illnesses and that</w:t>
      </w:r>
      <w:r>
        <w:t>, in turn,</w:t>
      </w:r>
      <w:r w:rsidRPr="00FE21C4">
        <w:t xml:space="preserve"> benefits from the availability of a steady employment pool </w:t>
      </w:r>
      <w:r>
        <w:t>that</w:t>
      </w:r>
      <w:r w:rsidRPr="00FE21C4">
        <w:t xml:space="preserve"> tends to have lower turnover than younger people who </w:t>
      </w:r>
      <w:r w:rsidR="00D61A9D">
        <w:t>typically</w:t>
      </w:r>
      <w:r w:rsidRPr="00FE21C4">
        <w:t xml:space="preserve"> obtain the</w:t>
      </w:r>
      <w:r w:rsidR="00D61A9D">
        <w:t>se</w:t>
      </w:r>
      <w:r w:rsidRPr="00FE21C4">
        <w:t xml:space="preserve"> entry-level employment positions .  </w:t>
      </w:r>
    </w:p>
    <w:p w14:paraId="15C878DB" w14:textId="77777777" w:rsidR="00631E3D" w:rsidRPr="00FE21C4" w:rsidRDefault="00631E3D" w:rsidP="00631E3D"/>
    <w:p w14:paraId="46D12D5E" w14:textId="77777777" w:rsidR="00524696" w:rsidRPr="00FE21C4" w:rsidRDefault="00631E3D" w:rsidP="00631E3D">
      <w:r w:rsidRPr="00B376E5">
        <w:t>The combination of comprehensive housing and employment supports, along with funding and/or collaborative relationships dedicated to ensure adequate housing units and employment slots are available, will go a long way toward reducing risk for re-entry into the jail among people with mental illn</w:t>
      </w:r>
      <w:r w:rsidR="00D40E33" w:rsidRPr="00B376E5">
        <w:t xml:space="preserve">ess and substance use disorders, especially if their behavioral health and </w:t>
      </w:r>
      <w:proofErr w:type="spellStart"/>
      <w:r w:rsidR="00D40E33" w:rsidRPr="00B376E5">
        <w:t>criminogenic</w:t>
      </w:r>
      <w:proofErr w:type="spellEnd"/>
      <w:r w:rsidR="00D40E33" w:rsidRPr="00B376E5">
        <w:t xml:space="preserve"> needs are also thoroughly addressed.</w:t>
      </w:r>
    </w:p>
    <w:p w14:paraId="61C657BF" w14:textId="77777777" w:rsidR="00DB0253" w:rsidRDefault="00DB0253" w:rsidP="00F637B8"/>
    <w:p w14:paraId="11212A1C" w14:textId="77777777" w:rsidR="000F0683" w:rsidRPr="00E77CF2" w:rsidRDefault="000F0683" w:rsidP="00E77CF2">
      <w:pPr>
        <w:pStyle w:val="TWHeading4"/>
        <w:rPr>
          <w:i/>
        </w:rPr>
      </w:pPr>
      <w:bookmarkStart w:id="1" w:name="_GoBack"/>
      <w:r w:rsidRPr="00E77CF2">
        <w:rPr>
          <w:rStyle w:val="TWHeading4Char"/>
          <w:b/>
          <w:i/>
        </w:rPr>
        <w:t>Recommendation #5:  Work with system partners to implement universal screening for behavioral health problems and conduct a flow study to find sub-groups of people who could be included in diversion programs but are currently being overlooked</w:t>
      </w:r>
      <w:r w:rsidRPr="00E77CF2">
        <w:rPr>
          <w:i/>
        </w:rPr>
        <w:t>.</w:t>
      </w:r>
    </w:p>
    <w:bookmarkEnd w:id="1"/>
    <w:p w14:paraId="405920FB" w14:textId="77777777" w:rsidR="000F0683" w:rsidRPr="00B376E5" w:rsidRDefault="000F0683" w:rsidP="000F0683">
      <w:r w:rsidRPr="00B376E5">
        <w:t xml:space="preserve">Larimer County already has drug and mental health courts, and the possibilities for expanding diversion could be explored further.  </w:t>
      </w:r>
    </w:p>
    <w:p w14:paraId="3653087D" w14:textId="77777777" w:rsidR="000F0683" w:rsidRPr="00B376E5" w:rsidRDefault="000F0683" w:rsidP="000F0683"/>
    <w:p w14:paraId="2A796BF1" w14:textId="77777777" w:rsidR="000F0683" w:rsidRPr="00FE21C4" w:rsidRDefault="000F0683" w:rsidP="000F0683">
      <w:r w:rsidRPr="00B376E5">
        <w:lastRenderedPageBreak/>
        <w:t>We recommend that system partners consider the possibilities for implementing universal pretrial screening.</w:t>
      </w:r>
      <w:r w:rsidRPr="00FE21C4">
        <w:t xml:space="preserve"> This is a best practice that currently is being implemented in Bexar County (San Antonio) Texas by the Justice Center of the Council on State Governments and the Meadows Mental Health Policy Institute for Texas. </w:t>
      </w:r>
      <w:r w:rsidRPr="00B376E5">
        <w:t xml:space="preserve">Behavioral health screening tools and reliable and valid instruments that assess the degree of </w:t>
      </w:r>
      <w:proofErr w:type="spellStart"/>
      <w:r w:rsidRPr="00B376E5">
        <w:t>criminogenic</w:t>
      </w:r>
      <w:proofErr w:type="spellEnd"/>
      <w:r w:rsidRPr="00B376E5">
        <w:t xml:space="preserve"> risk are available</w:t>
      </w:r>
      <w:r w:rsidR="00D61A9D" w:rsidRPr="00B376E5">
        <w:t xml:space="preserve"> as resources for Larimer County</w:t>
      </w:r>
      <w:r w:rsidRPr="00B376E5">
        <w:t>.</w:t>
      </w:r>
      <w:r w:rsidR="00FF230F" w:rsidRPr="00B376E5">
        <w:t xml:space="preserve"> </w:t>
      </w:r>
      <w:r w:rsidRPr="00B376E5">
        <w:t>The latter instruments decrease the amount of error in determinations concerning who is and who is not high risk for release through diversion programs. They also tend to reduce the number and percentage of people with mental illness who are deemed by adult detention center staff and judges to be too high risk for diversion.</w:t>
      </w:r>
      <w:r w:rsidRPr="00FE21C4">
        <w:t xml:space="preserve">  </w:t>
      </w:r>
    </w:p>
    <w:p w14:paraId="0F2ECFCD" w14:textId="77777777" w:rsidR="008812E7" w:rsidRDefault="008812E7">
      <w:pPr>
        <w:spacing w:after="160" w:line="259" w:lineRule="auto"/>
      </w:pPr>
    </w:p>
    <w:p w14:paraId="11E69762" w14:textId="77777777" w:rsidR="00C478AC" w:rsidRDefault="00C478AC" w:rsidP="00C478AC">
      <w:pPr>
        <w:spacing w:after="160" w:line="259" w:lineRule="auto"/>
        <w:rPr>
          <w:sz w:val="28"/>
          <w:szCs w:val="28"/>
        </w:rPr>
        <w:sectPr w:rsidR="00C478AC" w:rsidSect="005F2A0B">
          <w:headerReference w:type="default" r:id="rId22"/>
          <w:pgSz w:w="12240" w:h="15840"/>
          <w:pgMar w:top="1440" w:right="1440" w:bottom="1440" w:left="1440" w:header="720" w:footer="720" w:gutter="0"/>
          <w:pgNumType w:start="1"/>
          <w:cols w:space="720"/>
          <w:docGrid w:linePitch="360"/>
        </w:sectPr>
      </w:pPr>
    </w:p>
    <w:p w14:paraId="2D8D484C" w14:textId="524CC9C6" w:rsidR="00B376E5" w:rsidRPr="00B376E5" w:rsidRDefault="00B376E5" w:rsidP="00B376E5">
      <w:pPr>
        <w:pStyle w:val="Heading1"/>
        <w:jc w:val="center"/>
        <w:rPr>
          <w:sz w:val="32"/>
        </w:rPr>
      </w:pPr>
      <w:bookmarkStart w:id="2" w:name="_Toc417041167"/>
      <w:r w:rsidRPr="00B376E5">
        <w:rPr>
          <w:sz w:val="32"/>
        </w:rPr>
        <w:lastRenderedPageBreak/>
        <w:t>Larimer County High Utilizers Study: Technical Report</w:t>
      </w:r>
    </w:p>
    <w:p w14:paraId="201B4C5A" w14:textId="77777777" w:rsidR="00B376E5" w:rsidRPr="00B376E5" w:rsidRDefault="00B376E5" w:rsidP="00B376E5"/>
    <w:p w14:paraId="564A4F03" w14:textId="4E307266" w:rsidR="00F637B8" w:rsidRDefault="006229CC" w:rsidP="00E77CF2">
      <w:pPr>
        <w:pStyle w:val="Heading1"/>
      </w:pPr>
      <w:r>
        <w:t>II</w:t>
      </w:r>
      <w:proofErr w:type="gramStart"/>
      <w:r>
        <w:t xml:space="preserve">.  </w:t>
      </w:r>
      <w:r w:rsidR="00FB6AFE">
        <w:t>Technical</w:t>
      </w:r>
      <w:proofErr w:type="gramEnd"/>
      <w:r w:rsidR="00FB6AFE">
        <w:t xml:space="preserve"> Report</w:t>
      </w:r>
      <w:bookmarkEnd w:id="2"/>
      <w:r w:rsidR="002921B3">
        <w:t xml:space="preserve"> Introduction and Overview</w:t>
      </w:r>
    </w:p>
    <w:p w14:paraId="7BC5F9B5" w14:textId="2451A2D6" w:rsidR="008812E7" w:rsidRDefault="008812E7" w:rsidP="008812E7">
      <w:r>
        <w:t xml:space="preserve">The Community Mental Health and Substance Abuse </w:t>
      </w:r>
      <w:r w:rsidR="00CC4D65">
        <w:t xml:space="preserve">(MHSA) </w:t>
      </w:r>
      <w:r>
        <w:t xml:space="preserve">Partnership, consisting of </w:t>
      </w:r>
      <w:r w:rsidRPr="00FE21C4">
        <w:t xml:space="preserve">Larimer County </w:t>
      </w:r>
      <w:r>
        <w:t xml:space="preserve">healthcare, human services, justice and law enforcement, city, county, school systems and consumer leaders and representatives, </w:t>
      </w:r>
      <w:r w:rsidRPr="00FE21C4">
        <w:t>ha</w:t>
      </w:r>
      <w:r>
        <w:t>s</w:t>
      </w:r>
      <w:r w:rsidRPr="00FE21C4">
        <w:t xml:space="preserve"> been working collaboratively to </w:t>
      </w:r>
      <w:r>
        <w:t xml:space="preserve">create improvements in the system of care for people with mental health and substance use disorders in Larimer County.  </w:t>
      </w:r>
    </w:p>
    <w:p w14:paraId="750989DD" w14:textId="77777777" w:rsidR="008812E7" w:rsidRDefault="008812E7" w:rsidP="008812E7"/>
    <w:p w14:paraId="09FADFE5" w14:textId="3039612C" w:rsidR="008812E7" w:rsidRDefault="008812E7" w:rsidP="008812E7">
      <w:r>
        <w:t xml:space="preserve">Over the years, interest among partners has grown concerning the needs, patterns of use, and challenges of the most frequent utilizers of acute and crisis services in the community. Various initiatives have worked to address aspects </w:t>
      </w:r>
      <w:r w:rsidR="00AF78C1">
        <w:t>of these individuals’ needs, including</w:t>
      </w:r>
      <w:r>
        <w:t xml:space="preserve"> the Interagency Group</w:t>
      </w:r>
      <w:r w:rsidR="00AF78C1">
        <w:t xml:space="preserve">, which </w:t>
      </w:r>
      <w:r w:rsidR="00666C19">
        <w:t>coordinates</w:t>
      </w:r>
      <w:r w:rsidR="00AF78C1">
        <w:t xml:space="preserve"> efforts between</w:t>
      </w:r>
      <w:r>
        <w:t xml:space="preserve"> </w:t>
      </w:r>
      <w:r w:rsidRPr="00FE21C4">
        <w:t xml:space="preserve">law enforcement agencies </w:t>
      </w:r>
      <w:r w:rsidR="00AF78C1">
        <w:t>and</w:t>
      </w:r>
      <w:r w:rsidRPr="00FE21C4">
        <w:t xml:space="preserve"> a variety of other system partners</w:t>
      </w:r>
      <w:r w:rsidR="00AF78C1">
        <w:t>, and the</w:t>
      </w:r>
      <w:r>
        <w:t xml:space="preserve"> Medicaid Accountable Care Collaborative (MACC)</w:t>
      </w:r>
      <w:r w:rsidR="00AF78C1">
        <w:t>, which</w:t>
      </w:r>
      <w:r>
        <w:t xml:space="preserve"> seeks</w:t>
      </w:r>
      <w:r w:rsidR="00AF78C1">
        <w:t xml:space="preserve"> – </w:t>
      </w:r>
      <w:r>
        <w:t>among many goals</w:t>
      </w:r>
      <w:r w:rsidR="00AF78C1">
        <w:t xml:space="preserve"> – </w:t>
      </w:r>
      <w:r>
        <w:t>to reduce potentially preventable utilization of high-cost health care services</w:t>
      </w:r>
      <w:r w:rsidR="00CC4D65">
        <w:t>,</w:t>
      </w:r>
      <w:r>
        <w:t xml:space="preserve"> such as emergency rooms</w:t>
      </w:r>
      <w:r w:rsidR="00CC4D65">
        <w:t>,</w:t>
      </w:r>
      <w:r>
        <w:t xml:space="preserve"> by coordinating the care of certain health care consumers enrolled in Medicaid. </w:t>
      </w:r>
    </w:p>
    <w:p w14:paraId="786C0A5D" w14:textId="77777777" w:rsidR="008812E7" w:rsidRDefault="008812E7" w:rsidP="008812E7"/>
    <w:p w14:paraId="63D67823" w14:textId="77777777" w:rsidR="008812E7" w:rsidRPr="00FE21C4" w:rsidRDefault="008812E7" w:rsidP="008812E7">
      <w:r>
        <w:t xml:space="preserve">A sub-group of the MHSA Partnership consisting of behavioral healthcare, criminal justice, and housing leaders </w:t>
      </w:r>
      <w:r w:rsidRPr="00FE21C4">
        <w:t xml:space="preserve">recently </w:t>
      </w:r>
      <w:r w:rsidR="00471D2F">
        <w:t>has</w:t>
      </w:r>
      <w:r w:rsidR="00471D2F" w:rsidRPr="00FE21C4">
        <w:t xml:space="preserve"> </w:t>
      </w:r>
      <w:r w:rsidRPr="00FE21C4">
        <w:t>come together to identify ways of responding to the needs of people with serious mental health and substance use problems who frequent the county’s jail, emergency rooms, and other restrictive and high-cost settings</w:t>
      </w:r>
      <w:r>
        <w:t xml:space="preserve">, and to </w:t>
      </w:r>
      <w:r w:rsidRPr="00FE21C4">
        <w:t xml:space="preserve">develop means of using data to </w:t>
      </w:r>
      <w:r>
        <w:t>create</w:t>
      </w:r>
      <w:r w:rsidRPr="00FE21C4">
        <w:t xml:space="preserve"> a more coordinate</w:t>
      </w:r>
      <w:r>
        <w:t xml:space="preserve">d and effective system of care.  </w:t>
      </w:r>
    </w:p>
    <w:p w14:paraId="35CBB55A" w14:textId="77777777" w:rsidR="008812E7" w:rsidRDefault="008812E7" w:rsidP="008812E7"/>
    <w:p w14:paraId="62F900FB" w14:textId="77777777" w:rsidR="008812E7" w:rsidRDefault="008812E7" w:rsidP="008812E7">
      <w:r>
        <w:t xml:space="preserve">One of the potential opportunities identified by this group to support system-level changes </w:t>
      </w:r>
      <w:r w:rsidR="00735158">
        <w:t>(</w:t>
      </w:r>
      <w:r>
        <w:t>such as more widespread implementation of intensive evidence-based practices</w:t>
      </w:r>
      <w:r w:rsidR="00735158">
        <w:t>)</w:t>
      </w:r>
      <w:r>
        <w:t xml:space="preserve"> that </w:t>
      </w:r>
      <w:r w:rsidR="00735158">
        <w:t>would</w:t>
      </w:r>
      <w:r>
        <w:t xml:space="preserve"> address the needs of this population included the use of </w:t>
      </w:r>
      <w:r w:rsidR="00B02C3D">
        <w:t>s</w:t>
      </w:r>
      <w:r>
        <w:t xml:space="preserve">ocial </w:t>
      </w:r>
      <w:r w:rsidR="00B02C3D">
        <w:t>i</w:t>
      </w:r>
      <w:r>
        <w:t xml:space="preserve">mpact </w:t>
      </w:r>
      <w:r w:rsidR="00B02C3D">
        <w:t>b</w:t>
      </w:r>
      <w:r>
        <w:t>onds and othe</w:t>
      </w:r>
      <w:r w:rsidR="00735158">
        <w:t xml:space="preserve">r “Pay for Success” solutions. </w:t>
      </w:r>
      <w:r>
        <w:t>These approaches seek to support the creation of cost savings within a system or community through implementation of best pra</w:t>
      </w:r>
      <w:r w:rsidR="00735158">
        <w:t xml:space="preserve">ctice interventions. </w:t>
      </w:r>
      <w:r>
        <w:t xml:space="preserve">However, in order to successfully consider Pay for Success opportunities, more understanding of the actual levels </w:t>
      </w:r>
      <w:r w:rsidR="00735158">
        <w:t xml:space="preserve">and associated costs </w:t>
      </w:r>
      <w:r>
        <w:t xml:space="preserve">of service utilization by frequent utilizers became necessary.    </w:t>
      </w:r>
    </w:p>
    <w:p w14:paraId="05A77B5F" w14:textId="77777777" w:rsidR="008812E7" w:rsidRDefault="008812E7" w:rsidP="008812E7"/>
    <w:p w14:paraId="0534AB5B" w14:textId="6AE0BB04" w:rsidR="008812E7" w:rsidRPr="00FE21C4" w:rsidRDefault="008812E7" w:rsidP="008812E7">
      <w:r w:rsidRPr="00FE21C4">
        <w:t xml:space="preserve">In support of these efforts, the Health District of Northern Larimer County </w:t>
      </w:r>
      <w:r w:rsidR="00CC4D65">
        <w:t xml:space="preserve">(the Health District) </w:t>
      </w:r>
      <w:r w:rsidRPr="00FE21C4">
        <w:t xml:space="preserve">asked </w:t>
      </w:r>
      <w:proofErr w:type="spellStart"/>
      <w:r w:rsidRPr="00FE21C4">
        <w:t>TriWest</w:t>
      </w:r>
      <w:proofErr w:type="spellEnd"/>
      <w:r w:rsidRPr="00FE21C4">
        <w:t xml:space="preserve"> Group (</w:t>
      </w:r>
      <w:proofErr w:type="spellStart"/>
      <w:r w:rsidRPr="00FE21C4">
        <w:t>TriWest</w:t>
      </w:r>
      <w:proofErr w:type="spellEnd"/>
      <w:r w:rsidRPr="00FE21C4">
        <w:t>) to conduct a study of high utilizers</w:t>
      </w:r>
      <w:r>
        <w:t xml:space="preserve"> of acute and crisis services</w:t>
      </w:r>
      <w:r w:rsidRPr="00FE21C4">
        <w:t xml:space="preserve"> in northern Larimer County. </w:t>
      </w:r>
      <w:r>
        <w:t>The requested study would include</w:t>
      </w:r>
      <w:r w:rsidRPr="00FE21C4">
        <w:t xml:space="preserve"> develop</w:t>
      </w:r>
      <w:r>
        <w:t>ment of</w:t>
      </w:r>
      <w:r w:rsidRPr="00FE21C4">
        <w:t xml:space="preserve"> a database of frequent users of acute services and criminal justice systems, and analy</w:t>
      </w:r>
      <w:r>
        <w:t>sis of</w:t>
      </w:r>
      <w:r w:rsidRPr="00FE21C4">
        <w:t xml:space="preserve"> their utilization of services and the associated costs of that utilization. </w:t>
      </w:r>
    </w:p>
    <w:p w14:paraId="509E6C3E" w14:textId="77777777" w:rsidR="008812E7" w:rsidRPr="00FE21C4" w:rsidRDefault="008812E7" w:rsidP="008812E7"/>
    <w:p w14:paraId="68AB6A7A" w14:textId="77777777" w:rsidR="008812E7" w:rsidRDefault="008812E7" w:rsidP="008812E7">
      <w:r w:rsidRPr="00FE21C4">
        <w:lastRenderedPageBreak/>
        <w:t xml:space="preserve">In the summer and fall of 2014, </w:t>
      </w:r>
      <w:proofErr w:type="spellStart"/>
      <w:r w:rsidRPr="00FE21C4">
        <w:t>TriWest</w:t>
      </w:r>
      <w:proofErr w:type="spellEnd"/>
      <w:r w:rsidRPr="00FE21C4">
        <w:t xml:space="preserve"> worked with law enforcement and criminal justice agencies, behavioral health providers, </w:t>
      </w:r>
      <w:r>
        <w:t>healthcare providers</w:t>
      </w:r>
      <w:r w:rsidR="004A4350">
        <w:t>,</w:t>
      </w:r>
      <w:r>
        <w:t xml:space="preserve"> </w:t>
      </w:r>
      <w:r w:rsidRPr="00FE21C4">
        <w:t xml:space="preserve">and </w:t>
      </w:r>
      <w:r>
        <w:t>agencies serving people</w:t>
      </w:r>
      <w:r w:rsidRPr="00FE21C4">
        <w:t xml:space="preserve"> experi</w:t>
      </w:r>
      <w:r>
        <w:t xml:space="preserve">encing homelessness </w:t>
      </w:r>
      <w:r w:rsidRPr="00FE21C4">
        <w:t xml:space="preserve">to gather data on frequent users. </w:t>
      </w:r>
      <w:proofErr w:type="spellStart"/>
      <w:r w:rsidRPr="00FE21C4">
        <w:t>TriWest</w:t>
      </w:r>
      <w:proofErr w:type="spellEnd"/>
      <w:r w:rsidRPr="00FE21C4">
        <w:t xml:space="preserve"> started with a sample of frequent users of the adult detention center</w:t>
      </w:r>
      <w:r w:rsidR="004B515D">
        <w:t>,</w:t>
      </w:r>
      <w:r w:rsidRPr="00FE21C4">
        <w:t xml:space="preserve"> gathered additional data on their use of other systems as well as data on high utilizers of those other systems</w:t>
      </w:r>
      <w:r w:rsidR="004B515D">
        <w:t>,</w:t>
      </w:r>
      <w:r w:rsidRPr="00FE21C4">
        <w:t xml:space="preserve"> examined the overlap in use of systems</w:t>
      </w:r>
      <w:r w:rsidR="004B515D">
        <w:t>,</w:t>
      </w:r>
      <w:r w:rsidRPr="00FE21C4">
        <w:t xml:space="preserve"> and estimated the associated costs.  </w:t>
      </w:r>
    </w:p>
    <w:p w14:paraId="1320B000" w14:textId="77777777" w:rsidR="00FE21C4" w:rsidRPr="00FE21C4" w:rsidRDefault="00FE21C4" w:rsidP="00FE21C4">
      <w:r w:rsidRPr="00FE21C4">
        <w:t xml:space="preserve"> </w:t>
      </w:r>
    </w:p>
    <w:p w14:paraId="680CB621" w14:textId="66E589CB" w:rsidR="00FE21C4" w:rsidRPr="00FE21C4" w:rsidRDefault="00FE21C4" w:rsidP="00FE21C4">
      <w:r w:rsidRPr="00FE21C4">
        <w:t xml:space="preserve">In the pages that follow, </w:t>
      </w:r>
      <w:proofErr w:type="spellStart"/>
      <w:r w:rsidRPr="00FE21C4">
        <w:t>TriWest</w:t>
      </w:r>
      <w:proofErr w:type="spellEnd"/>
      <w:r w:rsidRPr="00FE21C4">
        <w:t xml:space="preserve"> describes this study</w:t>
      </w:r>
      <w:r w:rsidR="004B515D">
        <w:t>’s methodology and</w:t>
      </w:r>
      <w:r w:rsidRPr="00FE21C4">
        <w:t xml:space="preserve"> results. While data were not always available for certain types of utilization in particular settings, </w:t>
      </w:r>
      <w:proofErr w:type="spellStart"/>
      <w:r w:rsidRPr="00FE21C4">
        <w:t>TriWest</w:t>
      </w:r>
      <w:proofErr w:type="spellEnd"/>
      <w:r w:rsidRPr="00FE21C4">
        <w:t xml:space="preserve"> was able to develop simulation models of utilization and costs that provide various estimates that should be useful for system analysis and planning.</w:t>
      </w:r>
    </w:p>
    <w:p w14:paraId="4AB410CA" w14:textId="77777777" w:rsidR="003F25D8" w:rsidRDefault="003F25D8" w:rsidP="003F25D8"/>
    <w:p w14:paraId="78F4F86F" w14:textId="77777777" w:rsidR="003F25D8" w:rsidRPr="003F25D8" w:rsidRDefault="003F25D8" w:rsidP="003F25D8"/>
    <w:p w14:paraId="68EBBF78" w14:textId="77777777" w:rsidR="00F637B8" w:rsidRDefault="00F637B8" w:rsidP="00F637B8"/>
    <w:p w14:paraId="371D5641" w14:textId="77777777" w:rsidR="00FE21C4" w:rsidRDefault="00FE21C4">
      <w:pPr>
        <w:spacing w:after="160" w:line="259" w:lineRule="auto"/>
        <w:rPr>
          <w:b/>
        </w:rPr>
      </w:pPr>
      <w:r>
        <w:br w:type="page"/>
      </w:r>
    </w:p>
    <w:p w14:paraId="7B82D885" w14:textId="77777777" w:rsidR="00F637B8" w:rsidRDefault="006229CC" w:rsidP="00E77CF2">
      <w:pPr>
        <w:pStyle w:val="Heading1"/>
      </w:pPr>
      <w:bookmarkStart w:id="3" w:name="_Toc417041168"/>
      <w:r>
        <w:lastRenderedPageBreak/>
        <w:t>III</w:t>
      </w:r>
      <w:proofErr w:type="gramStart"/>
      <w:r>
        <w:t xml:space="preserve">.  </w:t>
      </w:r>
      <w:r w:rsidR="00F637B8">
        <w:t>Base</w:t>
      </w:r>
      <w:proofErr w:type="gramEnd"/>
      <w:r w:rsidR="00F637B8">
        <w:t xml:space="preserve"> </w:t>
      </w:r>
      <w:r w:rsidR="00F637B8" w:rsidRPr="006229CC">
        <w:t>Group</w:t>
      </w:r>
      <w:r w:rsidR="00F637B8">
        <w:t xml:space="preserve"> and the Cost of Jails Services</w:t>
      </w:r>
      <w:bookmarkEnd w:id="3"/>
    </w:p>
    <w:p w14:paraId="65B96F82" w14:textId="77777777" w:rsidR="00A3612E" w:rsidRDefault="00565874" w:rsidP="007E71DB">
      <w:r>
        <w:t>The</w:t>
      </w:r>
      <w:r w:rsidR="00A3612E">
        <w:t xml:space="preserve"> Larimer County Detention Center </w:t>
      </w:r>
      <w:r>
        <w:t xml:space="preserve">provided us with </w:t>
      </w:r>
      <w:r w:rsidR="00A3612E">
        <w:t>a data set of all individuals with four or more bookings in calendar year 2013, which corresponds to our definition of “high utilizers” of county jail resources</w:t>
      </w:r>
      <w:r w:rsidR="007D309C">
        <w:t xml:space="preserve">. </w:t>
      </w:r>
      <w:r w:rsidR="00C1788C">
        <w:t>This criterion</w:t>
      </w:r>
      <w:r w:rsidR="00A3612E">
        <w:t xml:space="preserve"> </w:t>
      </w:r>
      <w:r w:rsidR="004B136D">
        <w:t>yielded data for</w:t>
      </w:r>
      <w:r w:rsidR="00A3612E">
        <w:t xml:space="preserve"> 125 individuals</w:t>
      </w:r>
      <w:r w:rsidR="004B136D">
        <w:t>.</w:t>
      </w:r>
      <w:r w:rsidR="00A3612E">
        <w:t xml:space="preserve"> </w:t>
      </w:r>
      <w:r w:rsidR="004B136D">
        <w:t>B</w:t>
      </w:r>
      <w:r w:rsidR="00A3612E">
        <w:t xml:space="preserve">ecause we had a target group of approximately 200, we requested </w:t>
      </w:r>
      <w:r w:rsidR="004B136D">
        <w:t xml:space="preserve">data for </w:t>
      </w:r>
      <w:r w:rsidR="00A3612E">
        <w:t>individuals with four or more bookings in 2012</w:t>
      </w:r>
      <w:r w:rsidR="007D309C">
        <w:t xml:space="preserve">. </w:t>
      </w:r>
      <w:r w:rsidR="00A3612E">
        <w:t>This second data set contained 109 individuals</w:t>
      </w:r>
      <w:r w:rsidR="004B136D">
        <w:t>.</w:t>
      </w:r>
      <w:r w:rsidR="00A3612E">
        <w:t xml:space="preserve"> </w:t>
      </w:r>
      <w:r w:rsidR="004B136D">
        <w:t xml:space="preserve">With </w:t>
      </w:r>
      <w:r w:rsidR="00A3612E">
        <w:t>eleven individuals overlapp</w:t>
      </w:r>
      <w:r w:rsidR="004B136D">
        <w:t>ing</w:t>
      </w:r>
      <w:r w:rsidR="00A3612E">
        <w:t xml:space="preserve"> between the two years, </w:t>
      </w:r>
      <w:r w:rsidR="004B136D">
        <w:t>the</w:t>
      </w:r>
      <w:r w:rsidR="00A3612E">
        <w:t xml:space="preserve"> total </w:t>
      </w:r>
      <w:r w:rsidR="004B136D">
        <w:t>for the data set was</w:t>
      </w:r>
      <w:r w:rsidR="00A3612E">
        <w:t xml:space="preserve"> 223 individuals</w:t>
      </w:r>
      <w:r w:rsidR="007D309C">
        <w:t xml:space="preserve">. </w:t>
      </w:r>
    </w:p>
    <w:p w14:paraId="15F7BE8C" w14:textId="77777777" w:rsidR="00A3612E" w:rsidRDefault="00A3612E" w:rsidP="00171FDF"/>
    <w:p w14:paraId="5C55BF0C" w14:textId="5FE991F8" w:rsidR="00A3612E" w:rsidRDefault="00A3612E" w:rsidP="007E71DB">
      <w:r>
        <w:t>A number of individuals were not residents of the Health District of Northern Larimer County</w:t>
      </w:r>
      <w:r w:rsidR="004B136D">
        <w:t>.</w:t>
      </w:r>
      <w:r>
        <w:t xml:space="preserve"> </w:t>
      </w:r>
      <w:r w:rsidR="004B136D">
        <w:t>B</w:t>
      </w:r>
      <w:r>
        <w:t>ecause we were concerned that these individuals would receive most of their services from Loveland, which is out of the district, we elected to drop all individuals with a residence outside of the district’s boundaries</w:t>
      </w:r>
      <w:r w:rsidR="007D309C">
        <w:t xml:space="preserve">. </w:t>
      </w:r>
      <w:r w:rsidR="004B136D">
        <w:t>A</w:t>
      </w:r>
      <w:r>
        <w:t xml:space="preserve"> small number of individuals</w:t>
      </w:r>
      <w:r w:rsidR="004B136D">
        <w:t xml:space="preserve"> for whom</w:t>
      </w:r>
      <w:r>
        <w:t xml:space="preserve"> no residence was provided</w:t>
      </w:r>
      <w:r w:rsidR="004B136D">
        <w:t xml:space="preserve"> were</w:t>
      </w:r>
      <w:r>
        <w:t xml:space="preserve"> included in the data</w:t>
      </w:r>
      <w:r w:rsidR="00531777">
        <w:t xml:space="preserve"> </w:t>
      </w:r>
      <w:r>
        <w:t>set</w:t>
      </w:r>
      <w:r w:rsidR="007D309C">
        <w:t xml:space="preserve">. </w:t>
      </w:r>
      <w:r>
        <w:t xml:space="preserve">The resulting data set included 71 individuals from 2012, 90 individuals from 2013, </w:t>
      </w:r>
      <w:r w:rsidR="004B136D">
        <w:t xml:space="preserve">and </w:t>
      </w:r>
      <w:r w:rsidR="00A81025">
        <w:t>six</w:t>
      </w:r>
      <w:r>
        <w:t xml:space="preserve"> </w:t>
      </w:r>
      <w:r w:rsidR="007D309C">
        <w:t>who</w:t>
      </w:r>
      <w:r>
        <w:t xml:space="preserve"> overlapped the two years, for a total of 155 unique individuals</w:t>
      </w:r>
      <w:r w:rsidR="007D309C">
        <w:t xml:space="preserve">. </w:t>
      </w:r>
      <w:r>
        <w:t>We focus</w:t>
      </w:r>
      <w:r w:rsidR="00412F6C">
        <w:t>ed</w:t>
      </w:r>
      <w:r>
        <w:t xml:space="preserve"> our analysis on the 155 individuals </w:t>
      </w:r>
      <w:r w:rsidR="007D309C">
        <w:t>who</w:t>
      </w:r>
      <w:r w:rsidR="00EE4894">
        <w:t xml:space="preserve"> either</w:t>
      </w:r>
      <w:r>
        <w:t xml:space="preserve"> did not have a residence listed or resided within the boundaries of the </w:t>
      </w:r>
      <w:r w:rsidR="00445073">
        <w:t>H</w:t>
      </w:r>
      <w:r>
        <w:t xml:space="preserve">ealth </w:t>
      </w:r>
      <w:r w:rsidR="00445073">
        <w:t>D</w:t>
      </w:r>
      <w:r>
        <w:t>istrict, and refer to this as our “base group.” Some of the statistics provided by the county correspond to the broader group of 223 individuals</w:t>
      </w:r>
      <w:r w:rsidR="00EE4894">
        <w:t>, however</w:t>
      </w:r>
      <w:r>
        <w:t xml:space="preserve">. </w:t>
      </w:r>
    </w:p>
    <w:p w14:paraId="608F266B" w14:textId="77777777" w:rsidR="00A3612E" w:rsidRDefault="00A3612E" w:rsidP="00171FDF"/>
    <w:p w14:paraId="6EC1C8C2" w14:textId="77777777" w:rsidR="00A3612E" w:rsidRDefault="00EE4894" w:rsidP="007E71DB">
      <w:r>
        <w:t>Data and information on the individuals in our sample was available for the following variables</w:t>
      </w:r>
      <w:r w:rsidR="00A3612E">
        <w:t>:</w:t>
      </w:r>
    </w:p>
    <w:p w14:paraId="1B3FBE47" w14:textId="77777777" w:rsidR="00A3612E" w:rsidRDefault="00A3612E" w:rsidP="007E71DB">
      <w:pPr>
        <w:pStyle w:val="Bullet1"/>
      </w:pPr>
      <w:r>
        <w:t>Name</w:t>
      </w:r>
    </w:p>
    <w:p w14:paraId="777370BF" w14:textId="77777777" w:rsidR="00A3612E" w:rsidRDefault="00565874" w:rsidP="007E71DB">
      <w:pPr>
        <w:pStyle w:val="Bullet1"/>
      </w:pPr>
      <w:r>
        <w:t>Date of b</w:t>
      </w:r>
      <w:r w:rsidR="00A3612E">
        <w:t>irth</w:t>
      </w:r>
    </w:p>
    <w:p w14:paraId="22B9501E" w14:textId="77777777" w:rsidR="00A3612E" w:rsidRDefault="00A3612E" w:rsidP="007E71DB">
      <w:pPr>
        <w:pStyle w:val="Bullet1"/>
      </w:pPr>
      <w:r>
        <w:t>Gender</w:t>
      </w:r>
    </w:p>
    <w:p w14:paraId="3A4344C6" w14:textId="77777777" w:rsidR="00A3612E" w:rsidRDefault="00A3612E" w:rsidP="007E71DB">
      <w:pPr>
        <w:pStyle w:val="Bullet1"/>
      </w:pPr>
      <w:r>
        <w:t>Race</w:t>
      </w:r>
    </w:p>
    <w:p w14:paraId="41B22A69" w14:textId="77777777" w:rsidR="00A3612E" w:rsidRDefault="00A3612E" w:rsidP="007E71DB">
      <w:pPr>
        <w:pStyle w:val="Bullet1"/>
      </w:pPr>
      <w:r>
        <w:t>Ethnicity</w:t>
      </w:r>
    </w:p>
    <w:p w14:paraId="6B11C6BF" w14:textId="77777777" w:rsidR="00A3612E" w:rsidRDefault="00A3612E" w:rsidP="007E71DB">
      <w:pPr>
        <w:pStyle w:val="Bullet1"/>
      </w:pPr>
      <w:r>
        <w:t>Years of school completed</w:t>
      </w:r>
    </w:p>
    <w:p w14:paraId="24028DF7" w14:textId="77777777" w:rsidR="00A3612E" w:rsidRDefault="00A3612E" w:rsidP="007E71DB">
      <w:pPr>
        <w:pStyle w:val="Bullet1"/>
      </w:pPr>
      <w:r>
        <w:t>Employment status</w:t>
      </w:r>
    </w:p>
    <w:p w14:paraId="110D0AE2" w14:textId="77777777" w:rsidR="00A3612E" w:rsidRDefault="00A3612E" w:rsidP="007E71DB">
      <w:pPr>
        <w:pStyle w:val="Bullet1"/>
      </w:pPr>
      <w:r>
        <w:t>Housing status</w:t>
      </w:r>
    </w:p>
    <w:p w14:paraId="3C6744E3" w14:textId="77777777" w:rsidR="00A3612E" w:rsidRDefault="00A3612E" w:rsidP="007E71DB">
      <w:pPr>
        <w:pStyle w:val="Bullet1"/>
      </w:pPr>
      <w:r>
        <w:t>Booking number</w:t>
      </w:r>
    </w:p>
    <w:p w14:paraId="60CA8890" w14:textId="77777777" w:rsidR="00A3612E" w:rsidRDefault="00A3612E" w:rsidP="007E71DB">
      <w:pPr>
        <w:pStyle w:val="Bullet1"/>
      </w:pPr>
      <w:r>
        <w:t>Booking date</w:t>
      </w:r>
    </w:p>
    <w:p w14:paraId="54E5DCD2" w14:textId="77777777" w:rsidR="00A3612E" w:rsidRDefault="00A3612E" w:rsidP="007E71DB">
      <w:pPr>
        <w:pStyle w:val="Bullet1"/>
      </w:pPr>
      <w:r>
        <w:t>Release date</w:t>
      </w:r>
    </w:p>
    <w:p w14:paraId="11553C55" w14:textId="77777777" w:rsidR="00A3612E" w:rsidRDefault="00A3612E" w:rsidP="007E71DB">
      <w:pPr>
        <w:pStyle w:val="Bullet1"/>
      </w:pPr>
      <w:r>
        <w:t>Days in jail</w:t>
      </w:r>
    </w:p>
    <w:p w14:paraId="0DF84CC4" w14:textId="77777777" w:rsidR="00A3612E" w:rsidRDefault="00A3612E" w:rsidP="007E71DB">
      <w:pPr>
        <w:pStyle w:val="Bullet1"/>
      </w:pPr>
      <w:r>
        <w:t>Charge</w:t>
      </w:r>
    </w:p>
    <w:p w14:paraId="09A5C469" w14:textId="77777777" w:rsidR="00A3612E" w:rsidRDefault="00A3612E" w:rsidP="00171FDF"/>
    <w:p w14:paraId="376CB561" w14:textId="5984ECBB" w:rsidR="00A3612E" w:rsidRDefault="00A3612E" w:rsidP="007E71DB">
      <w:r>
        <w:t xml:space="preserve">The data set included one record per charge, </w:t>
      </w:r>
      <w:r w:rsidR="00F92BDC">
        <w:t>but</w:t>
      </w:r>
      <w:r w:rsidR="00EE4894">
        <w:t xml:space="preserve"> </w:t>
      </w:r>
      <w:r>
        <w:t>multiple charges per booking</w:t>
      </w:r>
      <w:r w:rsidR="00F92BDC">
        <w:t xml:space="preserve"> were often recorded</w:t>
      </w:r>
      <w:r w:rsidR="007D309C">
        <w:t xml:space="preserve">. </w:t>
      </w:r>
      <w:r>
        <w:t xml:space="preserve">Because it was important to maintain confidentiality </w:t>
      </w:r>
      <w:r w:rsidR="00F92BDC">
        <w:t>concerning individual’s</w:t>
      </w:r>
      <w:r>
        <w:t xml:space="preserve"> mental health and substance use </w:t>
      </w:r>
      <w:r w:rsidR="0092673F">
        <w:t xml:space="preserve">disorder </w:t>
      </w:r>
      <w:r>
        <w:t>diagnoses, we did not receive this type of health information at the individual level</w:t>
      </w:r>
      <w:r w:rsidR="007D309C">
        <w:t xml:space="preserve">. </w:t>
      </w:r>
      <w:r>
        <w:t xml:space="preserve">However, we were provided important </w:t>
      </w:r>
      <w:r w:rsidR="00F92BDC">
        <w:t>mental health and substance abuse (</w:t>
      </w:r>
      <w:r>
        <w:t>MH/SA</w:t>
      </w:r>
      <w:r w:rsidR="00F92BDC">
        <w:t>)</w:t>
      </w:r>
      <w:r>
        <w:t xml:space="preserve"> summary statistics in the form of a June 2, 2014 report, “Repeating Offenders in </w:t>
      </w:r>
      <w:r>
        <w:lastRenderedPageBreak/>
        <w:t>Larimer County: Prevalence of Mental Illness &amp; Substance Abuse Issues</w:t>
      </w:r>
      <w:r w:rsidR="004B136D">
        <w:t>,</w:t>
      </w:r>
      <w:r>
        <w:t>” authored by</w:t>
      </w:r>
      <w:r w:rsidRPr="004A24FA">
        <w:t xml:space="preserve"> Derik Stalls</w:t>
      </w:r>
      <w:r>
        <w:t>, a Senior Business Analyst at the Criminal Justice Services Division</w:t>
      </w:r>
      <w:r w:rsidR="00512B01">
        <w:t xml:space="preserve"> (CJSD)</w:t>
      </w:r>
      <w:r w:rsidR="00C22DB8">
        <w:t xml:space="preserve">. </w:t>
      </w:r>
      <w:r>
        <w:t xml:space="preserve">Note that these summary statistics include all high utilizers, not just those residing within the </w:t>
      </w:r>
      <w:r w:rsidR="00445073">
        <w:t>H</w:t>
      </w:r>
      <w:r>
        <w:t xml:space="preserve">ealth </w:t>
      </w:r>
      <w:r w:rsidR="00445073">
        <w:t>D</w:t>
      </w:r>
      <w:r>
        <w:t>istrict.</w:t>
      </w:r>
    </w:p>
    <w:p w14:paraId="60771DC8" w14:textId="77777777" w:rsidR="00A3612E" w:rsidRDefault="00A3612E" w:rsidP="00171FDF"/>
    <w:p w14:paraId="54BE6FCD" w14:textId="77777777" w:rsidR="00A3612E" w:rsidRDefault="00A3612E" w:rsidP="00795D78">
      <w:r w:rsidRPr="00512B01">
        <w:t>Table Five</w:t>
      </w:r>
      <w:r w:rsidR="00DD4B5E">
        <w:t xml:space="preserve"> of the Stalls’ report</w:t>
      </w:r>
      <w:r>
        <w:t>, copied directly from that report, provides the following summary data on diagnosis of mental illness (MI), substance abuse (SA), or du</w:t>
      </w:r>
      <w:r w:rsidR="007D309C">
        <w:t>a</w:t>
      </w:r>
      <w:r>
        <w:t xml:space="preserve">l diagnosis MI/SA (DD) by year for inmates with four or more bookings </w:t>
      </w:r>
      <w:r w:rsidR="006173C8">
        <w:t xml:space="preserve">in that </w:t>
      </w:r>
      <w:r>
        <w:t>year</w:t>
      </w:r>
      <w:r w:rsidR="00B43419">
        <w:t>.</w:t>
      </w:r>
    </w:p>
    <w:p w14:paraId="28D3E5C3" w14:textId="77777777" w:rsidR="00A3612E" w:rsidRDefault="00A3612E" w:rsidP="00171FDF"/>
    <w:p w14:paraId="64223EF5" w14:textId="404B9291" w:rsidR="00D37AFE" w:rsidRDefault="00512B01" w:rsidP="001675F4">
      <w:pPr>
        <w:pStyle w:val="TWHeading4"/>
      </w:pPr>
      <w:r>
        <w:t>Diagnostic Categories of Frequent Jail Users (CJSD Report)</w:t>
      </w:r>
    </w:p>
    <w:tbl>
      <w:tblPr>
        <w:tblW w:w="5842" w:type="dxa"/>
        <w:tblInd w:w="93" w:type="dxa"/>
        <w:tblLayout w:type="fixed"/>
        <w:tblCellMar>
          <w:top w:w="43" w:type="dxa"/>
          <w:left w:w="115" w:type="dxa"/>
          <w:bottom w:w="43" w:type="dxa"/>
          <w:right w:w="115" w:type="dxa"/>
        </w:tblCellMar>
        <w:tblLook w:val="04A0" w:firstRow="1" w:lastRow="0" w:firstColumn="1" w:lastColumn="0" w:noHBand="0" w:noVBand="1"/>
      </w:tblPr>
      <w:tblGrid>
        <w:gridCol w:w="820"/>
        <w:gridCol w:w="1404"/>
        <w:gridCol w:w="1301"/>
        <w:gridCol w:w="1350"/>
        <w:gridCol w:w="967"/>
      </w:tblGrid>
      <w:tr w:rsidR="00A3612E" w:rsidRPr="00F63161" w14:paraId="54E632CE" w14:textId="77777777" w:rsidTr="00795D78">
        <w:trPr>
          <w:trHeight w:val="300"/>
        </w:trPr>
        <w:tc>
          <w:tcPr>
            <w:tcW w:w="820"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10D62409" w14:textId="77777777" w:rsidR="00A3612E" w:rsidRPr="00F63161" w:rsidRDefault="00A3612E" w:rsidP="00795D78">
            <w:pPr>
              <w:pStyle w:val="NoSpacing"/>
              <w:rPr>
                <w:b/>
                <w:bCs/>
                <w:color w:val="FFFFFF" w:themeColor="background1"/>
                <w:sz w:val="24"/>
              </w:rPr>
            </w:pPr>
            <w:r w:rsidRPr="00F63161">
              <w:rPr>
                <w:b/>
                <w:bCs/>
                <w:color w:val="FFFFFF" w:themeColor="background1"/>
                <w:sz w:val="24"/>
              </w:rPr>
              <w:t xml:space="preserve">Year </w:t>
            </w:r>
          </w:p>
        </w:tc>
        <w:tc>
          <w:tcPr>
            <w:tcW w:w="1404" w:type="dxa"/>
            <w:tcBorders>
              <w:top w:val="single" w:sz="4" w:space="0" w:color="auto"/>
              <w:left w:val="nil"/>
              <w:bottom w:val="single" w:sz="4" w:space="0" w:color="auto"/>
              <w:right w:val="single" w:sz="4" w:space="0" w:color="auto"/>
            </w:tcBorders>
            <w:shd w:val="clear" w:color="auto" w:fill="6CB239"/>
            <w:vAlign w:val="center"/>
            <w:hideMark/>
          </w:tcPr>
          <w:p w14:paraId="02311762"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MI</w:t>
            </w:r>
          </w:p>
        </w:tc>
        <w:tc>
          <w:tcPr>
            <w:tcW w:w="1301" w:type="dxa"/>
            <w:tcBorders>
              <w:top w:val="single" w:sz="4" w:space="0" w:color="auto"/>
              <w:left w:val="nil"/>
              <w:bottom w:val="single" w:sz="4" w:space="0" w:color="auto"/>
              <w:right w:val="single" w:sz="4" w:space="0" w:color="auto"/>
            </w:tcBorders>
            <w:shd w:val="clear" w:color="auto" w:fill="6CB239"/>
            <w:vAlign w:val="center"/>
            <w:hideMark/>
          </w:tcPr>
          <w:p w14:paraId="305AC13A"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SA</w:t>
            </w:r>
          </w:p>
        </w:tc>
        <w:tc>
          <w:tcPr>
            <w:tcW w:w="1350" w:type="dxa"/>
            <w:tcBorders>
              <w:top w:val="single" w:sz="4" w:space="0" w:color="auto"/>
              <w:left w:val="nil"/>
              <w:bottom w:val="single" w:sz="4" w:space="0" w:color="auto"/>
              <w:right w:val="single" w:sz="4" w:space="0" w:color="auto"/>
            </w:tcBorders>
            <w:shd w:val="clear" w:color="auto" w:fill="6CB239"/>
            <w:vAlign w:val="center"/>
            <w:hideMark/>
          </w:tcPr>
          <w:p w14:paraId="24B39183"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DD</w:t>
            </w:r>
          </w:p>
        </w:tc>
        <w:tc>
          <w:tcPr>
            <w:tcW w:w="967" w:type="dxa"/>
            <w:tcBorders>
              <w:top w:val="single" w:sz="4" w:space="0" w:color="auto"/>
              <w:left w:val="nil"/>
              <w:bottom w:val="single" w:sz="4" w:space="0" w:color="auto"/>
              <w:right w:val="single" w:sz="4" w:space="0" w:color="auto"/>
            </w:tcBorders>
            <w:shd w:val="clear" w:color="auto" w:fill="6CB239"/>
            <w:vAlign w:val="center"/>
            <w:hideMark/>
          </w:tcPr>
          <w:p w14:paraId="17E204FE"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Total</w:t>
            </w:r>
          </w:p>
        </w:tc>
      </w:tr>
      <w:tr w:rsidR="00A3612E" w:rsidRPr="004A24FA" w14:paraId="3F03CFAC" w14:textId="77777777" w:rsidTr="00795D78">
        <w:trPr>
          <w:trHeight w:val="300"/>
        </w:trPr>
        <w:tc>
          <w:tcPr>
            <w:tcW w:w="820" w:type="dxa"/>
            <w:tcBorders>
              <w:top w:val="nil"/>
              <w:left w:val="single" w:sz="4" w:space="0" w:color="auto"/>
              <w:bottom w:val="single" w:sz="4" w:space="0" w:color="auto"/>
              <w:right w:val="single" w:sz="4" w:space="0" w:color="auto"/>
            </w:tcBorders>
            <w:shd w:val="clear" w:color="auto" w:fill="BEDCB4"/>
            <w:noWrap/>
            <w:vAlign w:val="center"/>
            <w:hideMark/>
          </w:tcPr>
          <w:p w14:paraId="1E37DAF6" w14:textId="77777777" w:rsidR="00A3612E" w:rsidRPr="007A451C" w:rsidRDefault="00A3612E" w:rsidP="00795D78">
            <w:pPr>
              <w:pStyle w:val="NoSpacing"/>
              <w:rPr>
                <w:b/>
              </w:rPr>
            </w:pPr>
            <w:r w:rsidRPr="007A451C">
              <w:rPr>
                <w:b/>
              </w:rPr>
              <w:t>2011</w:t>
            </w:r>
          </w:p>
        </w:tc>
        <w:tc>
          <w:tcPr>
            <w:tcW w:w="1404" w:type="dxa"/>
            <w:tcBorders>
              <w:top w:val="nil"/>
              <w:left w:val="nil"/>
              <w:bottom w:val="single" w:sz="4" w:space="0" w:color="auto"/>
              <w:right w:val="single" w:sz="4" w:space="0" w:color="auto"/>
            </w:tcBorders>
            <w:shd w:val="clear" w:color="auto" w:fill="auto"/>
            <w:noWrap/>
            <w:vAlign w:val="center"/>
            <w:hideMark/>
          </w:tcPr>
          <w:p w14:paraId="5FD7C5D7" w14:textId="77777777" w:rsidR="00A3612E" w:rsidRPr="004A24FA" w:rsidRDefault="00D52372" w:rsidP="00795D78">
            <w:pPr>
              <w:pStyle w:val="NoSpacing"/>
              <w:jc w:val="right"/>
            </w:pPr>
            <w:r>
              <w:t>28 (43.8</w:t>
            </w:r>
            <w:r w:rsidR="00A3612E" w:rsidRPr="004A24FA">
              <w:t>%)</w:t>
            </w:r>
          </w:p>
        </w:tc>
        <w:tc>
          <w:tcPr>
            <w:tcW w:w="1301" w:type="dxa"/>
            <w:tcBorders>
              <w:top w:val="nil"/>
              <w:left w:val="nil"/>
              <w:bottom w:val="single" w:sz="4" w:space="0" w:color="auto"/>
              <w:right w:val="single" w:sz="4" w:space="0" w:color="auto"/>
            </w:tcBorders>
            <w:shd w:val="clear" w:color="auto" w:fill="auto"/>
            <w:noWrap/>
            <w:vAlign w:val="center"/>
            <w:hideMark/>
          </w:tcPr>
          <w:p w14:paraId="73CDA4F7" w14:textId="77777777" w:rsidR="00A3612E" w:rsidRPr="004A24FA" w:rsidRDefault="00D52372" w:rsidP="00795D78">
            <w:pPr>
              <w:pStyle w:val="NoSpacing"/>
              <w:jc w:val="right"/>
            </w:pPr>
            <w:r>
              <w:t>51 (79.7</w:t>
            </w:r>
            <w:r w:rsidR="00A3612E" w:rsidRPr="004A24FA">
              <w:t>%)</w:t>
            </w:r>
          </w:p>
        </w:tc>
        <w:tc>
          <w:tcPr>
            <w:tcW w:w="1350" w:type="dxa"/>
            <w:tcBorders>
              <w:top w:val="nil"/>
              <w:left w:val="nil"/>
              <w:bottom w:val="single" w:sz="4" w:space="0" w:color="auto"/>
              <w:right w:val="single" w:sz="4" w:space="0" w:color="auto"/>
            </w:tcBorders>
            <w:shd w:val="clear" w:color="auto" w:fill="auto"/>
            <w:noWrap/>
            <w:vAlign w:val="center"/>
            <w:hideMark/>
          </w:tcPr>
          <w:p w14:paraId="333E8C18" w14:textId="77777777" w:rsidR="00A3612E" w:rsidRPr="004A24FA" w:rsidRDefault="00D52372" w:rsidP="00795D78">
            <w:pPr>
              <w:pStyle w:val="NoSpacing"/>
              <w:jc w:val="right"/>
            </w:pPr>
            <w:r>
              <w:t>26 (40.6</w:t>
            </w:r>
            <w:r w:rsidR="00A3612E" w:rsidRPr="004A24FA">
              <w:t>%)</w:t>
            </w:r>
          </w:p>
        </w:tc>
        <w:tc>
          <w:tcPr>
            <w:tcW w:w="967" w:type="dxa"/>
            <w:tcBorders>
              <w:top w:val="nil"/>
              <w:left w:val="nil"/>
              <w:bottom w:val="single" w:sz="4" w:space="0" w:color="auto"/>
              <w:right w:val="single" w:sz="4" w:space="0" w:color="auto"/>
            </w:tcBorders>
            <w:shd w:val="clear" w:color="auto" w:fill="auto"/>
            <w:noWrap/>
            <w:vAlign w:val="center"/>
            <w:hideMark/>
          </w:tcPr>
          <w:p w14:paraId="01915202" w14:textId="77777777" w:rsidR="00A3612E" w:rsidRPr="004A24FA" w:rsidRDefault="00A3612E" w:rsidP="00795D78">
            <w:pPr>
              <w:pStyle w:val="NoSpacing"/>
              <w:jc w:val="right"/>
            </w:pPr>
            <w:r w:rsidRPr="004A24FA">
              <w:t>64</w:t>
            </w:r>
          </w:p>
        </w:tc>
      </w:tr>
      <w:tr w:rsidR="00A3612E" w:rsidRPr="004A24FA" w14:paraId="50185DD6" w14:textId="77777777" w:rsidTr="00795D78">
        <w:trPr>
          <w:trHeight w:val="300"/>
        </w:trPr>
        <w:tc>
          <w:tcPr>
            <w:tcW w:w="820" w:type="dxa"/>
            <w:tcBorders>
              <w:top w:val="nil"/>
              <w:left w:val="single" w:sz="4" w:space="0" w:color="auto"/>
              <w:bottom w:val="single" w:sz="4" w:space="0" w:color="auto"/>
              <w:right w:val="single" w:sz="4" w:space="0" w:color="auto"/>
            </w:tcBorders>
            <w:shd w:val="clear" w:color="auto" w:fill="BEDCB4"/>
            <w:noWrap/>
            <w:vAlign w:val="center"/>
            <w:hideMark/>
          </w:tcPr>
          <w:p w14:paraId="1042D520" w14:textId="77777777" w:rsidR="00A3612E" w:rsidRPr="007A451C" w:rsidRDefault="00A3612E" w:rsidP="00795D78">
            <w:pPr>
              <w:pStyle w:val="NoSpacing"/>
              <w:rPr>
                <w:b/>
              </w:rPr>
            </w:pPr>
            <w:r w:rsidRPr="007A451C">
              <w:rPr>
                <w:b/>
              </w:rPr>
              <w:t>2012</w:t>
            </w:r>
          </w:p>
        </w:tc>
        <w:tc>
          <w:tcPr>
            <w:tcW w:w="1404" w:type="dxa"/>
            <w:tcBorders>
              <w:top w:val="nil"/>
              <w:left w:val="nil"/>
              <w:bottom w:val="single" w:sz="4" w:space="0" w:color="auto"/>
              <w:right w:val="single" w:sz="4" w:space="0" w:color="auto"/>
            </w:tcBorders>
            <w:shd w:val="clear" w:color="auto" w:fill="auto"/>
            <w:noWrap/>
            <w:vAlign w:val="center"/>
            <w:hideMark/>
          </w:tcPr>
          <w:p w14:paraId="6EF6F12F" w14:textId="77777777" w:rsidR="00A3612E" w:rsidRPr="004A24FA" w:rsidRDefault="00D52372" w:rsidP="00795D78">
            <w:pPr>
              <w:pStyle w:val="NoSpacing"/>
              <w:jc w:val="right"/>
            </w:pPr>
            <w:r>
              <w:t>57 (52.3</w:t>
            </w:r>
            <w:r w:rsidR="00A3612E" w:rsidRPr="004A24FA">
              <w:t>%)</w:t>
            </w:r>
          </w:p>
        </w:tc>
        <w:tc>
          <w:tcPr>
            <w:tcW w:w="1301" w:type="dxa"/>
            <w:tcBorders>
              <w:top w:val="nil"/>
              <w:left w:val="nil"/>
              <w:bottom w:val="single" w:sz="4" w:space="0" w:color="auto"/>
              <w:right w:val="single" w:sz="4" w:space="0" w:color="auto"/>
            </w:tcBorders>
            <w:shd w:val="clear" w:color="auto" w:fill="auto"/>
            <w:noWrap/>
            <w:vAlign w:val="center"/>
            <w:hideMark/>
          </w:tcPr>
          <w:p w14:paraId="128F79A2" w14:textId="77777777" w:rsidR="00A3612E" w:rsidRPr="004A24FA" w:rsidRDefault="00D52372" w:rsidP="00795D78">
            <w:pPr>
              <w:pStyle w:val="NoSpacing"/>
              <w:jc w:val="right"/>
            </w:pPr>
            <w:r>
              <w:t>96 (88.1</w:t>
            </w:r>
            <w:r w:rsidR="00A3612E" w:rsidRPr="004A24FA">
              <w:t>%)</w:t>
            </w:r>
          </w:p>
        </w:tc>
        <w:tc>
          <w:tcPr>
            <w:tcW w:w="1350" w:type="dxa"/>
            <w:tcBorders>
              <w:top w:val="nil"/>
              <w:left w:val="nil"/>
              <w:bottom w:val="single" w:sz="4" w:space="0" w:color="auto"/>
              <w:right w:val="single" w:sz="4" w:space="0" w:color="auto"/>
            </w:tcBorders>
            <w:shd w:val="clear" w:color="auto" w:fill="auto"/>
            <w:noWrap/>
            <w:vAlign w:val="center"/>
            <w:hideMark/>
          </w:tcPr>
          <w:p w14:paraId="253A0283" w14:textId="77777777" w:rsidR="00A3612E" w:rsidRPr="004A24FA" w:rsidRDefault="00D52372" w:rsidP="00795D78">
            <w:pPr>
              <w:pStyle w:val="NoSpacing"/>
              <w:jc w:val="right"/>
            </w:pPr>
            <w:r>
              <w:t>52 (47.7</w:t>
            </w:r>
            <w:r w:rsidR="00A3612E" w:rsidRPr="004A24FA">
              <w:t>%)</w:t>
            </w:r>
          </w:p>
        </w:tc>
        <w:tc>
          <w:tcPr>
            <w:tcW w:w="967" w:type="dxa"/>
            <w:tcBorders>
              <w:top w:val="nil"/>
              <w:left w:val="nil"/>
              <w:bottom w:val="single" w:sz="4" w:space="0" w:color="auto"/>
              <w:right w:val="single" w:sz="4" w:space="0" w:color="auto"/>
            </w:tcBorders>
            <w:shd w:val="clear" w:color="auto" w:fill="auto"/>
            <w:noWrap/>
            <w:vAlign w:val="center"/>
            <w:hideMark/>
          </w:tcPr>
          <w:p w14:paraId="3D7F1A15" w14:textId="77777777" w:rsidR="00A3612E" w:rsidRPr="004A24FA" w:rsidRDefault="00A3612E" w:rsidP="00795D78">
            <w:pPr>
              <w:pStyle w:val="NoSpacing"/>
              <w:jc w:val="right"/>
            </w:pPr>
            <w:r w:rsidRPr="004A24FA">
              <w:t>109</w:t>
            </w:r>
          </w:p>
        </w:tc>
      </w:tr>
      <w:tr w:rsidR="00A3612E" w:rsidRPr="004A24FA" w14:paraId="7682F47E" w14:textId="77777777" w:rsidTr="00795D78">
        <w:trPr>
          <w:trHeight w:val="300"/>
        </w:trPr>
        <w:tc>
          <w:tcPr>
            <w:tcW w:w="820" w:type="dxa"/>
            <w:tcBorders>
              <w:top w:val="nil"/>
              <w:left w:val="single" w:sz="4" w:space="0" w:color="auto"/>
              <w:bottom w:val="single" w:sz="4" w:space="0" w:color="auto"/>
              <w:right w:val="single" w:sz="4" w:space="0" w:color="auto"/>
            </w:tcBorders>
            <w:shd w:val="clear" w:color="auto" w:fill="BEDCB4"/>
            <w:noWrap/>
            <w:vAlign w:val="center"/>
            <w:hideMark/>
          </w:tcPr>
          <w:p w14:paraId="51D4BC26" w14:textId="77777777" w:rsidR="00A3612E" w:rsidRPr="007A451C" w:rsidRDefault="00A3612E" w:rsidP="00795D78">
            <w:pPr>
              <w:pStyle w:val="NoSpacing"/>
              <w:rPr>
                <w:b/>
              </w:rPr>
            </w:pPr>
            <w:r w:rsidRPr="007A451C">
              <w:rPr>
                <w:b/>
              </w:rPr>
              <w:t>2013</w:t>
            </w:r>
          </w:p>
        </w:tc>
        <w:tc>
          <w:tcPr>
            <w:tcW w:w="1404" w:type="dxa"/>
            <w:tcBorders>
              <w:top w:val="nil"/>
              <w:left w:val="nil"/>
              <w:bottom w:val="single" w:sz="4" w:space="0" w:color="auto"/>
              <w:right w:val="single" w:sz="4" w:space="0" w:color="auto"/>
            </w:tcBorders>
            <w:shd w:val="clear" w:color="auto" w:fill="auto"/>
            <w:noWrap/>
            <w:vAlign w:val="center"/>
            <w:hideMark/>
          </w:tcPr>
          <w:p w14:paraId="6942DCBD" w14:textId="77777777" w:rsidR="00A3612E" w:rsidRPr="004A24FA" w:rsidRDefault="00A3612E" w:rsidP="00795D78">
            <w:pPr>
              <w:pStyle w:val="NoSpacing"/>
              <w:jc w:val="right"/>
            </w:pPr>
            <w:r w:rsidRPr="004A24FA">
              <w:t>72 (57.6%)</w:t>
            </w:r>
          </w:p>
        </w:tc>
        <w:tc>
          <w:tcPr>
            <w:tcW w:w="1301" w:type="dxa"/>
            <w:tcBorders>
              <w:top w:val="nil"/>
              <w:left w:val="nil"/>
              <w:bottom w:val="single" w:sz="4" w:space="0" w:color="auto"/>
              <w:right w:val="single" w:sz="4" w:space="0" w:color="auto"/>
            </w:tcBorders>
            <w:shd w:val="clear" w:color="auto" w:fill="auto"/>
            <w:noWrap/>
            <w:vAlign w:val="center"/>
            <w:hideMark/>
          </w:tcPr>
          <w:p w14:paraId="451B1DD2" w14:textId="77777777" w:rsidR="00A3612E" w:rsidRPr="004A24FA" w:rsidRDefault="00A3612E" w:rsidP="00795D78">
            <w:pPr>
              <w:pStyle w:val="NoSpacing"/>
              <w:jc w:val="right"/>
            </w:pPr>
            <w:r w:rsidRPr="004A24FA">
              <w:t>114 (91.2%)</w:t>
            </w:r>
          </w:p>
        </w:tc>
        <w:tc>
          <w:tcPr>
            <w:tcW w:w="1350" w:type="dxa"/>
            <w:tcBorders>
              <w:top w:val="nil"/>
              <w:left w:val="nil"/>
              <w:bottom w:val="single" w:sz="4" w:space="0" w:color="auto"/>
              <w:right w:val="single" w:sz="4" w:space="0" w:color="auto"/>
            </w:tcBorders>
            <w:shd w:val="clear" w:color="auto" w:fill="auto"/>
            <w:noWrap/>
            <w:vAlign w:val="center"/>
            <w:hideMark/>
          </w:tcPr>
          <w:p w14:paraId="3C53CEFE" w14:textId="77777777" w:rsidR="00A3612E" w:rsidRPr="004A24FA" w:rsidRDefault="00A3612E" w:rsidP="00795D78">
            <w:pPr>
              <w:pStyle w:val="NoSpacing"/>
              <w:jc w:val="right"/>
            </w:pPr>
            <w:r w:rsidRPr="004A24FA">
              <w:t>70 (56</w:t>
            </w:r>
            <w:r w:rsidR="00D52372">
              <w:t>.0</w:t>
            </w:r>
            <w:r w:rsidRPr="004A24FA">
              <w:t>%)</w:t>
            </w:r>
          </w:p>
        </w:tc>
        <w:tc>
          <w:tcPr>
            <w:tcW w:w="967" w:type="dxa"/>
            <w:tcBorders>
              <w:top w:val="nil"/>
              <w:left w:val="nil"/>
              <w:bottom w:val="single" w:sz="4" w:space="0" w:color="auto"/>
              <w:right w:val="single" w:sz="4" w:space="0" w:color="auto"/>
            </w:tcBorders>
            <w:shd w:val="clear" w:color="auto" w:fill="auto"/>
            <w:noWrap/>
            <w:vAlign w:val="center"/>
            <w:hideMark/>
          </w:tcPr>
          <w:p w14:paraId="7638A79C" w14:textId="77777777" w:rsidR="00A3612E" w:rsidRPr="004A24FA" w:rsidRDefault="00A3612E" w:rsidP="00795D78">
            <w:pPr>
              <w:pStyle w:val="NoSpacing"/>
              <w:jc w:val="right"/>
            </w:pPr>
            <w:r w:rsidRPr="004A24FA">
              <w:t>125</w:t>
            </w:r>
          </w:p>
        </w:tc>
      </w:tr>
    </w:tbl>
    <w:p w14:paraId="18EA8A79" w14:textId="77777777" w:rsidR="00A3612E" w:rsidRDefault="00A3612E" w:rsidP="00171FDF"/>
    <w:p w14:paraId="78CF11CE" w14:textId="0D48E37B" w:rsidR="007A5B51" w:rsidRDefault="00A3612E" w:rsidP="00795D78">
      <w:r w:rsidRPr="00D25BDA">
        <w:t xml:space="preserve">Note that for both 2012 and </w:t>
      </w:r>
      <w:proofErr w:type="gramStart"/>
      <w:r w:rsidRPr="00D25BDA">
        <w:t>2013,</w:t>
      </w:r>
      <w:proofErr w:type="gramEnd"/>
      <w:r w:rsidRPr="00D25BDA">
        <w:t xml:space="preserve"> approximately ninety percent of the high utilizers were diagnosed with a substance abuse history</w:t>
      </w:r>
      <w:r w:rsidR="007D309C" w:rsidRPr="00D25BDA">
        <w:t xml:space="preserve">. </w:t>
      </w:r>
      <w:r w:rsidRPr="00D25BDA">
        <w:t xml:space="preserve">Also note that the vast majority of inmates with a mental illness diagnosis are categorized as </w:t>
      </w:r>
      <w:r w:rsidR="00512B01">
        <w:t xml:space="preserve">having a </w:t>
      </w:r>
      <w:r w:rsidRPr="00D25BDA">
        <w:t>du</w:t>
      </w:r>
      <w:r w:rsidR="004E1CC2" w:rsidRPr="00D25BDA">
        <w:t>a</w:t>
      </w:r>
      <w:r w:rsidRPr="00D25BDA">
        <w:t xml:space="preserve">l diagnosis, which </w:t>
      </w:r>
      <w:r w:rsidR="00512B01">
        <w:t>indicates</w:t>
      </w:r>
      <w:r w:rsidRPr="00D25BDA">
        <w:t xml:space="preserve"> that they also have a substance abuse history</w:t>
      </w:r>
      <w:r w:rsidR="007D309C" w:rsidRPr="00D25BDA">
        <w:t>.</w:t>
      </w:r>
      <w:r w:rsidR="006A659F">
        <w:t xml:space="preserve"> </w:t>
      </w:r>
      <w:r w:rsidR="007A5B51">
        <w:t>The trend in these variables, both in terms of absolute numbers and per</w:t>
      </w:r>
      <w:r w:rsidR="006A659F">
        <w:t xml:space="preserve">centages, is important. </w:t>
      </w:r>
      <w:r w:rsidR="007A5B51">
        <w:t>The number of jail high uti</w:t>
      </w:r>
      <w:r w:rsidR="00B376E5">
        <w:t>lizers increased over the three-</w:t>
      </w:r>
      <w:r w:rsidR="007A5B51">
        <w:t>year period, as did the absolute number of jail high utilizers with mental illness, substance abuse, or du</w:t>
      </w:r>
      <w:r w:rsidR="006A659F">
        <w:t xml:space="preserve">al diagnosis. </w:t>
      </w:r>
      <w:r w:rsidR="007A5B51">
        <w:t>But the increase in individuals with MI/SA/DD was not proportionate; all three made up increasing percentages of the total.</w:t>
      </w:r>
    </w:p>
    <w:p w14:paraId="3AEB0179" w14:textId="77777777" w:rsidR="007A5B51" w:rsidRDefault="007A5B51" w:rsidP="00795D78"/>
    <w:p w14:paraId="64A45FB0" w14:textId="77777777" w:rsidR="00A3612E" w:rsidRPr="00512B01" w:rsidRDefault="00A3612E" w:rsidP="00795D78">
      <w:pPr>
        <w:rPr>
          <w:rFonts w:eastAsia="Times New Roman" w:cs="Times New Roman"/>
          <w:color w:val="000000"/>
        </w:rPr>
      </w:pPr>
      <w:r w:rsidRPr="00D25BDA">
        <w:t>The proportion of high utilizers with mental illness and/or substance abuse disorder</w:t>
      </w:r>
      <w:r w:rsidR="006A659F">
        <w:t>s</w:t>
      </w:r>
      <w:r w:rsidRPr="00D25BDA">
        <w:t xml:space="preserve"> will play an important role in </w:t>
      </w:r>
      <w:r w:rsidR="00512B01">
        <w:t>subsequent sections of this report</w:t>
      </w:r>
      <w:r w:rsidR="007D309C" w:rsidRPr="00D25BDA">
        <w:t xml:space="preserve">. </w:t>
      </w:r>
      <w:r w:rsidR="005E46AD">
        <w:rPr>
          <w:rFonts w:eastAsia="Times New Roman" w:cs="Times New Roman"/>
          <w:color w:val="000000"/>
        </w:rPr>
        <w:t xml:space="preserve">We </w:t>
      </w:r>
      <w:r w:rsidRPr="00D25BDA">
        <w:rPr>
          <w:rFonts w:eastAsia="Times New Roman" w:cs="Times New Roman"/>
          <w:color w:val="000000"/>
        </w:rPr>
        <w:t xml:space="preserve">use </w:t>
      </w:r>
      <w:r w:rsidR="005E46AD">
        <w:rPr>
          <w:rFonts w:eastAsia="Times New Roman" w:cs="Times New Roman"/>
          <w:color w:val="000000"/>
        </w:rPr>
        <w:t>the minimum and maximum values</w:t>
      </w:r>
      <w:r w:rsidRPr="00D25BDA">
        <w:rPr>
          <w:rFonts w:eastAsia="Times New Roman" w:cs="Times New Roman"/>
          <w:color w:val="000000"/>
        </w:rPr>
        <w:t xml:space="preserve"> from </w:t>
      </w:r>
      <w:r w:rsidRPr="00512B01">
        <w:rPr>
          <w:rFonts w:eastAsia="Times New Roman" w:cs="Times New Roman"/>
          <w:color w:val="000000"/>
        </w:rPr>
        <w:t xml:space="preserve">Table Five </w:t>
      </w:r>
      <w:r w:rsidR="00512B01" w:rsidRPr="00512B01">
        <w:rPr>
          <w:rFonts w:eastAsia="Times New Roman" w:cs="Times New Roman"/>
          <w:color w:val="000000"/>
        </w:rPr>
        <w:t xml:space="preserve">(above) </w:t>
      </w:r>
      <w:r w:rsidR="005E46AD">
        <w:rPr>
          <w:rFonts w:eastAsia="Times New Roman" w:cs="Times New Roman"/>
          <w:color w:val="000000"/>
        </w:rPr>
        <w:t xml:space="preserve">as our minimum and maximum </w:t>
      </w:r>
      <w:r w:rsidRPr="00512B01">
        <w:rPr>
          <w:rFonts w:eastAsia="Times New Roman" w:cs="Times New Roman"/>
          <w:color w:val="000000"/>
        </w:rPr>
        <w:t>when conducting sensitivity analysis.</w:t>
      </w:r>
      <w:r w:rsidR="006A659F">
        <w:rPr>
          <w:rFonts w:eastAsia="Times New Roman" w:cs="Times New Roman"/>
          <w:color w:val="000000"/>
        </w:rPr>
        <w:t xml:space="preserve"> </w:t>
      </w:r>
      <w:r w:rsidR="005E46AD">
        <w:rPr>
          <w:rFonts w:eastAsia="Times New Roman" w:cs="Times New Roman"/>
          <w:color w:val="000000"/>
        </w:rPr>
        <w:t>Because they appear to be trending upward, we use the maximum as our modal value.  This remains a conservative estimate; if the trend continues</w:t>
      </w:r>
      <w:r w:rsidR="006A659F">
        <w:rPr>
          <w:rFonts w:eastAsia="Times New Roman" w:cs="Times New Roman"/>
          <w:color w:val="000000"/>
        </w:rPr>
        <w:t>,</w:t>
      </w:r>
      <w:r w:rsidR="005E46AD">
        <w:rPr>
          <w:rFonts w:eastAsia="Times New Roman" w:cs="Times New Roman"/>
          <w:color w:val="000000"/>
        </w:rPr>
        <w:t xml:space="preserve"> the actual 2014 and 2015 values are likely to exceed those of 2013.</w:t>
      </w:r>
    </w:p>
    <w:p w14:paraId="10F7CFE3" w14:textId="77777777" w:rsidR="00A3612E" w:rsidRPr="00512B01" w:rsidRDefault="00A3612E" w:rsidP="00171FDF"/>
    <w:p w14:paraId="0DEEEEFD" w14:textId="77777777" w:rsidR="00A3612E" w:rsidRDefault="00A3612E" w:rsidP="00795D78">
      <w:r w:rsidRPr="00512B01">
        <w:t>Table Six</w:t>
      </w:r>
      <w:r>
        <w:t xml:space="preserve"> of </w:t>
      </w:r>
      <w:r w:rsidR="00512B01">
        <w:t xml:space="preserve">the </w:t>
      </w:r>
      <w:r w:rsidR="00DD4B5E">
        <w:t>Stalls’</w:t>
      </w:r>
      <w:r w:rsidR="00512B01">
        <w:t xml:space="preserve"> report</w:t>
      </w:r>
      <w:r>
        <w:t xml:space="preserve">, </w:t>
      </w:r>
      <w:r w:rsidR="00512B01">
        <w:t xml:space="preserve">which is </w:t>
      </w:r>
      <w:r>
        <w:t>reproduced below, provides information on the range and frequency of mental health diagnos</w:t>
      </w:r>
      <w:r w:rsidR="00D37AFE">
        <w:t>e</w:t>
      </w:r>
      <w:r>
        <w:t>s</w:t>
      </w:r>
      <w:r w:rsidR="007D309C">
        <w:t xml:space="preserve">. </w:t>
      </w:r>
      <w:r w:rsidR="00D37AFE">
        <w:t>“</w:t>
      </w:r>
      <w:r>
        <w:t>Co-morbid</w:t>
      </w:r>
      <w:r w:rsidR="00D37AFE">
        <w:t>”</w:t>
      </w:r>
      <w:r>
        <w:t xml:space="preserve"> </w:t>
      </w:r>
      <w:r w:rsidR="00D37AFE">
        <w:t xml:space="preserve">refers to </w:t>
      </w:r>
      <w:r w:rsidR="00512B01">
        <w:t xml:space="preserve">two or more </w:t>
      </w:r>
      <w:r w:rsidR="00B30BB2">
        <w:t xml:space="preserve">mental health (not substance abuse) </w:t>
      </w:r>
      <w:r w:rsidR="00512B01">
        <w:t xml:space="preserve">conditions; </w:t>
      </w:r>
      <w:r w:rsidR="006A659F">
        <w:t>“</w:t>
      </w:r>
      <w:r w:rsidR="00512B01">
        <w:t>RO</w:t>
      </w:r>
      <w:r w:rsidR="006A659F">
        <w:t>”</w:t>
      </w:r>
      <w:r w:rsidR="00512B01">
        <w:t xml:space="preserve"> referred to</w:t>
      </w:r>
      <w:r w:rsidR="006A659F">
        <w:t xml:space="preserve"> in the far right column header</w:t>
      </w:r>
      <w:r w:rsidR="00512B01">
        <w:t xml:space="preserve"> </w:t>
      </w:r>
      <w:r>
        <w:t>is the repeat offender group we reference as high utilizers.</w:t>
      </w:r>
    </w:p>
    <w:p w14:paraId="22532A3E" w14:textId="77777777" w:rsidR="00A3612E" w:rsidRDefault="00A3612E" w:rsidP="00171FDF"/>
    <w:p w14:paraId="6B884731" w14:textId="77777777" w:rsidR="00D40E33" w:rsidRDefault="00D40E33" w:rsidP="00171FDF"/>
    <w:p w14:paraId="66200541" w14:textId="77777777" w:rsidR="00D40E33" w:rsidRDefault="00D40E33" w:rsidP="00171FDF"/>
    <w:p w14:paraId="75768286" w14:textId="77777777" w:rsidR="00D40E33" w:rsidRDefault="00D40E33" w:rsidP="00171FDF"/>
    <w:p w14:paraId="5E7A4ECE" w14:textId="77777777" w:rsidR="00D40E33" w:rsidRDefault="00D40E33" w:rsidP="00171FDF"/>
    <w:p w14:paraId="152E260E" w14:textId="2E4296F3" w:rsidR="00D37AFE" w:rsidRDefault="00512B01" w:rsidP="00E7659E">
      <w:pPr>
        <w:pStyle w:val="TWHeading4"/>
      </w:pPr>
      <w:r>
        <w:lastRenderedPageBreak/>
        <w:t>Specific Diagnoses of Frequent Jail Users (CJSD Report)</w:t>
      </w:r>
    </w:p>
    <w:tbl>
      <w:tblPr>
        <w:tblW w:w="7125" w:type="dxa"/>
        <w:tblInd w:w="93" w:type="dxa"/>
        <w:tblLayout w:type="fixed"/>
        <w:tblCellMar>
          <w:top w:w="43" w:type="dxa"/>
          <w:left w:w="115" w:type="dxa"/>
          <w:bottom w:w="43" w:type="dxa"/>
          <w:right w:w="115" w:type="dxa"/>
        </w:tblCellMar>
        <w:tblLook w:val="04A0" w:firstRow="1" w:lastRow="0" w:firstColumn="1" w:lastColumn="0" w:noHBand="0" w:noVBand="1"/>
      </w:tblPr>
      <w:tblGrid>
        <w:gridCol w:w="1635"/>
        <w:gridCol w:w="990"/>
        <w:gridCol w:w="990"/>
        <w:gridCol w:w="990"/>
        <w:gridCol w:w="1260"/>
        <w:gridCol w:w="1260"/>
      </w:tblGrid>
      <w:tr w:rsidR="00A3612E" w:rsidRPr="00F63161" w14:paraId="187DEFB5" w14:textId="77777777" w:rsidTr="00795D78">
        <w:trPr>
          <w:trHeight w:val="647"/>
          <w:tblHeader/>
        </w:trPr>
        <w:tc>
          <w:tcPr>
            <w:tcW w:w="1635"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2676AC2C" w14:textId="77777777" w:rsidR="00A3612E" w:rsidRPr="00F63161" w:rsidRDefault="00A3612E" w:rsidP="00795D78">
            <w:pPr>
              <w:pStyle w:val="NoSpacing"/>
              <w:rPr>
                <w:b/>
                <w:bCs/>
                <w:color w:val="FFFFFF" w:themeColor="background1"/>
                <w:sz w:val="24"/>
              </w:rPr>
            </w:pPr>
            <w:r w:rsidRPr="00F63161">
              <w:rPr>
                <w:b/>
                <w:bCs/>
                <w:color w:val="FFFFFF" w:themeColor="background1"/>
                <w:sz w:val="24"/>
              </w:rPr>
              <w:t>Year</w:t>
            </w:r>
          </w:p>
        </w:tc>
        <w:tc>
          <w:tcPr>
            <w:tcW w:w="990" w:type="dxa"/>
            <w:tcBorders>
              <w:top w:val="single" w:sz="4" w:space="0" w:color="auto"/>
              <w:left w:val="single" w:sz="4" w:space="0" w:color="auto"/>
              <w:bottom w:val="single" w:sz="4" w:space="0" w:color="auto"/>
              <w:right w:val="single" w:sz="4" w:space="0" w:color="auto"/>
            </w:tcBorders>
            <w:shd w:val="clear" w:color="auto" w:fill="6CB239"/>
            <w:vAlign w:val="center"/>
          </w:tcPr>
          <w:p w14:paraId="31B7D998"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2011</w:t>
            </w:r>
          </w:p>
          <w:p w14:paraId="75236C3D"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(n=28)</w:t>
            </w:r>
          </w:p>
        </w:tc>
        <w:tc>
          <w:tcPr>
            <w:tcW w:w="990" w:type="dxa"/>
            <w:tcBorders>
              <w:top w:val="single" w:sz="4" w:space="0" w:color="auto"/>
              <w:left w:val="single" w:sz="4" w:space="0" w:color="auto"/>
              <w:bottom w:val="single" w:sz="4" w:space="0" w:color="auto"/>
              <w:right w:val="single" w:sz="4" w:space="0" w:color="auto"/>
            </w:tcBorders>
            <w:shd w:val="clear" w:color="auto" w:fill="6CB239"/>
            <w:vAlign w:val="center"/>
          </w:tcPr>
          <w:p w14:paraId="6AFC600F"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2012</w:t>
            </w:r>
          </w:p>
          <w:p w14:paraId="6EFE220C"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(n=57)</w:t>
            </w:r>
          </w:p>
        </w:tc>
        <w:tc>
          <w:tcPr>
            <w:tcW w:w="990"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266D1747"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2013</w:t>
            </w:r>
          </w:p>
          <w:p w14:paraId="4222CE71"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(n=72)</w:t>
            </w:r>
          </w:p>
        </w:tc>
        <w:tc>
          <w:tcPr>
            <w:tcW w:w="1260" w:type="dxa"/>
            <w:tcBorders>
              <w:top w:val="single" w:sz="4" w:space="0" w:color="auto"/>
              <w:left w:val="nil"/>
              <w:bottom w:val="single" w:sz="4" w:space="0" w:color="auto"/>
              <w:right w:val="single" w:sz="4" w:space="0" w:color="auto"/>
            </w:tcBorders>
            <w:shd w:val="clear" w:color="auto" w:fill="6CB239"/>
            <w:vAlign w:val="center"/>
            <w:hideMark/>
          </w:tcPr>
          <w:p w14:paraId="4C56A21C"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2013</w:t>
            </w:r>
          </w:p>
          <w:p w14:paraId="3295FCF1"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 of MI)</w:t>
            </w:r>
          </w:p>
        </w:tc>
        <w:tc>
          <w:tcPr>
            <w:tcW w:w="1260" w:type="dxa"/>
            <w:tcBorders>
              <w:top w:val="single" w:sz="4" w:space="0" w:color="auto"/>
              <w:left w:val="nil"/>
              <w:bottom w:val="single" w:sz="4" w:space="0" w:color="auto"/>
              <w:right w:val="single" w:sz="4" w:space="0" w:color="auto"/>
            </w:tcBorders>
            <w:shd w:val="clear" w:color="auto" w:fill="6CB239"/>
            <w:vAlign w:val="center"/>
            <w:hideMark/>
          </w:tcPr>
          <w:p w14:paraId="3F156B30"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2013</w:t>
            </w:r>
          </w:p>
          <w:p w14:paraId="33BDEEC6" w14:textId="77777777" w:rsidR="00A3612E" w:rsidRPr="00F63161" w:rsidRDefault="00A3612E" w:rsidP="00795D78">
            <w:pPr>
              <w:pStyle w:val="NoSpacing"/>
              <w:jc w:val="center"/>
              <w:rPr>
                <w:b/>
                <w:bCs/>
                <w:color w:val="FFFFFF" w:themeColor="background1"/>
                <w:sz w:val="24"/>
              </w:rPr>
            </w:pPr>
            <w:r w:rsidRPr="00F63161">
              <w:rPr>
                <w:b/>
                <w:bCs/>
                <w:color w:val="FFFFFF" w:themeColor="background1"/>
                <w:sz w:val="24"/>
              </w:rPr>
              <w:t>(% RO)</w:t>
            </w:r>
          </w:p>
        </w:tc>
      </w:tr>
      <w:tr w:rsidR="00A3612E" w:rsidRPr="003053DD" w14:paraId="779EBED0"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3261BB10" w14:textId="77777777" w:rsidR="00A3612E" w:rsidRPr="007A451C" w:rsidRDefault="00A3612E" w:rsidP="00795D78">
            <w:pPr>
              <w:pStyle w:val="NoSpacing"/>
              <w:rPr>
                <w:b/>
              </w:rPr>
            </w:pPr>
            <w:r w:rsidRPr="007A451C">
              <w:rPr>
                <w:b/>
              </w:rPr>
              <w:t>Anxiety</w:t>
            </w:r>
          </w:p>
        </w:tc>
        <w:tc>
          <w:tcPr>
            <w:tcW w:w="990" w:type="dxa"/>
            <w:tcBorders>
              <w:top w:val="single" w:sz="4" w:space="0" w:color="auto"/>
              <w:left w:val="single" w:sz="4" w:space="0" w:color="auto"/>
              <w:bottom w:val="single" w:sz="4" w:space="0" w:color="auto"/>
              <w:right w:val="single" w:sz="4" w:space="0" w:color="auto"/>
            </w:tcBorders>
            <w:vAlign w:val="center"/>
          </w:tcPr>
          <w:p w14:paraId="6A521327" w14:textId="77777777" w:rsidR="00A3612E" w:rsidRPr="003053DD" w:rsidRDefault="00A3612E" w:rsidP="00795D78">
            <w:pPr>
              <w:pStyle w:val="NoSpacing"/>
              <w:jc w:val="right"/>
            </w:pPr>
            <w:r w:rsidRPr="003053DD">
              <w:t>1</w:t>
            </w:r>
          </w:p>
        </w:tc>
        <w:tc>
          <w:tcPr>
            <w:tcW w:w="990" w:type="dxa"/>
            <w:tcBorders>
              <w:top w:val="single" w:sz="4" w:space="0" w:color="auto"/>
              <w:left w:val="single" w:sz="4" w:space="0" w:color="auto"/>
              <w:bottom w:val="single" w:sz="4" w:space="0" w:color="auto"/>
              <w:right w:val="single" w:sz="4" w:space="0" w:color="auto"/>
            </w:tcBorders>
            <w:vAlign w:val="center"/>
          </w:tcPr>
          <w:p w14:paraId="69B59DCD" w14:textId="77777777" w:rsidR="00A3612E" w:rsidRPr="003053DD" w:rsidRDefault="00A3612E" w:rsidP="00795D78">
            <w:pPr>
              <w:pStyle w:val="NoSpacing"/>
              <w:jc w:val="right"/>
            </w:pPr>
            <w:r w:rsidRPr="003053DD">
              <w:t>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3AB1E" w14:textId="77777777" w:rsidR="00A3612E" w:rsidRPr="003053DD" w:rsidRDefault="00A3612E" w:rsidP="00795D78">
            <w:pPr>
              <w:pStyle w:val="NoSpacing"/>
              <w:jc w:val="right"/>
            </w:pPr>
            <w:r w:rsidRPr="003053DD">
              <w:t>5</w:t>
            </w:r>
          </w:p>
        </w:tc>
        <w:tc>
          <w:tcPr>
            <w:tcW w:w="1260" w:type="dxa"/>
            <w:tcBorders>
              <w:top w:val="nil"/>
              <w:left w:val="nil"/>
              <w:bottom w:val="single" w:sz="4" w:space="0" w:color="auto"/>
              <w:right w:val="single" w:sz="4" w:space="0" w:color="auto"/>
            </w:tcBorders>
            <w:shd w:val="clear" w:color="auto" w:fill="auto"/>
            <w:noWrap/>
            <w:vAlign w:val="center"/>
            <w:hideMark/>
          </w:tcPr>
          <w:p w14:paraId="2B78A273" w14:textId="77777777" w:rsidR="00A3612E" w:rsidRPr="003053DD" w:rsidRDefault="00E7659E" w:rsidP="00795D78">
            <w:pPr>
              <w:pStyle w:val="NoSpacing"/>
              <w:jc w:val="right"/>
            </w:pPr>
            <w:r>
              <w:t>6.9</w:t>
            </w:r>
            <w:r w:rsidR="00D52372">
              <w:t>0</w:t>
            </w:r>
            <w:r w:rsidR="00A3612E" w:rsidRPr="003053DD">
              <w:t>%</w:t>
            </w:r>
          </w:p>
        </w:tc>
        <w:tc>
          <w:tcPr>
            <w:tcW w:w="1260" w:type="dxa"/>
            <w:tcBorders>
              <w:top w:val="nil"/>
              <w:left w:val="nil"/>
              <w:bottom w:val="single" w:sz="4" w:space="0" w:color="auto"/>
              <w:right w:val="single" w:sz="4" w:space="0" w:color="auto"/>
            </w:tcBorders>
            <w:shd w:val="clear" w:color="auto" w:fill="auto"/>
            <w:noWrap/>
            <w:vAlign w:val="center"/>
            <w:hideMark/>
          </w:tcPr>
          <w:p w14:paraId="4DFCD5B1" w14:textId="77777777" w:rsidR="00A3612E" w:rsidRPr="003053DD" w:rsidRDefault="00A3612E" w:rsidP="00795D78">
            <w:pPr>
              <w:pStyle w:val="NoSpacing"/>
              <w:jc w:val="right"/>
            </w:pPr>
            <w:r w:rsidRPr="003053DD">
              <w:t>4</w:t>
            </w:r>
            <w:r w:rsidR="00D52372">
              <w:t>.00</w:t>
            </w:r>
            <w:r w:rsidRPr="003053DD">
              <w:t>%</w:t>
            </w:r>
          </w:p>
        </w:tc>
      </w:tr>
      <w:tr w:rsidR="00A3612E" w:rsidRPr="003053DD" w14:paraId="2F1073A7"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200B37C3" w14:textId="77777777" w:rsidR="00A3612E" w:rsidRPr="007A451C" w:rsidRDefault="00A3612E" w:rsidP="00795D78">
            <w:pPr>
              <w:pStyle w:val="NoSpacing"/>
              <w:rPr>
                <w:b/>
              </w:rPr>
            </w:pPr>
            <w:r w:rsidRPr="007A451C">
              <w:rPr>
                <w:b/>
              </w:rPr>
              <w:t>Bipolar</w:t>
            </w:r>
          </w:p>
        </w:tc>
        <w:tc>
          <w:tcPr>
            <w:tcW w:w="990" w:type="dxa"/>
            <w:tcBorders>
              <w:top w:val="single" w:sz="4" w:space="0" w:color="auto"/>
              <w:left w:val="single" w:sz="4" w:space="0" w:color="auto"/>
              <w:bottom w:val="single" w:sz="4" w:space="0" w:color="auto"/>
              <w:right w:val="single" w:sz="4" w:space="0" w:color="auto"/>
            </w:tcBorders>
            <w:vAlign w:val="center"/>
          </w:tcPr>
          <w:p w14:paraId="6966F39A" w14:textId="77777777" w:rsidR="00A3612E" w:rsidRPr="003053DD" w:rsidRDefault="00A3612E" w:rsidP="00795D78">
            <w:pPr>
              <w:pStyle w:val="NoSpacing"/>
              <w:jc w:val="right"/>
            </w:pPr>
            <w:r w:rsidRPr="003053DD">
              <w:t>6</w:t>
            </w:r>
          </w:p>
        </w:tc>
        <w:tc>
          <w:tcPr>
            <w:tcW w:w="990" w:type="dxa"/>
            <w:tcBorders>
              <w:top w:val="single" w:sz="4" w:space="0" w:color="auto"/>
              <w:left w:val="single" w:sz="4" w:space="0" w:color="auto"/>
              <w:bottom w:val="single" w:sz="4" w:space="0" w:color="auto"/>
              <w:right w:val="single" w:sz="4" w:space="0" w:color="auto"/>
            </w:tcBorders>
            <w:vAlign w:val="center"/>
          </w:tcPr>
          <w:p w14:paraId="2D9C4AE4" w14:textId="77777777" w:rsidR="00A3612E" w:rsidRPr="003053DD" w:rsidRDefault="00A3612E" w:rsidP="00795D78">
            <w:pPr>
              <w:pStyle w:val="NoSpacing"/>
              <w:jc w:val="right"/>
            </w:pPr>
            <w:r w:rsidRPr="003053DD">
              <w:t>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1CE8A" w14:textId="77777777" w:rsidR="00A3612E" w:rsidRPr="003053DD" w:rsidRDefault="00A3612E" w:rsidP="00795D78">
            <w:pPr>
              <w:pStyle w:val="NoSpacing"/>
              <w:jc w:val="right"/>
            </w:pPr>
            <w:r w:rsidRPr="003053DD">
              <w:t>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A8D696F" w14:textId="77777777" w:rsidR="00A3612E" w:rsidRPr="003053DD" w:rsidRDefault="00E7659E" w:rsidP="00795D78">
            <w:pPr>
              <w:pStyle w:val="NoSpacing"/>
              <w:jc w:val="right"/>
            </w:pPr>
            <w:r>
              <w:t>8.3</w:t>
            </w:r>
            <w:r w:rsidR="00D52372">
              <w:t>0</w:t>
            </w:r>
            <w:r w:rsidR="00A3612E" w:rsidRPr="003053DD">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E12B757" w14:textId="77777777" w:rsidR="00A3612E" w:rsidRPr="003053DD" w:rsidRDefault="00A3612E" w:rsidP="00795D78">
            <w:pPr>
              <w:pStyle w:val="NoSpacing"/>
              <w:jc w:val="right"/>
            </w:pPr>
            <w:r w:rsidRPr="003053DD">
              <w:t>4.8</w:t>
            </w:r>
            <w:r w:rsidR="00D52372">
              <w:t>0</w:t>
            </w:r>
            <w:r w:rsidRPr="003053DD">
              <w:t>%</w:t>
            </w:r>
          </w:p>
        </w:tc>
      </w:tr>
      <w:tr w:rsidR="00A3612E" w:rsidRPr="003053DD" w14:paraId="32371482"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253188A3" w14:textId="77777777" w:rsidR="00A3612E" w:rsidRPr="007A451C" w:rsidRDefault="00A3612E" w:rsidP="00795D78">
            <w:pPr>
              <w:pStyle w:val="NoSpacing"/>
              <w:rPr>
                <w:b/>
              </w:rPr>
            </w:pPr>
            <w:r w:rsidRPr="007A451C">
              <w:rPr>
                <w:b/>
              </w:rPr>
              <w:t>Co-morbid</w:t>
            </w:r>
          </w:p>
        </w:tc>
        <w:tc>
          <w:tcPr>
            <w:tcW w:w="990" w:type="dxa"/>
            <w:tcBorders>
              <w:top w:val="single" w:sz="4" w:space="0" w:color="auto"/>
              <w:left w:val="single" w:sz="4" w:space="0" w:color="auto"/>
              <w:bottom w:val="single" w:sz="4" w:space="0" w:color="auto"/>
              <w:right w:val="single" w:sz="4" w:space="0" w:color="auto"/>
            </w:tcBorders>
            <w:vAlign w:val="center"/>
          </w:tcPr>
          <w:p w14:paraId="7853AD2D" w14:textId="77777777" w:rsidR="00A3612E" w:rsidRPr="003053DD" w:rsidRDefault="00A3612E" w:rsidP="00795D78">
            <w:pPr>
              <w:pStyle w:val="NoSpacing"/>
              <w:jc w:val="right"/>
            </w:pPr>
            <w:r w:rsidRPr="003053DD">
              <w:t>18</w:t>
            </w:r>
          </w:p>
        </w:tc>
        <w:tc>
          <w:tcPr>
            <w:tcW w:w="990" w:type="dxa"/>
            <w:tcBorders>
              <w:top w:val="single" w:sz="4" w:space="0" w:color="auto"/>
              <w:left w:val="single" w:sz="4" w:space="0" w:color="auto"/>
              <w:bottom w:val="single" w:sz="4" w:space="0" w:color="auto"/>
              <w:right w:val="single" w:sz="4" w:space="0" w:color="auto"/>
            </w:tcBorders>
            <w:vAlign w:val="center"/>
          </w:tcPr>
          <w:p w14:paraId="3D27A0FE" w14:textId="77777777" w:rsidR="00A3612E" w:rsidRPr="003053DD" w:rsidRDefault="00A3612E" w:rsidP="00795D78">
            <w:pPr>
              <w:pStyle w:val="NoSpacing"/>
              <w:jc w:val="right"/>
            </w:pPr>
            <w:r w:rsidRPr="003053DD">
              <w:t>32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FDAD" w14:textId="77777777" w:rsidR="00A3612E" w:rsidRPr="003053DD" w:rsidRDefault="00A3612E" w:rsidP="00795D78">
            <w:pPr>
              <w:pStyle w:val="NoSpacing"/>
              <w:jc w:val="right"/>
            </w:pPr>
            <w:r w:rsidRPr="003053DD">
              <w:t>51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EABA1AD" w14:textId="77777777" w:rsidR="00A3612E" w:rsidRPr="003053DD" w:rsidRDefault="00E7659E" w:rsidP="00795D78">
            <w:pPr>
              <w:pStyle w:val="NoSpacing"/>
              <w:jc w:val="right"/>
            </w:pPr>
            <w:r>
              <w:t>70.8</w:t>
            </w:r>
            <w:r w:rsidR="00A3612E" w:rsidRPr="003053DD">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9663CCC" w14:textId="77777777" w:rsidR="00A3612E" w:rsidRPr="003053DD" w:rsidRDefault="00A3612E" w:rsidP="00795D78">
            <w:pPr>
              <w:pStyle w:val="NoSpacing"/>
              <w:jc w:val="right"/>
            </w:pPr>
            <w:r w:rsidRPr="003053DD">
              <w:t>40.8%</w:t>
            </w:r>
          </w:p>
        </w:tc>
      </w:tr>
      <w:tr w:rsidR="00A3612E" w:rsidRPr="003053DD" w14:paraId="374540B6"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061A9420" w14:textId="77777777" w:rsidR="00A3612E" w:rsidRPr="007A451C" w:rsidRDefault="00A3612E" w:rsidP="00795D78">
            <w:pPr>
              <w:pStyle w:val="NoSpacing"/>
              <w:rPr>
                <w:b/>
              </w:rPr>
            </w:pPr>
            <w:r w:rsidRPr="007A451C">
              <w:rPr>
                <w:b/>
              </w:rPr>
              <w:t>Depression</w:t>
            </w:r>
          </w:p>
        </w:tc>
        <w:tc>
          <w:tcPr>
            <w:tcW w:w="990" w:type="dxa"/>
            <w:tcBorders>
              <w:top w:val="single" w:sz="4" w:space="0" w:color="auto"/>
              <w:left w:val="single" w:sz="4" w:space="0" w:color="auto"/>
              <w:bottom w:val="single" w:sz="4" w:space="0" w:color="auto"/>
              <w:right w:val="single" w:sz="4" w:space="0" w:color="auto"/>
            </w:tcBorders>
            <w:vAlign w:val="center"/>
          </w:tcPr>
          <w:p w14:paraId="44B13B62" w14:textId="77777777" w:rsidR="00A3612E" w:rsidRPr="003053DD" w:rsidRDefault="00A3612E" w:rsidP="00795D78">
            <w:pPr>
              <w:pStyle w:val="NoSpacing"/>
              <w:jc w:val="right"/>
            </w:pPr>
            <w:r w:rsidRPr="003053DD">
              <w:t>1</w:t>
            </w:r>
          </w:p>
        </w:tc>
        <w:tc>
          <w:tcPr>
            <w:tcW w:w="990" w:type="dxa"/>
            <w:tcBorders>
              <w:top w:val="single" w:sz="4" w:space="0" w:color="auto"/>
              <w:left w:val="single" w:sz="4" w:space="0" w:color="auto"/>
              <w:bottom w:val="single" w:sz="4" w:space="0" w:color="auto"/>
              <w:right w:val="single" w:sz="4" w:space="0" w:color="auto"/>
            </w:tcBorders>
            <w:vAlign w:val="center"/>
          </w:tcPr>
          <w:p w14:paraId="5E3FFB70" w14:textId="77777777" w:rsidR="00A3612E" w:rsidRPr="003053DD" w:rsidRDefault="00A3612E" w:rsidP="00795D78">
            <w:pPr>
              <w:pStyle w:val="NoSpacing"/>
              <w:jc w:val="right"/>
            </w:pPr>
            <w:r w:rsidRPr="003053DD">
              <w:t>10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DD38C" w14:textId="77777777" w:rsidR="00A3612E" w:rsidRPr="003053DD" w:rsidRDefault="00A3612E" w:rsidP="00795D78">
            <w:pPr>
              <w:pStyle w:val="NoSpacing"/>
              <w:jc w:val="right"/>
            </w:pPr>
            <w:r w:rsidRPr="003053DD">
              <w:t>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CC99639" w14:textId="77777777" w:rsidR="00A3612E" w:rsidRPr="003053DD" w:rsidRDefault="00E7659E" w:rsidP="00795D78">
            <w:pPr>
              <w:pStyle w:val="NoSpacing"/>
              <w:jc w:val="right"/>
            </w:pPr>
            <w:r>
              <w:t>8.3</w:t>
            </w:r>
            <w:r w:rsidR="00D52372">
              <w:t>0</w:t>
            </w:r>
            <w:r w:rsidR="00A3612E" w:rsidRPr="003053DD">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C94E5EB" w14:textId="77777777" w:rsidR="00A3612E" w:rsidRPr="003053DD" w:rsidRDefault="00A3612E" w:rsidP="00795D78">
            <w:pPr>
              <w:pStyle w:val="NoSpacing"/>
              <w:jc w:val="right"/>
            </w:pPr>
            <w:r w:rsidRPr="003053DD">
              <w:t>4.8</w:t>
            </w:r>
            <w:r w:rsidR="00D52372">
              <w:t>0</w:t>
            </w:r>
            <w:r w:rsidRPr="003053DD">
              <w:t>%</w:t>
            </w:r>
          </w:p>
        </w:tc>
      </w:tr>
      <w:tr w:rsidR="00A3612E" w:rsidRPr="003053DD" w14:paraId="2C749ABE"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76D065DF" w14:textId="77777777" w:rsidR="00A3612E" w:rsidRPr="007A451C" w:rsidRDefault="00A3612E" w:rsidP="00795D78">
            <w:pPr>
              <w:pStyle w:val="NoSpacing"/>
              <w:rPr>
                <w:b/>
              </w:rPr>
            </w:pPr>
            <w:r w:rsidRPr="007A451C">
              <w:rPr>
                <w:b/>
              </w:rPr>
              <w:t>Other</w:t>
            </w:r>
          </w:p>
        </w:tc>
        <w:tc>
          <w:tcPr>
            <w:tcW w:w="990" w:type="dxa"/>
            <w:tcBorders>
              <w:top w:val="single" w:sz="4" w:space="0" w:color="auto"/>
              <w:left w:val="single" w:sz="4" w:space="0" w:color="auto"/>
              <w:bottom w:val="single" w:sz="4" w:space="0" w:color="auto"/>
              <w:right w:val="single" w:sz="4" w:space="0" w:color="auto"/>
            </w:tcBorders>
            <w:vAlign w:val="center"/>
          </w:tcPr>
          <w:p w14:paraId="33E12176" w14:textId="77777777" w:rsidR="00A3612E" w:rsidRPr="003053DD" w:rsidRDefault="00A3612E" w:rsidP="00795D78">
            <w:pPr>
              <w:pStyle w:val="NoSpacing"/>
              <w:jc w:val="right"/>
            </w:pPr>
            <w:r w:rsidRPr="003053DD">
              <w:t>0</w:t>
            </w:r>
          </w:p>
        </w:tc>
        <w:tc>
          <w:tcPr>
            <w:tcW w:w="990" w:type="dxa"/>
            <w:tcBorders>
              <w:top w:val="single" w:sz="4" w:space="0" w:color="auto"/>
              <w:left w:val="single" w:sz="4" w:space="0" w:color="auto"/>
              <w:bottom w:val="single" w:sz="4" w:space="0" w:color="auto"/>
              <w:right w:val="single" w:sz="4" w:space="0" w:color="auto"/>
            </w:tcBorders>
            <w:vAlign w:val="center"/>
          </w:tcPr>
          <w:p w14:paraId="5ECD72AC" w14:textId="77777777" w:rsidR="00A3612E" w:rsidRPr="003053DD" w:rsidRDefault="00A3612E" w:rsidP="00795D78">
            <w:pPr>
              <w:pStyle w:val="NoSpacing"/>
              <w:jc w:val="right"/>
            </w:pPr>
            <w:r w:rsidRPr="003053DD">
              <w:t>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52347" w14:textId="77777777" w:rsidR="00A3612E" w:rsidRPr="003053DD" w:rsidRDefault="00A3612E" w:rsidP="00795D78">
            <w:pPr>
              <w:pStyle w:val="NoSpacing"/>
              <w:jc w:val="right"/>
            </w:pPr>
            <w:r w:rsidRPr="003053DD">
              <w:t>2</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21718C2" w14:textId="77777777" w:rsidR="00A3612E" w:rsidRPr="003053DD" w:rsidRDefault="00E7659E" w:rsidP="00795D78">
            <w:pPr>
              <w:pStyle w:val="NoSpacing"/>
              <w:jc w:val="right"/>
            </w:pPr>
            <w:r>
              <w:t>2.</w:t>
            </w:r>
            <w:r w:rsidR="00A3612E" w:rsidRPr="003053DD">
              <w:t>8</w:t>
            </w:r>
            <w:r w:rsidR="00D52372">
              <w:t>0</w:t>
            </w:r>
            <w:r w:rsidR="00A3612E" w:rsidRPr="003053DD">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B1DACA2" w14:textId="77777777" w:rsidR="00A3612E" w:rsidRPr="003053DD" w:rsidRDefault="00A3612E" w:rsidP="00795D78">
            <w:pPr>
              <w:pStyle w:val="NoSpacing"/>
              <w:jc w:val="right"/>
            </w:pPr>
            <w:r w:rsidRPr="003053DD">
              <w:t>1.6</w:t>
            </w:r>
            <w:r w:rsidR="00D52372">
              <w:t>0</w:t>
            </w:r>
            <w:r w:rsidRPr="003053DD">
              <w:t>%</w:t>
            </w:r>
          </w:p>
        </w:tc>
      </w:tr>
      <w:tr w:rsidR="00A3612E" w:rsidRPr="003053DD" w14:paraId="02A3213A"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10614757" w14:textId="77777777" w:rsidR="00A3612E" w:rsidRPr="007A451C" w:rsidRDefault="00A3612E" w:rsidP="00795D78">
            <w:pPr>
              <w:pStyle w:val="NoSpacing"/>
              <w:rPr>
                <w:b/>
              </w:rPr>
            </w:pPr>
            <w:r w:rsidRPr="007A451C">
              <w:rPr>
                <w:b/>
              </w:rPr>
              <w:t>Personality Disorder</w:t>
            </w:r>
          </w:p>
        </w:tc>
        <w:tc>
          <w:tcPr>
            <w:tcW w:w="990" w:type="dxa"/>
            <w:tcBorders>
              <w:top w:val="single" w:sz="4" w:space="0" w:color="auto"/>
              <w:left w:val="single" w:sz="4" w:space="0" w:color="auto"/>
              <w:bottom w:val="single" w:sz="4" w:space="0" w:color="auto"/>
              <w:right w:val="single" w:sz="4" w:space="0" w:color="auto"/>
            </w:tcBorders>
            <w:vAlign w:val="center"/>
          </w:tcPr>
          <w:p w14:paraId="7EFA7FB0" w14:textId="77777777" w:rsidR="00A3612E" w:rsidRPr="003053DD" w:rsidRDefault="00A3612E" w:rsidP="00795D78">
            <w:pPr>
              <w:pStyle w:val="NoSpacing"/>
              <w:jc w:val="right"/>
            </w:pPr>
            <w:r w:rsidRPr="003053DD">
              <w:t>0</w:t>
            </w:r>
          </w:p>
        </w:tc>
        <w:tc>
          <w:tcPr>
            <w:tcW w:w="990" w:type="dxa"/>
            <w:tcBorders>
              <w:top w:val="single" w:sz="4" w:space="0" w:color="auto"/>
              <w:left w:val="single" w:sz="4" w:space="0" w:color="auto"/>
              <w:bottom w:val="single" w:sz="4" w:space="0" w:color="auto"/>
              <w:right w:val="single" w:sz="4" w:space="0" w:color="auto"/>
            </w:tcBorders>
            <w:vAlign w:val="center"/>
          </w:tcPr>
          <w:p w14:paraId="6B016DC8" w14:textId="77777777" w:rsidR="00A3612E" w:rsidRPr="003053DD" w:rsidRDefault="00A3612E" w:rsidP="00795D78">
            <w:pPr>
              <w:pStyle w:val="NoSpacing"/>
              <w:jc w:val="right"/>
            </w:pPr>
            <w:r w:rsidRPr="003053DD">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D92C2" w14:textId="77777777" w:rsidR="00A3612E" w:rsidRPr="003053DD" w:rsidRDefault="00A3612E" w:rsidP="00795D78">
            <w:pPr>
              <w:pStyle w:val="NoSpacing"/>
              <w:jc w:val="right"/>
            </w:pPr>
            <w:r w:rsidRPr="003053DD">
              <w:t>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3F53F51E" w14:textId="77777777" w:rsidR="00A3612E" w:rsidRPr="003053DD" w:rsidRDefault="00E7659E" w:rsidP="00795D78">
            <w:pPr>
              <w:pStyle w:val="NoSpacing"/>
              <w:jc w:val="right"/>
            </w:pPr>
            <w:r>
              <w:t>1.4</w:t>
            </w:r>
            <w:r w:rsidR="00D52372">
              <w:t>0</w:t>
            </w:r>
            <w:r w:rsidR="00A3612E" w:rsidRPr="003053DD">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2EF552B" w14:textId="77777777" w:rsidR="00A3612E" w:rsidRPr="003053DD" w:rsidRDefault="00A3612E" w:rsidP="00795D78">
            <w:pPr>
              <w:pStyle w:val="NoSpacing"/>
              <w:jc w:val="right"/>
            </w:pPr>
            <w:r w:rsidRPr="003053DD">
              <w:t>0.8</w:t>
            </w:r>
            <w:r w:rsidR="00D52372">
              <w:t>0</w:t>
            </w:r>
            <w:r w:rsidRPr="003053DD">
              <w:t>%</w:t>
            </w:r>
          </w:p>
        </w:tc>
      </w:tr>
      <w:tr w:rsidR="00A3612E" w:rsidRPr="003053DD" w14:paraId="04BE30E8"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473E4FF0" w14:textId="77777777" w:rsidR="00A3612E" w:rsidRPr="007A451C" w:rsidRDefault="00A3612E" w:rsidP="00795D78">
            <w:pPr>
              <w:pStyle w:val="NoSpacing"/>
              <w:rPr>
                <w:b/>
              </w:rPr>
            </w:pPr>
            <w:r w:rsidRPr="007A451C">
              <w:rPr>
                <w:b/>
              </w:rPr>
              <w:t>PTSD</w:t>
            </w:r>
          </w:p>
        </w:tc>
        <w:tc>
          <w:tcPr>
            <w:tcW w:w="990" w:type="dxa"/>
            <w:tcBorders>
              <w:top w:val="single" w:sz="4" w:space="0" w:color="auto"/>
              <w:left w:val="single" w:sz="4" w:space="0" w:color="auto"/>
              <w:bottom w:val="single" w:sz="4" w:space="0" w:color="auto"/>
              <w:right w:val="single" w:sz="4" w:space="0" w:color="auto"/>
            </w:tcBorders>
            <w:vAlign w:val="center"/>
          </w:tcPr>
          <w:p w14:paraId="3C8D87ED" w14:textId="77777777" w:rsidR="00A3612E" w:rsidRPr="003053DD" w:rsidRDefault="00A3612E" w:rsidP="00795D78">
            <w:pPr>
              <w:pStyle w:val="NoSpacing"/>
              <w:jc w:val="right"/>
            </w:pPr>
            <w:r w:rsidRPr="003053DD">
              <w:t>1</w:t>
            </w:r>
          </w:p>
        </w:tc>
        <w:tc>
          <w:tcPr>
            <w:tcW w:w="990" w:type="dxa"/>
            <w:tcBorders>
              <w:top w:val="single" w:sz="4" w:space="0" w:color="auto"/>
              <w:left w:val="single" w:sz="4" w:space="0" w:color="auto"/>
              <w:bottom w:val="single" w:sz="4" w:space="0" w:color="auto"/>
              <w:right w:val="single" w:sz="4" w:space="0" w:color="auto"/>
            </w:tcBorders>
            <w:vAlign w:val="center"/>
          </w:tcPr>
          <w:p w14:paraId="1CA4627F" w14:textId="77777777" w:rsidR="00A3612E" w:rsidRPr="003053DD" w:rsidRDefault="00A3612E" w:rsidP="00795D78">
            <w:pPr>
              <w:pStyle w:val="NoSpacing"/>
              <w:jc w:val="right"/>
            </w:pPr>
            <w:r w:rsidRPr="003053DD">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35BFB" w14:textId="77777777" w:rsidR="00A3612E" w:rsidRPr="003053DD" w:rsidRDefault="00A3612E" w:rsidP="00795D78">
            <w:pPr>
              <w:pStyle w:val="NoSpacing"/>
              <w:jc w:val="right"/>
            </w:pPr>
            <w:r w:rsidRPr="003053DD">
              <w:t>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3CC8EB7" w14:textId="77777777" w:rsidR="00A3612E" w:rsidRPr="003053DD" w:rsidRDefault="00A3612E" w:rsidP="00795D78">
            <w:pPr>
              <w:pStyle w:val="NoSpacing"/>
              <w:jc w:val="right"/>
            </w:pPr>
            <w:r w:rsidRPr="003053DD">
              <w:t>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98BD6D9" w14:textId="77777777" w:rsidR="00A3612E" w:rsidRPr="003053DD" w:rsidRDefault="00A3612E" w:rsidP="00795D78">
            <w:pPr>
              <w:pStyle w:val="NoSpacing"/>
              <w:jc w:val="right"/>
            </w:pPr>
            <w:r w:rsidRPr="003053DD">
              <w:t>0%</w:t>
            </w:r>
          </w:p>
        </w:tc>
      </w:tr>
      <w:tr w:rsidR="00A3612E" w:rsidRPr="003053DD" w14:paraId="734B0D1C"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0F66E151" w14:textId="77777777" w:rsidR="00A3612E" w:rsidRPr="007A451C" w:rsidRDefault="00A3612E" w:rsidP="00795D78">
            <w:pPr>
              <w:pStyle w:val="NoSpacing"/>
              <w:rPr>
                <w:b/>
              </w:rPr>
            </w:pPr>
            <w:r w:rsidRPr="007A451C">
              <w:rPr>
                <w:b/>
              </w:rPr>
              <w:t>Schizophrenia</w:t>
            </w:r>
          </w:p>
        </w:tc>
        <w:tc>
          <w:tcPr>
            <w:tcW w:w="990" w:type="dxa"/>
            <w:tcBorders>
              <w:top w:val="single" w:sz="4" w:space="0" w:color="auto"/>
              <w:left w:val="single" w:sz="4" w:space="0" w:color="auto"/>
              <w:bottom w:val="single" w:sz="4" w:space="0" w:color="auto"/>
              <w:right w:val="single" w:sz="4" w:space="0" w:color="auto"/>
            </w:tcBorders>
            <w:vAlign w:val="center"/>
          </w:tcPr>
          <w:p w14:paraId="78DE9A44" w14:textId="77777777" w:rsidR="00A3612E" w:rsidRPr="003053DD" w:rsidRDefault="00A3612E" w:rsidP="00795D78">
            <w:pPr>
              <w:pStyle w:val="NoSpacing"/>
              <w:jc w:val="right"/>
            </w:pPr>
            <w:r w:rsidRPr="003053DD">
              <w:t>1</w:t>
            </w:r>
          </w:p>
        </w:tc>
        <w:tc>
          <w:tcPr>
            <w:tcW w:w="990" w:type="dxa"/>
            <w:tcBorders>
              <w:top w:val="single" w:sz="4" w:space="0" w:color="auto"/>
              <w:left w:val="single" w:sz="4" w:space="0" w:color="auto"/>
              <w:bottom w:val="single" w:sz="4" w:space="0" w:color="auto"/>
              <w:right w:val="single" w:sz="4" w:space="0" w:color="auto"/>
            </w:tcBorders>
            <w:vAlign w:val="center"/>
          </w:tcPr>
          <w:p w14:paraId="0ED12B9A" w14:textId="77777777" w:rsidR="00A3612E" w:rsidRPr="003053DD" w:rsidRDefault="00A3612E" w:rsidP="00795D78">
            <w:pPr>
              <w:pStyle w:val="NoSpacing"/>
              <w:jc w:val="right"/>
            </w:pPr>
            <w:r w:rsidRPr="003053DD">
              <w:t>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26108" w14:textId="77777777" w:rsidR="00A3612E" w:rsidRPr="003053DD" w:rsidRDefault="00A3612E" w:rsidP="00795D78">
            <w:pPr>
              <w:pStyle w:val="NoSpacing"/>
              <w:jc w:val="right"/>
            </w:pPr>
            <w:r w:rsidRPr="003053DD">
              <w:t>1</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69D11837" w14:textId="77777777" w:rsidR="00A3612E" w:rsidRPr="003053DD" w:rsidRDefault="009E5194" w:rsidP="00795D78">
            <w:pPr>
              <w:pStyle w:val="NoSpacing"/>
              <w:jc w:val="right"/>
            </w:pPr>
            <w:r>
              <w:t>1.4</w:t>
            </w:r>
            <w:r w:rsidR="00D52372">
              <w:t>0</w:t>
            </w:r>
            <w:r w:rsidR="00A3612E" w:rsidRPr="003053DD">
              <w:t>%</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159AEB8C" w14:textId="77777777" w:rsidR="00A3612E" w:rsidRPr="003053DD" w:rsidRDefault="00A3612E" w:rsidP="00795D78">
            <w:pPr>
              <w:pStyle w:val="NoSpacing"/>
              <w:jc w:val="right"/>
            </w:pPr>
            <w:r w:rsidRPr="003053DD">
              <w:t>0.8</w:t>
            </w:r>
            <w:r w:rsidR="00D52372">
              <w:t>0</w:t>
            </w:r>
            <w:r w:rsidRPr="003053DD">
              <w:t>%</w:t>
            </w:r>
          </w:p>
        </w:tc>
      </w:tr>
      <w:tr w:rsidR="00A3612E" w:rsidRPr="003053DD" w14:paraId="506D0B99"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2142CE4E" w14:textId="77777777" w:rsidR="00A3612E" w:rsidRPr="007A451C" w:rsidRDefault="00A3612E" w:rsidP="00795D78">
            <w:pPr>
              <w:pStyle w:val="NoSpacing"/>
              <w:rPr>
                <w:b/>
              </w:rPr>
            </w:pPr>
            <w:r w:rsidRPr="007A451C">
              <w:rPr>
                <w:b/>
              </w:rPr>
              <w:t>None</w:t>
            </w:r>
          </w:p>
        </w:tc>
        <w:tc>
          <w:tcPr>
            <w:tcW w:w="990" w:type="dxa"/>
            <w:tcBorders>
              <w:top w:val="single" w:sz="4" w:space="0" w:color="auto"/>
              <w:left w:val="single" w:sz="4" w:space="0" w:color="auto"/>
              <w:bottom w:val="single" w:sz="4" w:space="0" w:color="auto"/>
              <w:right w:val="single" w:sz="4" w:space="0" w:color="auto"/>
            </w:tcBorders>
            <w:vAlign w:val="center"/>
          </w:tcPr>
          <w:p w14:paraId="1AF145CE" w14:textId="77777777" w:rsidR="00A3612E" w:rsidRPr="003053DD" w:rsidRDefault="00A3612E" w:rsidP="00795D78">
            <w:pPr>
              <w:pStyle w:val="NoSpacing"/>
              <w:jc w:val="right"/>
            </w:pPr>
            <w:r w:rsidRPr="003053DD">
              <w:t>29</w:t>
            </w:r>
          </w:p>
        </w:tc>
        <w:tc>
          <w:tcPr>
            <w:tcW w:w="990" w:type="dxa"/>
            <w:tcBorders>
              <w:top w:val="single" w:sz="4" w:space="0" w:color="auto"/>
              <w:left w:val="single" w:sz="4" w:space="0" w:color="auto"/>
              <w:bottom w:val="single" w:sz="4" w:space="0" w:color="auto"/>
              <w:right w:val="single" w:sz="4" w:space="0" w:color="auto"/>
            </w:tcBorders>
            <w:vAlign w:val="center"/>
          </w:tcPr>
          <w:p w14:paraId="350F9D8B" w14:textId="77777777" w:rsidR="00A3612E" w:rsidRPr="003053DD" w:rsidRDefault="00A3612E" w:rsidP="00795D78">
            <w:pPr>
              <w:pStyle w:val="NoSpacing"/>
              <w:jc w:val="right"/>
            </w:pPr>
            <w:r w:rsidRPr="003053DD">
              <w:t>49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BAFB2" w14:textId="77777777" w:rsidR="00A3612E" w:rsidRPr="003053DD" w:rsidRDefault="00A3612E" w:rsidP="00795D78">
            <w:pPr>
              <w:pStyle w:val="NoSpacing"/>
              <w:jc w:val="right"/>
            </w:pPr>
            <w:r w:rsidRPr="003053DD">
              <w:t>48</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82FFD1B" w14:textId="77777777" w:rsidR="00A3612E" w:rsidRPr="003053DD" w:rsidRDefault="00A3612E" w:rsidP="00795D78">
            <w:pPr>
              <w:pStyle w:val="NoSpacing"/>
              <w:jc w:val="right"/>
            </w:pPr>
            <w:r w:rsidRPr="003053DD">
              <w:t>NA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40DCC8C" w14:textId="77777777" w:rsidR="00A3612E" w:rsidRPr="003053DD" w:rsidRDefault="00A3612E" w:rsidP="00795D78">
            <w:pPr>
              <w:pStyle w:val="NoSpacing"/>
              <w:jc w:val="right"/>
            </w:pPr>
            <w:r w:rsidRPr="003053DD">
              <w:t>38.4%</w:t>
            </w:r>
          </w:p>
        </w:tc>
      </w:tr>
      <w:tr w:rsidR="00A3612E" w:rsidRPr="003053DD" w14:paraId="4350571E" w14:textId="77777777" w:rsidTr="00795D78">
        <w:trPr>
          <w:trHeight w:val="300"/>
        </w:trPr>
        <w:tc>
          <w:tcPr>
            <w:tcW w:w="1635" w:type="dxa"/>
            <w:tcBorders>
              <w:top w:val="single" w:sz="4" w:space="0" w:color="auto"/>
              <w:left w:val="single" w:sz="4" w:space="0" w:color="auto"/>
              <w:bottom w:val="single" w:sz="4" w:space="0" w:color="auto"/>
              <w:right w:val="single" w:sz="4" w:space="0" w:color="auto"/>
            </w:tcBorders>
            <w:shd w:val="clear" w:color="auto" w:fill="BEDCB4"/>
            <w:noWrap/>
            <w:vAlign w:val="center"/>
            <w:hideMark/>
          </w:tcPr>
          <w:p w14:paraId="0262C66D" w14:textId="77777777" w:rsidR="00A3612E" w:rsidRPr="007A451C" w:rsidRDefault="00A3612E" w:rsidP="00795D78">
            <w:pPr>
              <w:pStyle w:val="NoSpacing"/>
              <w:rPr>
                <w:b/>
              </w:rPr>
            </w:pPr>
            <w:r w:rsidRPr="007A451C">
              <w:rPr>
                <w:b/>
              </w:rPr>
              <w:t>Not Assessed</w:t>
            </w:r>
          </w:p>
        </w:tc>
        <w:tc>
          <w:tcPr>
            <w:tcW w:w="990" w:type="dxa"/>
            <w:tcBorders>
              <w:top w:val="single" w:sz="4" w:space="0" w:color="auto"/>
              <w:left w:val="single" w:sz="4" w:space="0" w:color="auto"/>
              <w:bottom w:val="single" w:sz="4" w:space="0" w:color="auto"/>
              <w:right w:val="single" w:sz="4" w:space="0" w:color="auto"/>
            </w:tcBorders>
            <w:vAlign w:val="center"/>
          </w:tcPr>
          <w:p w14:paraId="2262EEE9" w14:textId="77777777" w:rsidR="00A3612E" w:rsidRPr="003053DD" w:rsidRDefault="00A3612E" w:rsidP="00795D78">
            <w:pPr>
              <w:pStyle w:val="NoSpacing"/>
              <w:jc w:val="right"/>
            </w:pPr>
            <w:r w:rsidRPr="003053DD">
              <w:t>7</w:t>
            </w:r>
          </w:p>
        </w:tc>
        <w:tc>
          <w:tcPr>
            <w:tcW w:w="990" w:type="dxa"/>
            <w:tcBorders>
              <w:top w:val="single" w:sz="4" w:space="0" w:color="auto"/>
              <w:left w:val="single" w:sz="4" w:space="0" w:color="auto"/>
              <w:bottom w:val="single" w:sz="4" w:space="0" w:color="auto"/>
              <w:right w:val="single" w:sz="4" w:space="0" w:color="auto"/>
            </w:tcBorders>
            <w:vAlign w:val="center"/>
          </w:tcPr>
          <w:p w14:paraId="487413AC" w14:textId="77777777" w:rsidR="00A3612E" w:rsidRPr="003053DD" w:rsidRDefault="00A3612E" w:rsidP="00795D78">
            <w:pPr>
              <w:pStyle w:val="NoSpacing"/>
              <w:jc w:val="right"/>
            </w:pPr>
            <w:r w:rsidRPr="003053DD">
              <w:t>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392B7" w14:textId="77777777" w:rsidR="00A3612E" w:rsidRPr="003053DD" w:rsidRDefault="00A3612E" w:rsidP="00795D78">
            <w:pPr>
              <w:pStyle w:val="NoSpacing"/>
              <w:jc w:val="right"/>
            </w:pPr>
            <w:r w:rsidRPr="003053DD">
              <w:t>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7C0392A" w14:textId="77777777" w:rsidR="00A3612E" w:rsidRPr="003053DD" w:rsidRDefault="00A3612E" w:rsidP="00795D78">
            <w:pPr>
              <w:pStyle w:val="NoSpacing"/>
              <w:jc w:val="right"/>
            </w:pPr>
            <w:r w:rsidRPr="003053DD">
              <w:t>NA</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45DF36D" w14:textId="77777777" w:rsidR="00A3612E" w:rsidRPr="003053DD" w:rsidRDefault="00A3612E" w:rsidP="00795D78">
            <w:pPr>
              <w:pStyle w:val="NoSpacing"/>
              <w:jc w:val="right"/>
            </w:pPr>
            <w:r w:rsidRPr="003053DD">
              <w:t>4</w:t>
            </w:r>
            <w:r w:rsidR="00D52372">
              <w:t>.00</w:t>
            </w:r>
            <w:r w:rsidRPr="003053DD">
              <w:t>%</w:t>
            </w:r>
          </w:p>
        </w:tc>
      </w:tr>
    </w:tbl>
    <w:p w14:paraId="7C2AEE6A" w14:textId="77777777" w:rsidR="00A3612E" w:rsidRDefault="00A3612E" w:rsidP="00171FDF"/>
    <w:p w14:paraId="16095484" w14:textId="77777777" w:rsidR="00A3612E" w:rsidRPr="007A451C" w:rsidRDefault="00A3612E" w:rsidP="00171FDF">
      <w:r w:rsidRPr="007A451C">
        <w:t>In addition to the mental illness and substance abuse characteristics of this population, the raw data provided by the detention center included variables allowing us to describe other important characteristics of the group</w:t>
      </w:r>
      <w:r w:rsidR="007D309C" w:rsidRPr="007A451C">
        <w:t xml:space="preserve">. </w:t>
      </w:r>
      <w:r w:rsidR="004E1CC2" w:rsidRPr="007A451C">
        <w:t>Seventy-six percent</w:t>
      </w:r>
      <w:r w:rsidRPr="007A451C">
        <w:t xml:space="preserve"> of the individuals were male, 97</w:t>
      </w:r>
      <w:r w:rsidR="00D52372">
        <w:t>.0</w:t>
      </w:r>
      <w:r w:rsidRPr="007A451C">
        <w:t>% were Caucasian, and 77</w:t>
      </w:r>
      <w:r w:rsidR="00D52372">
        <w:t>.0</w:t>
      </w:r>
      <w:r w:rsidRPr="007A451C">
        <w:t>% were non-Hispanic</w:t>
      </w:r>
      <w:r w:rsidR="00C22DB8">
        <w:t xml:space="preserve">. </w:t>
      </w:r>
      <w:r w:rsidR="004E1CC2" w:rsidRPr="007A451C">
        <w:t>Fifty-four percent</w:t>
      </w:r>
      <w:r w:rsidRPr="007A451C">
        <w:t xml:space="preserve"> report</w:t>
      </w:r>
      <w:r w:rsidR="004A4909">
        <w:t>ed</w:t>
      </w:r>
      <w:r w:rsidRPr="007A451C">
        <w:t xml:space="preserve"> that they were unemployed</w:t>
      </w:r>
      <w:r w:rsidR="00D37AFE">
        <w:t xml:space="preserve"> </w:t>
      </w:r>
      <w:r w:rsidRPr="007A451C">
        <w:t>and 23</w:t>
      </w:r>
      <w:r w:rsidR="00D52372">
        <w:t>.0</w:t>
      </w:r>
      <w:r w:rsidRPr="007A451C">
        <w:t xml:space="preserve">% </w:t>
      </w:r>
      <w:r w:rsidR="00D37AFE">
        <w:t xml:space="preserve">were </w:t>
      </w:r>
      <w:r w:rsidRPr="007A451C">
        <w:t>homeless.</w:t>
      </w:r>
    </w:p>
    <w:p w14:paraId="7EFC171A" w14:textId="77777777" w:rsidR="000B4460" w:rsidRDefault="000B4460" w:rsidP="00171FDF"/>
    <w:p w14:paraId="280F47C5" w14:textId="77777777" w:rsidR="00512B01" w:rsidRDefault="00512B01" w:rsidP="00512B01">
      <w:pPr>
        <w:pStyle w:val="TWHeading4"/>
      </w:pPr>
      <w:r>
        <w:t>Frequent Jail Users’ Years of Education (CJSD Report)</w:t>
      </w:r>
    </w:p>
    <w:p w14:paraId="6D4105D7" w14:textId="77777777" w:rsidR="00A3612E" w:rsidRDefault="00A3612E" w:rsidP="00A3612E">
      <w:r>
        <w:rPr>
          <w:noProof/>
        </w:rPr>
        <w:drawing>
          <wp:inline distT="0" distB="0" distL="0" distR="0" wp14:anchorId="091FE030" wp14:editId="26E85806">
            <wp:extent cx="5097780" cy="2918460"/>
            <wp:effectExtent l="0" t="0" r="762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289E890" w14:textId="77777777" w:rsidR="00A3612E" w:rsidRDefault="00A3612E" w:rsidP="00171FDF"/>
    <w:p w14:paraId="2FABC60A" w14:textId="4BA5ACB0" w:rsidR="00A3612E" w:rsidRPr="007A451C" w:rsidRDefault="00A3612E" w:rsidP="00171FDF">
      <w:r w:rsidRPr="007A451C">
        <w:lastRenderedPageBreak/>
        <w:t xml:space="preserve">As </w:t>
      </w:r>
      <w:r w:rsidR="00F907CA">
        <w:t>can be seen</w:t>
      </w:r>
      <w:r w:rsidRPr="007A451C">
        <w:t xml:space="preserve"> in </w:t>
      </w:r>
      <w:r w:rsidR="00F907CA" w:rsidRPr="00F907CA">
        <w:t xml:space="preserve">the </w:t>
      </w:r>
      <w:r w:rsidR="006F7685">
        <w:t>figure</w:t>
      </w:r>
      <w:r w:rsidR="006F7685" w:rsidRPr="00F907CA">
        <w:t xml:space="preserve"> </w:t>
      </w:r>
      <w:r w:rsidR="00F907CA" w:rsidRPr="00F907CA">
        <w:t>above</w:t>
      </w:r>
      <w:r w:rsidRPr="00F907CA">
        <w:t>,</w:t>
      </w:r>
      <w:r w:rsidRPr="007A451C">
        <w:t xml:space="preserve"> the majority of individuals had 12 or more years of education</w:t>
      </w:r>
      <w:r w:rsidR="007D309C" w:rsidRPr="007A451C">
        <w:t xml:space="preserve">. </w:t>
      </w:r>
      <w:r w:rsidRPr="007A451C">
        <w:t>This distribution matches approximately the distribution of the U</w:t>
      </w:r>
      <w:r w:rsidR="006A659F">
        <w:t>.</w:t>
      </w:r>
      <w:r w:rsidRPr="007A451C">
        <w:t>S</w:t>
      </w:r>
      <w:r w:rsidR="006A659F">
        <w:t>.</w:t>
      </w:r>
      <w:r w:rsidRPr="007A451C">
        <w:t xml:space="preserve"> population of males over 18 years of age.</w:t>
      </w:r>
    </w:p>
    <w:p w14:paraId="6BD92C7F" w14:textId="77777777" w:rsidR="004E1CC2" w:rsidRPr="007A451C" w:rsidRDefault="004E1CC2" w:rsidP="00171FDF"/>
    <w:p w14:paraId="058CED31" w14:textId="77777777" w:rsidR="00A3612E" w:rsidRPr="007A451C" w:rsidRDefault="00A3612E" w:rsidP="00171FDF">
      <w:r w:rsidRPr="007A451C">
        <w:t>By selection, all individuals had four or more bookings in calendar year</w:t>
      </w:r>
      <w:r w:rsidR="006A659F">
        <w:t>s</w:t>
      </w:r>
      <w:r w:rsidRPr="007A451C">
        <w:t xml:space="preserve"> 2012 or 2013</w:t>
      </w:r>
      <w:r w:rsidR="007D309C" w:rsidRPr="007A451C">
        <w:t xml:space="preserve">. </w:t>
      </w:r>
      <w:r w:rsidRPr="007A451C">
        <w:t>The range varied from four to eleven</w:t>
      </w:r>
      <w:r w:rsidR="007D309C" w:rsidRPr="007A451C">
        <w:t xml:space="preserve">. </w:t>
      </w:r>
      <w:r w:rsidR="004E1CC2" w:rsidRPr="007A451C">
        <w:t>Sixty-five percent</w:t>
      </w:r>
      <w:r w:rsidRPr="007A451C">
        <w:t xml:space="preserve"> had exactly four, 21</w:t>
      </w:r>
      <w:r w:rsidR="00D52372">
        <w:t>.0</w:t>
      </w:r>
      <w:r w:rsidRPr="007A451C">
        <w:t>% had five, 8</w:t>
      </w:r>
      <w:r w:rsidR="00D52372">
        <w:t>.0</w:t>
      </w:r>
      <w:r w:rsidRPr="007A451C">
        <w:t>% had six, and 5</w:t>
      </w:r>
      <w:r w:rsidR="00D52372">
        <w:t>.0</w:t>
      </w:r>
      <w:r w:rsidRPr="007A451C">
        <w:t>% had seven</w:t>
      </w:r>
      <w:r w:rsidR="007D309C" w:rsidRPr="007A451C">
        <w:t xml:space="preserve">. </w:t>
      </w:r>
    </w:p>
    <w:p w14:paraId="0A741764" w14:textId="77777777" w:rsidR="004E1CC2" w:rsidRPr="007A451C" w:rsidRDefault="004E1CC2" w:rsidP="00171FDF"/>
    <w:p w14:paraId="22B21FB6" w14:textId="77777777" w:rsidR="00A3612E" w:rsidRDefault="00A3612E" w:rsidP="00171FDF">
      <w:r w:rsidRPr="007A451C">
        <w:t>For each booking, multiple charges are possible</w:t>
      </w:r>
      <w:r w:rsidR="007D309C" w:rsidRPr="007A451C">
        <w:t xml:space="preserve">. </w:t>
      </w:r>
      <w:r w:rsidRPr="007A451C">
        <w:t>The 155 individuals in the sample were charged with 1</w:t>
      </w:r>
      <w:r w:rsidR="004A4909">
        <w:t>,</w:t>
      </w:r>
      <w:r w:rsidRPr="007A451C">
        <w:t xml:space="preserve">765 separate </w:t>
      </w:r>
      <w:r w:rsidR="00D37AFE">
        <w:t>offenses</w:t>
      </w:r>
      <w:r w:rsidR="00FB28AD">
        <w:t>;</w:t>
      </w:r>
      <w:r w:rsidRPr="007A451C">
        <w:t xml:space="preserve"> the most </w:t>
      </w:r>
      <w:r w:rsidR="00FB28AD">
        <w:t>common offenses</w:t>
      </w:r>
      <w:r w:rsidR="00FB28AD" w:rsidRPr="007A451C">
        <w:t xml:space="preserve"> </w:t>
      </w:r>
      <w:r w:rsidRPr="007A451C">
        <w:t xml:space="preserve">(more than 20 occurrences) are listed in </w:t>
      </w:r>
      <w:r w:rsidR="002D6D5B">
        <w:t>the table below</w:t>
      </w:r>
      <w:r w:rsidR="007D309C" w:rsidRPr="007A451C">
        <w:t xml:space="preserve">. </w:t>
      </w:r>
      <w:r w:rsidRPr="007A451C">
        <w:t>The most frequent charges, 16-19-0103 and FTA, are both failure to appear (FTA)</w:t>
      </w:r>
      <w:r w:rsidR="00790F51">
        <w:t xml:space="preserve">. </w:t>
      </w:r>
      <w:r w:rsidR="00856DE0">
        <w:t>When we look at the descriptions that accompany these two charges, we observe multiple variations, only one each of which we included in the table below</w:t>
      </w:r>
      <w:r w:rsidR="0036771E">
        <w:t>; t</w:t>
      </w:r>
      <w:r w:rsidRPr="007A451C">
        <w:t xml:space="preserve">he two </w:t>
      </w:r>
      <w:r w:rsidR="0036771E">
        <w:t xml:space="preserve">charges </w:t>
      </w:r>
      <w:r w:rsidRPr="007A451C">
        <w:t xml:space="preserve">included under </w:t>
      </w:r>
      <w:r w:rsidRPr="007A451C">
        <w:rPr>
          <w:rFonts w:hint="cs"/>
        </w:rPr>
        <w:t>“</w:t>
      </w:r>
      <w:r w:rsidRPr="007A451C">
        <w:t>CHG LITERAL</w:t>
      </w:r>
      <w:r w:rsidRPr="007A451C">
        <w:rPr>
          <w:rFonts w:hint="cs"/>
        </w:rPr>
        <w:t>”</w:t>
      </w:r>
      <w:r w:rsidRPr="007A451C">
        <w:t xml:space="preserve"> are representative</w:t>
      </w:r>
      <w:r w:rsidR="007D309C" w:rsidRPr="007A451C">
        <w:t xml:space="preserve">. </w:t>
      </w:r>
      <w:r w:rsidRPr="007A451C">
        <w:t>Other common charges are related to petty crime</w:t>
      </w:r>
      <w:r w:rsidR="00D37AFE">
        <w:t>:</w:t>
      </w:r>
      <w:r w:rsidRPr="007A451C">
        <w:t xml:space="preserve"> theft, disorderly conduct, and drug possession</w:t>
      </w:r>
      <w:r w:rsidR="007D309C" w:rsidRPr="007A451C">
        <w:t xml:space="preserve">. </w:t>
      </w:r>
      <w:r w:rsidRPr="007A451C">
        <w:t xml:space="preserve">These charges are consistent with a population with high levels of substance use </w:t>
      </w:r>
      <w:r w:rsidR="001B608F">
        <w:t xml:space="preserve">disorders </w:t>
      </w:r>
      <w:r w:rsidRPr="007A451C">
        <w:t>and mental illness.</w:t>
      </w:r>
    </w:p>
    <w:p w14:paraId="26774E6E" w14:textId="77777777" w:rsidR="00F7769C" w:rsidRDefault="00F7769C" w:rsidP="00A3612E">
      <w:pPr>
        <w:rPr>
          <w:sz w:val="22"/>
        </w:rPr>
      </w:pPr>
    </w:p>
    <w:p w14:paraId="4A08861C" w14:textId="77777777" w:rsidR="00F7769C" w:rsidRPr="007A451C" w:rsidRDefault="002D6D5B" w:rsidP="00E7659E">
      <w:pPr>
        <w:pStyle w:val="TWHeading4"/>
      </w:pPr>
      <w:r>
        <w:t xml:space="preserve">Frequency of Charges </w:t>
      </w:r>
      <w:proofErr w:type="gramStart"/>
      <w:r>
        <w:t>Among</w:t>
      </w:r>
      <w:proofErr w:type="gramEnd"/>
      <w:r>
        <w:t xml:space="preserve"> Frequent Users of the Jail</w:t>
      </w:r>
    </w:p>
    <w:tbl>
      <w:tblPr>
        <w:tblW w:w="6907" w:type="dxa"/>
        <w:tblInd w:w="108" w:type="dxa"/>
        <w:tblCellMar>
          <w:top w:w="43" w:type="dxa"/>
          <w:left w:w="115" w:type="dxa"/>
          <w:bottom w:w="43" w:type="dxa"/>
          <w:right w:w="115" w:type="dxa"/>
        </w:tblCellMar>
        <w:tblLook w:val="04A0" w:firstRow="1" w:lastRow="0" w:firstColumn="1" w:lastColumn="0" w:noHBand="0" w:noVBand="1"/>
      </w:tblPr>
      <w:tblGrid>
        <w:gridCol w:w="1597"/>
        <w:gridCol w:w="4320"/>
        <w:gridCol w:w="990"/>
      </w:tblGrid>
      <w:tr w:rsidR="00A3612E" w:rsidRPr="00171FDF" w14:paraId="20A0E175" w14:textId="77777777" w:rsidTr="00171FDF">
        <w:trPr>
          <w:trHeight w:val="276"/>
          <w:tblHeader/>
        </w:trPr>
        <w:tc>
          <w:tcPr>
            <w:tcW w:w="1597" w:type="dxa"/>
            <w:tcBorders>
              <w:top w:val="single" w:sz="4" w:space="0" w:color="auto"/>
              <w:left w:val="single" w:sz="4" w:space="0" w:color="auto"/>
              <w:bottom w:val="single" w:sz="4" w:space="0" w:color="auto"/>
              <w:right w:val="single" w:sz="4" w:space="0" w:color="auto"/>
            </w:tcBorders>
            <w:shd w:val="clear" w:color="auto" w:fill="6CB239"/>
            <w:noWrap/>
            <w:vAlign w:val="center"/>
            <w:hideMark/>
          </w:tcPr>
          <w:p w14:paraId="440DCA32" w14:textId="77777777" w:rsidR="00A3612E" w:rsidRPr="00171FDF" w:rsidRDefault="00A3612E" w:rsidP="00171FDF">
            <w:pPr>
              <w:spacing w:line="240" w:lineRule="auto"/>
              <w:rPr>
                <w:rFonts w:eastAsia="Times New Roman" w:cs="Times New Roman"/>
                <w:b/>
                <w:color w:val="000000"/>
              </w:rPr>
            </w:pPr>
            <w:r w:rsidRPr="00171FDF">
              <w:rPr>
                <w:rFonts w:eastAsia="Times New Roman" w:cs="Times New Roman"/>
                <w:b/>
                <w:color w:val="FFFFFF" w:themeColor="background1"/>
              </w:rPr>
              <w:t>CH</w:t>
            </w:r>
            <w:r w:rsidR="00D37AFE">
              <w:rPr>
                <w:rFonts w:eastAsia="Times New Roman" w:cs="Times New Roman"/>
                <w:b/>
                <w:color w:val="FFFFFF" w:themeColor="background1"/>
              </w:rPr>
              <w:t>AR</w:t>
            </w:r>
            <w:r w:rsidRPr="00171FDF">
              <w:rPr>
                <w:rFonts w:eastAsia="Times New Roman" w:cs="Times New Roman"/>
                <w:b/>
                <w:color w:val="FFFFFF" w:themeColor="background1"/>
              </w:rPr>
              <w:t>G</w:t>
            </w:r>
            <w:r w:rsidR="00D37AFE">
              <w:rPr>
                <w:rFonts w:eastAsia="Times New Roman" w:cs="Times New Roman"/>
                <w:b/>
                <w:color w:val="FFFFFF" w:themeColor="background1"/>
              </w:rPr>
              <w:t>E</w:t>
            </w:r>
          </w:p>
        </w:tc>
        <w:tc>
          <w:tcPr>
            <w:tcW w:w="4320" w:type="dxa"/>
            <w:tcBorders>
              <w:top w:val="single" w:sz="4" w:space="0" w:color="auto"/>
              <w:left w:val="nil"/>
              <w:bottom w:val="single" w:sz="4" w:space="0" w:color="auto"/>
              <w:right w:val="single" w:sz="4" w:space="0" w:color="auto"/>
            </w:tcBorders>
            <w:shd w:val="clear" w:color="auto" w:fill="6CB239"/>
            <w:noWrap/>
            <w:vAlign w:val="center"/>
            <w:hideMark/>
          </w:tcPr>
          <w:p w14:paraId="6012BAD3" w14:textId="77777777" w:rsidR="00A3612E" w:rsidRPr="00171FDF" w:rsidRDefault="00A3612E" w:rsidP="00171FDF">
            <w:pPr>
              <w:spacing w:line="240" w:lineRule="auto"/>
              <w:rPr>
                <w:rFonts w:eastAsia="Times New Roman" w:cs="Times New Roman"/>
                <w:b/>
                <w:color w:val="FFFFFF" w:themeColor="background1"/>
              </w:rPr>
            </w:pPr>
            <w:r w:rsidRPr="00171FDF">
              <w:rPr>
                <w:rFonts w:eastAsia="Times New Roman" w:cs="Times New Roman"/>
                <w:b/>
                <w:color w:val="FFFFFF" w:themeColor="background1"/>
              </w:rPr>
              <w:t>CHG LITERAL</w:t>
            </w:r>
          </w:p>
        </w:tc>
        <w:tc>
          <w:tcPr>
            <w:tcW w:w="990" w:type="dxa"/>
            <w:tcBorders>
              <w:top w:val="single" w:sz="4" w:space="0" w:color="auto"/>
              <w:left w:val="nil"/>
              <w:bottom w:val="single" w:sz="4" w:space="0" w:color="auto"/>
              <w:right w:val="single" w:sz="4" w:space="0" w:color="auto"/>
            </w:tcBorders>
            <w:shd w:val="clear" w:color="auto" w:fill="6CB239"/>
            <w:noWrap/>
            <w:vAlign w:val="center"/>
            <w:hideMark/>
          </w:tcPr>
          <w:p w14:paraId="4996289D" w14:textId="77777777" w:rsidR="00A3612E" w:rsidRPr="00171FDF" w:rsidRDefault="00A3612E" w:rsidP="00171FDF">
            <w:pPr>
              <w:spacing w:line="240" w:lineRule="auto"/>
              <w:jc w:val="center"/>
              <w:rPr>
                <w:rFonts w:eastAsia="Times New Roman" w:cs="Times New Roman"/>
                <w:b/>
                <w:color w:val="FFFFFF" w:themeColor="background1"/>
              </w:rPr>
            </w:pPr>
            <w:r w:rsidRPr="00171FDF">
              <w:rPr>
                <w:rFonts w:eastAsia="Times New Roman" w:cs="Times New Roman"/>
                <w:b/>
                <w:color w:val="FFFFFF" w:themeColor="background1"/>
              </w:rPr>
              <w:t>Count</w:t>
            </w:r>
          </w:p>
        </w:tc>
      </w:tr>
      <w:tr w:rsidR="00A3612E" w:rsidRPr="00F63161" w14:paraId="7D31440A"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6F617D9"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16-19-0103</w:t>
            </w:r>
          </w:p>
        </w:tc>
        <w:tc>
          <w:tcPr>
            <w:tcW w:w="4320" w:type="dxa"/>
            <w:tcBorders>
              <w:top w:val="nil"/>
              <w:left w:val="nil"/>
              <w:bottom w:val="single" w:sz="4" w:space="0" w:color="auto"/>
              <w:right w:val="single" w:sz="4" w:space="0" w:color="auto"/>
            </w:tcBorders>
            <w:shd w:val="clear" w:color="auto" w:fill="auto"/>
            <w:noWrap/>
            <w:vAlign w:val="center"/>
            <w:hideMark/>
          </w:tcPr>
          <w:p w14:paraId="39FDD193"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PD FORT COLLINS FTC HARASSMENT</w:t>
            </w:r>
          </w:p>
        </w:tc>
        <w:tc>
          <w:tcPr>
            <w:tcW w:w="990" w:type="dxa"/>
            <w:tcBorders>
              <w:top w:val="nil"/>
              <w:left w:val="nil"/>
              <w:bottom w:val="single" w:sz="4" w:space="0" w:color="auto"/>
              <w:right w:val="single" w:sz="4" w:space="0" w:color="auto"/>
            </w:tcBorders>
            <w:shd w:val="clear" w:color="auto" w:fill="auto"/>
            <w:noWrap/>
            <w:vAlign w:val="center"/>
            <w:hideMark/>
          </w:tcPr>
          <w:p w14:paraId="595DC3E6"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368</w:t>
            </w:r>
          </w:p>
        </w:tc>
      </w:tr>
      <w:tr w:rsidR="00A3612E" w:rsidRPr="00F63161" w14:paraId="4FF3C55B"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660C2CA4"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FTA</w:t>
            </w:r>
          </w:p>
        </w:tc>
        <w:tc>
          <w:tcPr>
            <w:tcW w:w="4320" w:type="dxa"/>
            <w:tcBorders>
              <w:top w:val="nil"/>
              <w:left w:val="nil"/>
              <w:bottom w:val="single" w:sz="4" w:space="0" w:color="auto"/>
              <w:right w:val="single" w:sz="4" w:space="0" w:color="auto"/>
            </w:tcBorders>
            <w:shd w:val="clear" w:color="auto" w:fill="auto"/>
            <w:noWrap/>
            <w:vAlign w:val="center"/>
            <w:hideMark/>
          </w:tcPr>
          <w:p w14:paraId="7C1976E7"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FTA NATURAL AREAS VIOLATION</w:t>
            </w:r>
          </w:p>
        </w:tc>
        <w:tc>
          <w:tcPr>
            <w:tcW w:w="990" w:type="dxa"/>
            <w:tcBorders>
              <w:top w:val="nil"/>
              <w:left w:val="nil"/>
              <w:bottom w:val="single" w:sz="4" w:space="0" w:color="auto"/>
              <w:right w:val="single" w:sz="4" w:space="0" w:color="auto"/>
            </w:tcBorders>
            <w:shd w:val="clear" w:color="auto" w:fill="auto"/>
            <w:noWrap/>
            <w:vAlign w:val="center"/>
            <w:hideMark/>
          </w:tcPr>
          <w:p w14:paraId="77F36843"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237</w:t>
            </w:r>
          </w:p>
        </w:tc>
      </w:tr>
      <w:tr w:rsidR="00A3612E" w:rsidRPr="00F63161" w14:paraId="13B15E71"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5E70701"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18-06-0803.5</w:t>
            </w:r>
          </w:p>
        </w:tc>
        <w:tc>
          <w:tcPr>
            <w:tcW w:w="4320" w:type="dxa"/>
            <w:tcBorders>
              <w:top w:val="nil"/>
              <w:left w:val="nil"/>
              <w:bottom w:val="single" w:sz="4" w:space="0" w:color="auto"/>
              <w:right w:val="single" w:sz="4" w:space="0" w:color="auto"/>
            </w:tcBorders>
            <w:shd w:val="clear" w:color="auto" w:fill="auto"/>
            <w:noWrap/>
            <w:vAlign w:val="center"/>
            <w:hideMark/>
          </w:tcPr>
          <w:p w14:paraId="1B048E21"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VIOLATION OF A RESTRAINING ORDER</w:t>
            </w:r>
          </w:p>
        </w:tc>
        <w:tc>
          <w:tcPr>
            <w:tcW w:w="990" w:type="dxa"/>
            <w:tcBorders>
              <w:top w:val="nil"/>
              <w:left w:val="nil"/>
              <w:bottom w:val="single" w:sz="4" w:space="0" w:color="auto"/>
              <w:right w:val="single" w:sz="4" w:space="0" w:color="auto"/>
            </w:tcBorders>
            <w:shd w:val="clear" w:color="auto" w:fill="auto"/>
            <w:noWrap/>
            <w:vAlign w:val="center"/>
            <w:hideMark/>
          </w:tcPr>
          <w:p w14:paraId="18CD3685"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92</w:t>
            </w:r>
          </w:p>
        </w:tc>
      </w:tr>
      <w:tr w:rsidR="00A3612E" w:rsidRPr="00F63161" w14:paraId="028C265A"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680CB87"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FTC</w:t>
            </w:r>
          </w:p>
        </w:tc>
        <w:tc>
          <w:tcPr>
            <w:tcW w:w="4320" w:type="dxa"/>
            <w:tcBorders>
              <w:top w:val="nil"/>
              <w:left w:val="nil"/>
              <w:bottom w:val="single" w:sz="4" w:space="0" w:color="auto"/>
              <w:right w:val="single" w:sz="4" w:space="0" w:color="auto"/>
            </w:tcBorders>
            <w:shd w:val="clear" w:color="auto" w:fill="auto"/>
            <w:noWrap/>
            <w:vAlign w:val="center"/>
            <w:hideMark/>
          </w:tcPr>
          <w:p w14:paraId="660CAF8A"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FTC 3 DEGREE ASSAULT</w:t>
            </w:r>
          </w:p>
        </w:tc>
        <w:tc>
          <w:tcPr>
            <w:tcW w:w="990" w:type="dxa"/>
            <w:tcBorders>
              <w:top w:val="nil"/>
              <w:left w:val="nil"/>
              <w:bottom w:val="single" w:sz="4" w:space="0" w:color="auto"/>
              <w:right w:val="single" w:sz="4" w:space="0" w:color="auto"/>
            </w:tcBorders>
            <w:shd w:val="clear" w:color="auto" w:fill="auto"/>
            <w:noWrap/>
            <w:vAlign w:val="center"/>
            <w:hideMark/>
          </w:tcPr>
          <w:p w14:paraId="0FB73580"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78</w:t>
            </w:r>
          </w:p>
        </w:tc>
      </w:tr>
      <w:tr w:rsidR="00A3612E" w:rsidRPr="00F63161" w14:paraId="10C7C6B4"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5A7FCAC"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18-06-0801</w:t>
            </w:r>
          </w:p>
        </w:tc>
        <w:tc>
          <w:tcPr>
            <w:tcW w:w="4320" w:type="dxa"/>
            <w:tcBorders>
              <w:top w:val="nil"/>
              <w:left w:val="nil"/>
              <w:bottom w:val="single" w:sz="4" w:space="0" w:color="auto"/>
              <w:right w:val="single" w:sz="4" w:space="0" w:color="auto"/>
            </w:tcBorders>
            <w:shd w:val="clear" w:color="auto" w:fill="auto"/>
            <w:noWrap/>
            <w:vAlign w:val="center"/>
            <w:hideMark/>
          </w:tcPr>
          <w:p w14:paraId="2895323F"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DOMESTIC VIOLENCE ENHANCEMENT</w:t>
            </w:r>
          </w:p>
        </w:tc>
        <w:tc>
          <w:tcPr>
            <w:tcW w:w="990" w:type="dxa"/>
            <w:tcBorders>
              <w:top w:val="nil"/>
              <w:left w:val="nil"/>
              <w:bottom w:val="single" w:sz="4" w:space="0" w:color="auto"/>
              <w:right w:val="single" w:sz="4" w:space="0" w:color="auto"/>
            </w:tcBorders>
            <w:shd w:val="clear" w:color="auto" w:fill="auto"/>
            <w:noWrap/>
            <w:vAlign w:val="center"/>
            <w:hideMark/>
          </w:tcPr>
          <w:p w14:paraId="7EB56A9B"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76</w:t>
            </w:r>
          </w:p>
        </w:tc>
      </w:tr>
      <w:tr w:rsidR="00A3612E" w:rsidRPr="00F63161" w14:paraId="52DCA508"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B1EADBF"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42-02-0138</w:t>
            </w:r>
          </w:p>
        </w:tc>
        <w:tc>
          <w:tcPr>
            <w:tcW w:w="4320" w:type="dxa"/>
            <w:tcBorders>
              <w:top w:val="nil"/>
              <w:left w:val="nil"/>
              <w:bottom w:val="single" w:sz="4" w:space="0" w:color="auto"/>
              <w:right w:val="single" w:sz="4" w:space="0" w:color="auto"/>
            </w:tcBorders>
            <w:shd w:val="clear" w:color="auto" w:fill="auto"/>
            <w:noWrap/>
            <w:vAlign w:val="center"/>
            <w:hideMark/>
          </w:tcPr>
          <w:p w14:paraId="42FC67BB"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DROVE SUSP/REVOKED/DENIED/CANCELLED</w:t>
            </w:r>
          </w:p>
        </w:tc>
        <w:tc>
          <w:tcPr>
            <w:tcW w:w="990" w:type="dxa"/>
            <w:tcBorders>
              <w:top w:val="nil"/>
              <w:left w:val="nil"/>
              <w:bottom w:val="single" w:sz="4" w:space="0" w:color="auto"/>
              <w:right w:val="single" w:sz="4" w:space="0" w:color="auto"/>
            </w:tcBorders>
            <w:shd w:val="clear" w:color="auto" w:fill="auto"/>
            <w:noWrap/>
            <w:vAlign w:val="center"/>
            <w:hideMark/>
          </w:tcPr>
          <w:p w14:paraId="682447A0"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67</w:t>
            </w:r>
          </w:p>
        </w:tc>
      </w:tr>
      <w:tr w:rsidR="00A3612E" w:rsidRPr="00F63161" w14:paraId="25B15BFB"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75B410ED"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18-04-0401</w:t>
            </w:r>
          </w:p>
        </w:tc>
        <w:tc>
          <w:tcPr>
            <w:tcW w:w="4320" w:type="dxa"/>
            <w:tcBorders>
              <w:top w:val="nil"/>
              <w:left w:val="nil"/>
              <w:bottom w:val="single" w:sz="4" w:space="0" w:color="auto"/>
              <w:right w:val="single" w:sz="4" w:space="0" w:color="auto"/>
            </w:tcBorders>
            <w:shd w:val="clear" w:color="auto" w:fill="auto"/>
            <w:noWrap/>
            <w:vAlign w:val="center"/>
            <w:hideMark/>
          </w:tcPr>
          <w:p w14:paraId="17FA38F4"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THEFT</w:t>
            </w:r>
          </w:p>
        </w:tc>
        <w:tc>
          <w:tcPr>
            <w:tcW w:w="990" w:type="dxa"/>
            <w:tcBorders>
              <w:top w:val="nil"/>
              <w:left w:val="nil"/>
              <w:bottom w:val="single" w:sz="4" w:space="0" w:color="auto"/>
              <w:right w:val="single" w:sz="4" w:space="0" w:color="auto"/>
            </w:tcBorders>
            <w:shd w:val="clear" w:color="auto" w:fill="auto"/>
            <w:noWrap/>
            <w:vAlign w:val="center"/>
            <w:hideMark/>
          </w:tcPr>
          <w:p w14:paraId="7567AEFF"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66</w:t>
            </w:r>
          </w:p>
        </w:tc>
      </w:tr>
      <w:tr w:rsidR="00A3612E" w:rsidRPr="00F63161" w14:paraId="2A94019C"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20228307"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18-18-0403.5</w:t>
            </w:r>
          </w:p>
        </w:tc>
        <w:tc>
          <w:tcPr>
            <w:tcW w:w="4320" w:type="dxa"/>
            <w:tcBorders>
              <w:top w:val="nil"/>
              <w:left w:val="nil"/>
              <w:bottom w:val="single" w:sz="4" w:space="0" w:color="auto"/>
              <w:right w:val="single" w:sz="4" w:space="0" w:color="auto"/>
            </w:tcBorders>
            <w:shd w:val="clear" w:color="auto" w:fill="auto"/>
            <w:noWrap/>
            <w:vAlign w:val="center"/>
            <w:hideMark/>
          </w:tcPr>
          <w:p w14:paraId="67096B06"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UNLAW POSS CONTROLLED SUBSTANCE</w:t>
            </w:r>
          </w:p>
        </w:tc>
        <w:tc>
          <w:tcPr>
            <w:tcW w:w="990" w:type="dxa"/>
            <w:tcBorders>
              <w:top w:val="nil"/>
              <w:left w:val="nil"/>
              <w:bottom w:val="single" w:sz="4" w:space="0" w:color="auto"/>
              <w:right w:val="single" w:sz="4" w:space="0" w:color="auto"/>
            </w:tcBorders>
            <w:shd w:val="clear" w:color="auto" w:fill="auto"/>
            <w:noWrap/>
            <w:vAlign w:val="center"/>
            <w:hideMark/>
          </w:tcPr>
          <w:p w14:paraId="6F5BA9F5"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66</w:t>
            </w:r>
          </w:p>
        </w:tc>
      </w:tr>
      <w:tr w:rsidR="00A3612E" w:rsidRPr="00F63161" w14:paraId="62AE00F9"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B0E7CD7"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18-08-0212</w:t>
            </w:r>
          </w:p>
        </w:tc>
        <w:tc>
          <w:tcPr>
            <w:tcW w:w="4320" w:type="dxa"/>
            <w:tcBorders>
              <w:top w:val="nil"/>
              <w:left w:val="nil"/>
              <w:bottom w:val="single" w:sz="4" w:space="0" w:color="auto"/>
              <w:right w:val="single" w:sz="4" w:space="0" w:color="auto"/>
            </w:tcBorders>
            <w:shd w:val="clear" w:color="auto" w:fill="auto"/>
            <w:noWrap/>
            <w:vAlign w:val="center"/>
            <w:hideMark/>
          </w:tcPr>
          <w:p w14:paraId="45D7FC4D"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VIOLATION OF BAIL BOND CONDITIONS</w:t>
            </w:r>
          </w:p>
        </w:tc>
        <w:tc>
          <w:tcPr>
            <w:tcW w:w="990" w:type="dxa"/>
            <w:tcBorders>
              <w:top w:val="nil"/>
              <w:left w:val="nil"/>
              <w:bottom w:val="single" w:sz="4" w:space="0" w:color="auto"/>
              <w:right w:val="single" w:sz="4" w:space="0" w:color="auto"/>
            </w:tcBorders>
            <w:shd w:val="clear" w:color="auto" w:fill="auto"/>
            <w:noWrap/>
            <w:vAlign w:val="center"/>
            <w:hideMark/>
          </w:tcPr>
          <w:p w14:paraId="09F6F8A8"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54</w:t>
            </w:r>
          </w:p>
        </w:tc>
      </w:tr>
      <w:tr w:rsidR="00A3612E" w:rsidRPr="00F63161" w14:paraId="1D978F88"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8683649"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18-18-0428</w:t>
            </w:r>
          </w:p>
        </w:tc>
        <w:tc>
          <w:tcPr>
            <w:tcW w:w="4320" w:type="dxa"/>
            <w:tcBorders>
              <w:top w:val="nil"/>
              <w:left w:val="nil"/>
              <w:bottom w:val="single" w:sz="4" w:space="0" w:color="auto"/>
              <w:right w:val="single" w:sz="4" w:space="0" w:color="auto"/>
            </w:tcBorders>
            <w:shd w:val="clear" w:color="auto" w:fill="auto"/>
            <w:noWrap/>
            <w:vAlign w:val="center"/>
            <w:hideMark/>
          </w:tcPr>
          <w:p w14:paraId="60F76296"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DRUG PARAPH POSS</w:t>
            </w:r>
          </w:p>
        </w:tc>
        <w:tc>
          <w:tcPr>
            <w:tcW w:w="990" w:type="dxa"/>
            <w:tcBorders>
              <w:top w:val="nil"/>
              <w:left w:val="nil"/>
              <w:bottom w:val="single" w:sz="4" w:space="0" w:color="auto"/>
              <w:right w:val="single" w:sz="4" w:space="0" w:color="auto"/>
            </w:tcBorders>
            <w:shd w:val="clear" w:color="auto" w:fill="auto"/>
            <w:noWrap/>
            <w:vAlign w:val="center"/>
            <w:hideMark/>
          </w:tcPr>
          <w:p w14:paraId="0D8E0D0E"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42</w:t>
            </w:r>
          </w:p>
        </w:tc>
      </w:tr>
      <w:tr w:rsidR="00A3612E" w:rsidRPr="00F63161" w14:paraId="2B552D57"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A6A05C8"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18-03-0204</w:t>
            </w:r>
          </w:p>
        </w:tc>
        <w:tc>
          <w:tcPr>
            <w:tcW w:w="4320" w:type="dxa"/>
            <w:tcBorders>
              <w:top w:val="nil"/>
              <w:left w:val="nil"/>
              <w:bottom w:val="single" w:sz="4" w:space="0" w:color="auto"/>
              <w:right w:val="single" w:sz="4" w:space="0" w:color="auto"/>
            </w:tcBorders>
            <w:shd w:val="clear" w:color="auto" w:fill="auto"/>
            <w:noWrap/>
            <w:vAlign w:val="center"/>
            <w:hideMark/>
          </w:tcPr>
          <w:p w14:paraId="306CBE65"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3 DEG ASSAULT</w:t>
            </w:r>
          </w:p>
        </w:tc>
        <w:tc>
          <w:tcPr>
            <w:tcW w:w="990" w:type="dxa"/>
            <w:tcBorders>
              <w:top w:val="nil"/>
              <w:left w:val="nil"/>
              <w:bottom w:val="single" w:sz="4" w:space="0" w:color="auto"/>
              <w:right w:val="single" w:sz="4" w:space="0" w:color="auto"/>
            </w:tcBorders>
            <w:shd w:val="clear" w:color="auto" w:fill="auto"/>
            <w:noWrap/>
            <w:vAlign w:val="center"/>
            <w:hideMark/>
          </w:tcPr>
          <w:p w14:paraId="56D10261"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41</w:t>
            </w:r>
          </w:p>
        </w:tc>
      </w:tr>
      <w:tr w:rsidR="00A3612E" w:rsidRPr="00F63161" w14:paraId="6A6066D6"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7DB91DDF"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18-09-0111</w:t>
            </w:r>
          </w:p>
        </w:tc>
        <w:tc>
          <w:tcPr>
            <w:tcW w:w="4320" w:type="dxa"/>
            <w:tcBorders>
              <w:top w:val="nil"/>
              <w:left w:val="nil"/>
              <w:bottom w:val="single" w:sz="4" w:space="0" w:color="auto"/>
              <w:right w:val="single" w:sz="4" w:space="0" w:color="auto"/>
            </w:tcBorders>
            <w:shd w:val="clear" w:color="auto" w:fill="auto"/>
            <w:noWrap/>
            <w:vAlign w:val="center"/>
            <w:hideMark/>
          </w:tcPr>
          <w:p w14:paraId="41BBE7DA"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HARASSMENT</w:t>
            </w:r>
          </w:p>
        </w:tc>
        <w:tc>
          <w:tcPr>
            <w:tcW w:w="990" w:type="dxa"/>
            <w:tcBorders>
              <w:top w:val="nil"/>
              <w:left w:val="nil"/>
              <w:bottom w:val="single" w:sz="4" w:space="0" w:color="auto"/>
              <w:right w:val="single" w:sz="4" w:space="0" w:color="auto"/>
            </w:tcBorders>
            <w:shd w:val="clear" w:color="auto" w:fill="auto"/>
            <w:noWrap/>
            <w:vAlign w:val="center"/>
            <w:hideMark/>
          </w:tcPr>
          <w:p w14:paraId="60BA6924"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41</w:t>
            </w:r>
          </w:p>
        </w:tc>
      </w:tr>
      <w:tr w:rsidR="00A3612E" w:rsidRPr="00F63161" w14:paraId="3E9A3E05"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F561B01"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42-04-1409</w:t>
            </w:r>
          </w:p>
        </w:tc>
        <w:tc>
          <w:tcPr>
            <w:tcW w:w="4320" w:type="dxa"/>
            <w:tcBorders>
              <w:top w:val="nil"/>
              <w:left w:val="nil"/>
              <w:bottom w:val="single" w:sz="4" w:space="0" w:color="auto"/>
              <w:right w:val="single" w:sz="4" w:space="0" w:color="auto"/>
            </w:tcBorders>
            <w:shd w:val="clear" w:color="auto" w:fill="auto"/>
            <w:noWrap/>
            <w:vAlign w:val="center"/>
            <w:hideMark/>
          </w:tcPr>
          <w:p w14:paraId="7556A11E"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COMPULSORY INSURANCE VIOLATION</w:t>
            </w:r>
          </w:p>
        </w:tc>
        <w:tc>
          <w:tcPr>
            <w:tcW w:w="990" w:type="dxa"/>
            <w:tcBorders>
              <w:top w:val="nil"/>
              <w:left w:val="nil"/>
              <w:bottom w:val="single" w:sz="4" w:space="0" w:color="auto"/>
              <w:right w:val="single" w:sz="4" w:space="0" w:color="auto"/>
            </w:tcBorders>
            <w:shd w:val="clear" w:color="auto" w:fill="auto"/>
            <w:noWrap/>
            <w:vAlign w:val="center"/>
            <w:hideMark/>
          </w:tcPr>
          <w:p w14:paraId="176FFF1A"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33</w:t>
            </w:r>
          </w:p>
        </w:tc>
      </w:tr>
      <w:tr w:rsidR="00A3612E" w:rsidRPr="00F63161" w14:paraId="1772BCB4"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3E4A1AC9"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42-04-1301</w:t>
            </w:r>
          </w:p>
        </w:tc>
        <w:tc>
          <w:tcPr>
            <w:tcW w:w="4320" w:type="dxa"/>
            <w:tcBorders>
              <w:top w:val="nil"/>
              <w:left w:val="nil"/>
              <w:bottom w:val="single" w:sz="4" w:space="0" w:color="auto"/>
              <w:right w:val="single" w:sz="4" w:space="0" w:color="auto"/>
            </w:tcBorders>
            <w:shd w:val="clear" w:color="auto" w:fill="auto"/>
            <w:noWrap/>
            <w:vAlign w:val="center"/>
            <w:hideMark/>
          </w:tcPr>
          <w:p w14:paraId="3BF26A1C"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DUI/DWAI-ALCOHOL OR DRUGS</w:t>
            </w:r>
          </w:p>
        </w:tc>
        <w:tc>
          <w:tcPr>
            <w:tcW w:w="990" w:type="dxa"/>
            <w:tcBorders>
              <w:top w:val="nil"/>
              <w:left w:val="nil"/>
              <w:bottom w:val="single" w:sz="4" w:space="0" w:color="auto"/>
              <w:right w:val="single" w:sz="4" w:space="0" w:color="auto"/>
            </w:tcBorders>
            <w:shd w:val="clear" w:color="auto" w:fill="auto"/>
            <w:noWrap/>
            <w:vAlign w:val="center"/>
            <w:hideMark/>
          </w:tcPr>
          <w:p w14:paraId="5DDD8CE3"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31</w:t>
            </w:r>
          </w:p>
        </w:tc>
      </w:tr>
      <w:tr w:rsidR="00A3612E" w:rsidRPr="00F63161" w14:paraId="02CEB630"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27BE0FDF"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18-04-0501</w:t>
            </w:r>
          </w:p>
        </w:tc>
        <w:tc>
          <w:tcPr>
            <w:tcW w:w="4320" w:type="dxa"/>
            <w:tcBorders>
              <w:top w:val="nil"/>
              <w:left w:val="nil"/>
              <w:bottom w:val="single" w:sz="4" w:space="0" w:color="auto"/>
              <w:right w:val="single" w:sz="4" w:space="0" w:color="auto"/>
            </w:tcBorders>
            <w:shd w:val="clear" w:color="auto" w:fill="auto"/>
            <w:noWrap/>
            <w:vAlign w:val="center"/>
            <w:hideMark/>
          </w:tcPr>
          <w:p w14:paraId="4173A69E"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CRIMINAL MISCHIEF</w:t>
            </w:r>
          </w:p>
        </w:tc>
        <w:tc>
          <w:tcPr>
            <w:tcW w:w="990" w:type="dxa"/>
            <w:tcBorders>
              <w:top w:val="nil"/>
              <w:left w:val="nil"/>
              <w:bottom w:val="single" w:sz="4" w:space="0" w:color="auto"/>
              <w:right w:val="single" w:sz="4" w:space="0" w:color="auto"/>
            </w:tcBorders>
            <w:shd w:val="clear" w:color="auto" w:fill="auto"/>
            <w:noWrap/>
            <w:vAlign w:val="center"/>
            <w:hideMark/>
          </w:tcPr>
          <w:p w14:paraId="0CCBD59E"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30</w:t>
            </w:r>
          </w:p>
        </w:tc>
      </w:tr>
      <w:tr w:rsidR="00A3612E" w:rsidRPr="00F63161" w14:paraId="4090F14F"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F301439"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18-08-0103</w:t>
            </w:r>
          </w:p>
        </w:tc>
        <w:tc>
          <w:tcPr>
            <w:tcW w:w="4320" w:type="dxa"/>
            <w:tcBorders>
              <w:top w:val="nil"/>
              <w:left w:val="nil"/>
              <w:bottom w:val="single" w:sz="4" w:space="0" w:color="auto"/>
              <w:right w:val="single" w:sz="4" w:space="0" w:color="auto"/>
            </w:tcBorders>
            <w:shd w:val="clear" w:color="auto" w:fill="auto"/>
            <w:noWrap/>
            <w:vAlign w:val="center"/>
            <w:hideMark/>
          </w:tcPr>
          <w:p w14:paraId="02849ED0"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RESISTING ARREST</w:t>
            </w:r>
          </w:p>
        </w:tc>
        <w:tc>
          <w:tcPr>
            <w:tcW w:w="990" w:type="dxa"/>
            <w:tcBorders>
              <w:top w:val="nil"/>
              <w:left w:val="nil"/>
              <w:bottom w:val="single" w:sz="4" w:space="0" w:color="auto"/>
              <w:right w:val="single" w:sz="4" w:space="0" w:color="auto"/>
            </w:tcBorders>
            <w:shd w:val="clear" w:color="auto" w:fill="auto"/>
            <w:noWrap/>
            <w:vAlign w:val="center"/>
            <w:hideMark/>
          </w:tcPr>
          <w:p w14:paraId="34CD3C59"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30</w:t>
            </w:r>
          </w:p>
        </w:tc>
      </w:tr>
      <w:tr w:rsidR="00A3612E" w:rsidRPr="00F63161" w14:paraId="1B12145E" w14:textId="77777777" w:rsidTr="00171FDF">
        <w:trPr>
          <w:trHeight w:val="276"/>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3863F6A"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18-18-0405</w:t>
            </w:r>
          </w:p>
        </w:tc>
        <w:tc>
          <w:tcPr>
            <w:tcW w:w="4320" w:type="dxa"/>
            <w:tcBorders>
              <w:top w:val="nil"/>
              <w:left w:val="nil"/>
              <w:bottom w:val="single" w:sz="4" w:space="0" w:color="auto"/>
              <w:right w:val="single" w:sz="4" w:space="0" w:color="auto"/>
            </w:tcBorders>
            <w:shd w:val="clear" w:color="auto" w:fill="auto"/>
            <w:noWrap/>
            <w:vAlign w:val="center"/>
            <w:hideMark/>
          </w:tcPr>
          <w:p w14:paraId="203B8593" w14:textId="77777777" w:rsidR="00A3612E" w:rsidRPr="00F63161" w:rsidRDefault="00A3612E" w:rsidP="00171FDF">
            <w:pPr>
              <w:spacing w:line="240" w:lineRule="auto"/>
              <w:rPr>
                <w:rFonts w:asciiTheme="minorHAnsi" w:eastAsia="Times New Roman" w:hAnsiTheme="minorHAnsi" w:cs="Arial"/>
                <w:color w:val="000000"/>
                <w:sz w:val="22"/>
              </w:rPr>
            </w:pPr>
            <w:r w:rsidRPr="00F63161">
              <w:rPr>
                <w:rFonts w:asciiTheme="minorHAnsi" w:eastAsia="Times New Roman" w:hAnsiTheme="minorHAnsi" w:cs="Arial"/>
                <w:color w:val="000000"/>
                <w:sz w:val="22"/>
              </w:rPr>
              <w:t>CONTROL SUBS DIST/MANU/POSS W/INTEN</w:t>
            </w:r>
          </w:p>
        </w:tc>
        <w:tc>
          <w:tcPr>
            <w:tcW w:w="990" w:type="dxa"/>
            <w:tcBorders>
              <w:top w:val="nil"/>
              <w:left w:val="nil"/>
              <w:bottom w:val="single" w:sz="4" w:space="0" w:color="auto"/>
              <w:right w:val="single" w:sz="4" w:space="0" w:color="auto"/>
            </w:tcBorders>
            <w:shd w:val="clear" w:color="auto" w:fill="auto"/>
            <w:noWrap/>
            <w:vAlign w:val="center"/>
            <w:hideMark/>
          </w:tcPr>
          <w:p w14:paraId="2680177E" w14:textId="77777777" w:rsidR="00A3612E" w:rsidRPr="00F63161" w:rsidRDefault="00A3612E" w:rsidP="00171FDF">
            <w:pPr>
              <w:spacing w:line="240" w:lineRule="auto"/>
              <w:jc w:val="right"/>
              <w:rPr>
                <w:rFonts w:asciiTheme="minorHAnsi" w:eastAsia="Times New Roman" w:hAnsiTheme="minorHAnsi" w:cs="Times New Roman"/>
                <w:color w:val="000000"/>
                <w:sz w:val="22"/>
              </w:rPr>
            </w:pPr>
            <w:r w:rsidRPr="00F63161">
              <w:rPr>
                <w:rFonts w:asciiTheme="minorHAnsi" w:eastAsia="Times New Roman" w:hAnsiTheme="minorHAnsi" w:cs="Times New Roman"/>
                <w:color w:val="000000"/>
                <w:sz w:val="22"/>
              </w:rPr>
              <w:t>23</w:t>
            </w:r>
          </w:p>
        </w:tc>
      </w:tr>
    </w:tbl>
    <w:p w14:paraId="1FA41A97" w14:textId="77777777" w:rsidR="00A3612E" w:rsidRPr="003A4175" w:rsidRDefault="00A3612E" w:rsidP="00BE4CC7"/>
    <w:p w14:paraId="759CCE6C" w14:textId="77777777" w:rsidR="00F7769C" w:rsidRDefault="002D6D5B" w:rsidP="00E7659E">
      <w:pPr>
        <w:pStyle w:val="TWHeading4"/>
      </w:pPr>
      <w:r>
        <w:lastRenderedPageBreak/>
        <w:t xml:space="preserve">Number of Days in Jail </w:t>
      </w:r>
      <w:r w:rsidR="00B30BB2">
        <w:t>among</w:t>
      </w:r>
      <w:r>
        <w:t xml:space="preserve"> Frequent Users</w:t>
      </w:r>
    </w:p>
    <w:p w14:paraId="1BA7EE96" w14:textId="77777777" w:rsidR="00A3612E" w:rsidRPr="003A4175" w:rsidRDefault="00A3612E" w:rsidP="00A3612E">
      <w:r>
        <w:rPr>
          <w:noProof/>
        </w:rPr>
        <w:drawing>
          <wp:inline distT="0" distB="0" distL="0" distR="0" wp14:anchorId="3A8595B4" wp14:editId="31CCE4B8">
            <wp:extent cx="5463540" cy="2452255"/>
            <wp:effectExtent l="0" t="0" r="3810" b="57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78B2F5" w14:textId="77777777" w:rsidR="00A3612E" w:rsidRPr="003A4175" w:rsidRDefault="00A3612E" w:rsidP="00637D11"/>
    <w:p w14:paraId="757618E6" w14:textId="5301CFB3" w:rsidR="00A3612E" w:rsidRPr="007A451C" w:rsidRDefault="00A3612E" w:rsidP="00637D11">
      <w:r w:rsidRPr="007A451C">
        <w:t xml:space="preserve">The distribution of the number of days served in jail for the combined 2012/13 high utilizer group with residence within the </w:t>
      </w:r>
      <w:r w:rsidR="00445073">
        <w:t>H</w:t>
      </w:r>
      <w:r w:rsidRPr="007A451C">
        <w:t xml:space="preserve">ealth </w:t>
      </w:r>
      <w:r w:rsidR="00445073">
        <w:t>D</w:t>
      </w:r>
      <w:r w:rsidRPr="007A451C">
        <w:t>istrict is displayed in</w:t>
      </w:r>
      <w:r w:rsidR="002D6D5B">
        <w:t xml:space="preserve"> the figure above</w:t>
      </w:r>
      <w:r w:rsidR="007D309C" w:rsidRPr="007A451C">
        <w:t xml:space="preserve">. </w:t>
      </w:r>
      <w:r w:rsidRPr="007A451C">
        <w:t>The mean number of days served is 86, with a standard deviation of 92.</w:t>
      </w:r>
    </w:p>
    <w:p w14:paraId="4EA61CBA" w14:textId="77777777" w:rsidR="004E1CC2" w:rsidRPr="007A451C" w:rsidRDefault="004E1CC2" w:rsidP="00637D11"/>
    <w:p w14:paraId="55A8D812" w14:textId="7D22B0FF" w:rsidR="00A3612E" w:rsidRPr="007A451C" w:rsidRDefault="009E6840" w:rsidP="00637D11">
      <w:r>
        <w:t xml:space="preserve">Returning to the full group of jail high utilizers (not just those with residence in the </w:t>
      </w:r>
      <w:r w:rsidR="00445073">
        <w:t>H</w:t>
      </w:r>
      <w:r>
        <w:t xml:space="preserve">ealth </w:t>
      </w:r>
      <w:r w:rsidR="00445073">
        <w:t>D</w:t>
      </w:r>
      <w:r>
        <w:t>istrict), and d</w:t>
      </w:r>
      <w:r w:rsidR="00A3612E" w:rsidRPr="007A451C">
        <w:t>rawin</w:t>
      </w:r>
      <w:r w:rsidR="002D6D5B">
        <w:t>g again from the CJSD</w:t>
      </w:r>
      <w:r w:rsidR="00A3612E" w:rsidRPr="007A451C">
        <w:t xml:space="preserve"> 2014</w:t>
      </w:r>
      <w:r w:rsidR="002D6D5B">
        <w:t xml:space="preserve"> report </w:t>
      </w:r>
      <w:r w:rsidR="00A3612E" w:rsidRPr="007A451C">
        <w:t>(</w:t>
      </w:r>
      <w:r w:rsidR="00CF7215">
        <w:t>T</w:t>
      </w:r>
      <w:r w:rsidR="002D6D5B">
        <w:t xml:space="preserve">able </w:t>
      </w:r>
      <w:r w:rsidR="00CF7215">
        <w:t>F</w:t>
      </w:r>
      <w:r w:rsidR="002D6D5B">
        <w:t xml:space="preserve">our from that report; </w:t>
      </w:r>
      <w:r w:rsidR="00A3612E" w:rsidRPr="007A451C">
        <w:t xml:space="preserve">reproduced below), </w:t>
      </w:r>
      <w:r w:rsidR="002D6D5B">
        <w:t xml:space="preserve">we found that </w:t>
      </w:r>
      <w:r w:rsidR="00A3612E" w:rsidRPr="007A451C">
        <w:t xml:space="preserve">the high utilizer group incurred a total </w:t>
      </w:r>
      <w:r w:rsidR="00B30BB2">
        <w:t xml:space="preserve">jail </w:t>
      </w:r>
      <w:r w:rsidR="00A3612E" w:rsidRPr="007A451C">
        <w:t>cost of $1.72 million during 2012/13</w:t>
      </w:r>
      <w:r w:rsidR="007D309C" w:rsidRPr="007A451C">
        <w:t xml:space="preserve">. </w:t>
      </w:r>
    </w:p>
    <w:p w14:paraId="497615D6" w14:textId="77777777" w:rsidR="000B4460" w:rsidRDefault="000B4460" w:rsidP="00637D11"/>
    <w:p w14:paraId="523090C7" w14:textId="7FE1C72A" w:rsidR="00F7769C" w:rsidRDefault="002D6D5B" w:rsidP="00E7659E">
      <w:pPr>
        <w:pStyle w:val="TWHeading4"/>
      </w:pPr>
      <w:r>
        <w:t>Jail Costs Incurred</w:t>
      </w:r>
      <w:r w:rsidR="00CF7215">
        <w:t xml:space="preserve"> (</w:t>
      </w:r>
      <w:r w:rsidR="00B376E5">
        <w:t xml:space="preserve">from </w:t>
      </w:r>
      <w:r w:rsidR="00CF7215">
        <w:t>CJSD Report)</w:t>
      </w:r>
    </w:p>
    <w:tbl>
      <w:tblPr>
        <w:tblW w:w="881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840"/>
        <w:gridCol w:w="800"/>
        <w:gridCol w:w="1136"/>
        <w:gridCol w:w="1446"/>
        <w:gridCol w:w="1710"/>
        <w:gridCol w:w="1350"/>
        <w:gridCol w:w="1530"/>
      </w:tblGrid>
      <w:tr w:rsidR="00A3612E" w:rsidRPr="006C70AE" w14:paraId="2928036C" w14:textId="77777777" w:rsidTr="00637D11">
        <w:trPr>
          <w:trHeight w:val="600"/>
        </w:trPr>
        <w:tc>
          <w:tcPr>
            <w:tcW w:w="840" w:type="dxa"/>
            <w:shd w:val="clear" w:color="auto" w:fill="6CB239"/>
            <w:vAlign w:val="center"/>
            <w:hideMark/>
          </w:tcPr>
          <w:p w14:paraId="2C2EFA8F" w14:textId="77777777" w:rsidR="00A3612E" w:rsidRPr="007A451C" w:rsidRDefault="00A3612E" w:rsidP="00637D11">
            <w:pPr>
              <w:spacing w:line="240" w:lineRule="auto"/>
              <w:rPr>
                <w:rFonts w:eastAsia="Times New Roman"/>
                <w:b/>
                <w:bCs/>
                <w:color w:val="FFFFFF" w:themeColor="background1"/>
              </w:rPr>
            </w:pPr>
            <w:r w:rsidRPr="007A451C">
              <w:rPr>
                <w:rFonts w:eastAsia="Times New Roman"/>
                <w:b/>
                <w:bCs/>
                <w:color w:val="FFFFFF" w:themeColor="background1"/>
              </w:rPr>
              <w:t>Year</w:t>
            </w:r>
          </w:p>
        </w:tc>
        <w:tc>
          <w:tcPr>
            <w:tcW w:w="800" w:type="dxa"/>
            <w:shd w:val="clear" w:color="auto" w:fill="6CB239"/>
            <w:vAlign w:val="center"/>
            <w:hideMark/>
          </w:tcPr>
          <w:p w14:paraId="214F18BE"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 RO</w:t>
            </w:r>
          </w:p>
        </w:tc>
        <w:tc>
          <w:tcPr>
            <w:tcW w:w="1136" w:type="dxa"/>
            <w:shd w:val="clear" w:color="auto" w:fill="6CB239"/>
            <w:vAlign w:val="center"/>
            <w:hideMark/>
          </w:tcPr>
          <w:p w14:paraId="7274EDDD"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Bookings</w:t>
            </w:r>
          </w:p>
        </w:tc>
        <w:tc>
          <w:tcPr>
            <w:tcW w:w="1446" w:type="dxa"/>
            <w:shd w:val="clear" w:color="auto" w:fill="6CB239"/>
            <w:vAlign w:val="center"/>
            <w:hideMark/>
          </w:tcPr>
          <w:p w14:paraId="0AD62402"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Jail Beds</w:t>
            </w:r>
          </w:p>
          <w:p w14:paraId="543029C8"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(Days)</w:t>
            </w:r>
          </w:p>
        </w:tc>
        <w:tc>
          <w:tcPr>
            <w:tcW w:w="1710" w:type="dxa"/>
            <w:shd w:val="clear" w:color="auto" w:fill="6CB239"/>
            <w:vAlign w:val="center"/>
            <w:hideMark/>
          </w:tcPr>
          <w:p w14:paraId="56BFBB51"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Total Cost</w:t>
            </w:r>
          </w:p>
        </w:tc>
        <w:tc>
          <w:tcPr>
            <w:tcW w:w="1350" w:type="dxa"/>
            <w:shd w:val="clear" w:color="auto" w:fill="6CB239"/>
            <w:vAlign w:val="center"/>
          </w:tcPr>
          <w:p w14:paraId="1481EE37"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Days per Offender</w:t>
            </w:r>
          </w:p>
        </w:tc>
        <w:tc>
          <w:tcPr>
            <w:tcW w:w="1530" w:type="dxa"/>
            <w:shd w:val="clear" w:color="auto" w:fill="6CB239"/>
            <w:vAlign w:val="center"/>
          </w:tcPr>
          <w:p w14:paraId="579C7B03" w14:textId="77777777" w:rsidR="00A3612E" w:rsidRPr="007A451C" w:rsidRDefault="00A3612E" w:rsidP="007D309C">
            <w:pPr>
              <w:spacing w:line="240" w:lineRule="auto"/>
              <w:jc w:val="center"/>
              <w:rPr>
                <w:rFonts w:eastAsia="Times New Roman"/>
                <w:b/>
                <w:bCs/>
                <w:color w:val="FFFFFF" w:themeColor="background1"/>
              </w:rPr>
            </w:pPr>
            <w:r w:rsidRPr="007A451C">
              <w:rPr>
                <w:rFonts w:eastAsia="Times New Roman"/>
                <w:b/>
                <w:bCs/>
                <w:color w:val="FFFFFF" w:themeColor="background1"/>
              </w:rPr>
              <w:t>Cost per Offender</w:t>
            </w:r>
          </w:p>
        </w:tc>
      </w:tr>
      <w:tr w:rsidR="00A3612E" w:rsidRPr="00F63161" w14:paraId="412F0BCB" w14:textId="77777777" w:rsidTr="00637D11">
        <w:trPr>
          <w:trHeight w:val="300"/>
        </w:trPr>
        <w:tc>
          <w:tcPr>
            <w:tcW w:w="840" w:type="dxa"/>
            <w:shd w:val="clear" w:color="auto" w:fill="BEDCB4"/>
            <w:noWrap/>
            <w:vAlign w:val="center"/>
            <w:hideMark/>
          </w:tcPr>
          <w:p w14:paraId="7F181E32" w14:textId="77777777" w:rsidR="00A3612E" w:rsidRPr="00F63161" w:rsidRDefault="00A3612E" w:rsidP="00637D11">
            <w:pPr>
              <w:spacing w:line="240" w:lineRule="auto"/>
              <w:rPr>
                <w:rFonts w:eastAsia="Times New Roman"/>
                <w:b/>
                <w:color w:val="000000"/>
                <w:sz w:val="22"/>
              </w:rPr>
            </w:pPr>
            <w:r w:rsidRPr="00F63161">
              <w:rPr>
                <w:rFonts w:eastAsia="Times New Roman"/>
                <w:b/>
                <w:color w:val="000000"/>
                <w:sz w:val="22"/>
              </w:rPr>
              <w:t>2011</w:t>
            </w:r>
          </w:p>
        </w:tc>
        <w:tc>
          <w:tcPr>
            <w:tcW w:w="800" w:type="dxa"/>
            <w:shd w:val="clear" w:color="auto" w:fill="auto"/>
            <w:noWrap/>
            <w:vAlign w:val="center"/>
            <w:hideMark/>
          </w:tcPr>
          <w:p w14:paraId="5B4B6DCE"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64</w:t>
            </w:r>
          </w:p>
        </w:tc>
        <w:tc>
          <w:tcPr>
            <w:tcW w:w="1136" w:type="dxa"/>
            <w:shd w:val="clear" w:color="auto" w:fill="auto"/>
            <w:noWrap/>
            <w:vAlign w:val="center"/>
            <w:hideMark/>
          </w:tcPr>
          <w:p w14:paraId="77C06B99"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287</w:t>
            </w:r>
          </w:p>
        </w:tc>
        <w:tc>
          <w:tcPr>
            <w:tcW w:w="1446" w:type="dxa"/>
            <w:shd w:val="clear" w:color="auto" w:fill="auto"/>
            <w:noWrap/>
            <w:vAlign w:val="center"/>
            <w:hideMark/>
          </w:tcPr>
          <w:p w14:paraId="2BECBEC6"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5</w:t>
            </w:r>
            <w:r w:rsidR="00703EEB" w:rsidRPr="00F63161">
              <w:rPr>
                <w:rFonts w:eastAsia="Times New Roman"/>
                <w:color w:val="000000"/>
                <w:sz w:val="22"/>
              </w:rPr>
              <w:t>,</w:t>
            </w:r>
            <w:r w:rsidRPr="00F63161">
              <w:rPr>
                <w:rFonts w:eastAsia="Times New Roman"/>
                <w:color w:val="000000"/>
                <w:sz w:val="22"/>
              </w:rPr>
              <w:t>995</w:t>
            </w:r>
          </w:p>
        </w:tc>
        <w:tc>
          <w:tcPr>
            <w:tcW w:w="1710" w:type="dxa"/>
            <w:shd w:val="clear" w:color="auto" w:fill="auto"/>
            <w:noWrap/>
            <w:vAlign w:val="center"/>
            <w:hideMark/>
          </w:tcPr>
          <w:p w14:paraId="345F84E0"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   525,701.55</w:t>
            </w:r>
          </w:p>
        </w:tc>
        <w:tc>
          <w:tcPr>
            <w:tcW w:w="1350" w:type="dxa"/>
            <w:vAlign w:val="center"/>
          </w:tcPr>
          <w:p w14:paraId="4F796223"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93.67</w:t>
            </w:r>
          </w:p>
        </w:tc>
        <w:tc>
          <w:tcPr>
            <w:tcW w:w="1530" w:type="dxa"/>
            <w:vAlign w:val="center"/>
          </w:tcPr>
          <w:p w14:paraId="7EB6AD9B"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  8,214.09</w:t>
            </w:r>
          </w:p>
        </w:tc>
      </w:tr>
      <w:tr w:rsidR="00A3612E" w:rsidRPr="00F63161" w14:paraId="7D471CA2" w14:textId="77777777" w:rsidTr="00637D11">
        <w:trPr>
          <w:trHeight w:val="300"/>
        </w:trPr>
        <w:tc>
          <w:tcPr>
            <w:tcW w:w="840" w:type="dxa"/>
            <w:shd w:val="clear" w:color="auto" w:fill="BEDCB4"/>
            <w:noWrap/>
            <w:vAlign w:val="center"/>
            <w:hideMark/>
          </w:tcPr>
          <w:p w14:paraId="44E44795" w14:textId="77777777" w:rsidR="00A3612E" w:rsidRPr="00F63161" w:rsidRDefault="00A3612E" w:rsidP="00637D11">
            <w:pPr>
              <w:spacing w:line="240" w:lineRule="auto"/>
              <w:rPr>
                <w:rFonts w:eastAsia="Times New Roman"/>
                <w:b/>
                <w:color w:val="000000"/>
                <w:sz w:val="22"/>
              </w:rPr>
            </w:pPr>
            <w:r w:rsidRPr="00F63161">
              <w:rPr>
                <w:rFonts w:eastAsia="Times New Roman"/>
                <w:b/>
                <w:color w:val="000000"/>
                <w:sz w:val="22"/>
              </w:rPr>
              <w:t>2012</w:t>
            </w:r>
          </w:p>
        </w:tc>
        <w:tc>
          <w:tcPr>
            <w:tcW w:w="800" w:type="dxa"/>
            <w:shd w:val="clear" w:color="auto" w:fill="auto"/>
            <w:noWrap/>
            <w:vAlign w:val="center"/>
            <w:hideMark/>
          </w:tcPr>
          <w:p w14:paraId="049AFAFF" w14:textId="77777777" w:rsidR="00A3612E" w:rsidRPr="00F63161" w:rsidRDefault="00A3612E" w:rsidP="00637D11">
            <w:pPr>
              <w:spacing w:line="240" w:lineRule="auto"/>
              <w:jc w:val="right"/>
              <w:rPr>
                <w:rFonts w:eastAsia="Times New Roman"/>
                <w:color w:val="000000"/>
                <w:sz w:val="22"/>
                <w:highlight w:val="yellow"/>
              </w:rPr>
            </w:pPr>
            <w:r w:rsidRPr="00F63161">
              <w:rPr>
                <w:rFonts w:eastAsia="Times New Roman"/>
                <w:color w:val="000000"/>
                <w:sz w:val="22"/>
              </w:rPr>
              <w:t>109</w:t>
            </w:r>
          </w:p>
        </w:tc>
        <w:tc>
          <w:tcPr>
            <w:tcW w:w="1136" w:type="dxa"/>
            <w:shd w:val="clear" w:color="auto" w:fill="auto"/>
            <w:noWrap/>
            <w:vAlign w:val="center"/>
            <w:hideMark/>
          </w:tcPr>
          <w:p w14:paraId="489BB046"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511</w:t>
            </w:r>
          </w:p>
        </w:tc>
        <w:tc>
          <w:tcPr>
            <w:tcW w:w="1446" w:type="dxa"/>
            <w:shd w:val="clear" w:color="auto" w:fill="auto"/>
            <w:noWrap/>
            <w:vAlign w:val="center"/>
            <w:hideMark/>
          </w:tcPr>
          <w:p w14:paraId="17C64AA5"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8</w:t>
            </w:r>
            <w:r w:rsidR="00703EEB" w:rsidRPr="00F63161">
              <w:rPr>
                <w:rFonts w:eastAsia="Times New Roman"/>
                <w:color w:val="000000"/>
                <w:sz w:val="22"/>
              </w:rPr>
              <w:t>,</w:t>
            </w:r>
            <w:r w:rsidRPr="00F63161">
              <w:rPr>
                <w:rFonts w:eastAsia="Times New Roman"/>
                <w:color w:val="000000"/>
                <w:sz w:val="22"/>
              </w:rPr>
              <w:t>936</w:t>
            </w:r>
          </w:p>
        </w:tc>
        <w:tc>
          <w:tcPr>
            <w:tcW w:w="1710" w:type="dxa"/>
            <w:shd w:val="clear" w:color="auto" w:fill="auto"/>
            <w:noWrap/>
            <w:vAlign w:val="center"/>
            <w:hideMark/>
          </w:tcPr>
          <w:p w14:paraId="2D2A4DEC"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   783,597.84</w:t>
            </w:r>
          </w:p>
        </w:tc>
        <w:tc>
          <w:tcPr>
            <w:tcW w:w="1350" w:type="dxa"/>
            <w:vAlign w:val="center"/>
          </w:tcPr>
          <w:p w14:paraId="4AFC1021"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81.98</w:t>
            </w:r>
          </w:p>
        </w:tc>
        <w:tc>
          <w:tcPr>
            <w:tcW w:w="1530" w:type="dxa"/>
            <w:vAlign w:val="center"/>
          </w:tcPr>
          <w:p w14:paraId="4303A113"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  7,188.23</w:t>
            </w:r>
          </w:p>
        </w:tc>
      </w:tr>
      <w:tr w:rsidR="00A3612E" w:rsidRPr="00F63161" w14:paraId="19B1F4A1" w14:textId="77777777" w:rsidTr="00637D11">
        <w:trPr>
          <w:trHeight w:val="300"/>
        </w:trPr>
        <w:tc>
          <w:tcPr>
            <w:tcW w:w="840" w:type="dxa"/>
            <w:shd w:val="clear" w:color="auto" w:fill="BEDCB4"/>
            <w:noWrap/>
            <w:vAlign w:val="center"/>
            <w:hideMark/>
          </w:tcPr>
          <w:p w14:paraId="2C225EAD" w14:textId="77777777" w:rsidR="00A3612E" w:rsidRPr="00F63161" w:rsidRDefault="00A3612E" w:rsidP="00637D11">
            <w:pPr>
              <w:spacing w:line="240" w:lineRule="auto"/>
              <w:rPr>
                <w:rFonts w:eastAsia="Times New Roman"/>
                <w:b/>
                <w:color w:val="000000"/>
                <w:sz w:val="22"/>
              </w:rPr>
            </w:pPr>
            <w:r w:rsidRPr="00F63161">
              <w:rPr>
                <w:rFonts w:eastAsia="Times New Roman"/>
                <w:b/>
                <w:color w:val="000000"/>
                <w:sz w:val="22"/>
              </w:rPr>
              <w:t>2013</w:t>
            </w:r>
          </w:p>
        </w:tc>
        <w:tc>
          <w:tcPr>
            <w:tcW w:w="800" w:type="dxa"/>
            <w:shd w:val="clear" w:color="auto" w:fill="auto"/>
            <w:noWrap/>
            <w:vAlign w:val="center"/>
            <w:hideMark/>
          </w:tcPr>
          <w:p w14:paraId="3D96D503"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125</w:t>
            </w:r>
          </w:p>
        </w:tc>
        <w:tc>
          <w:tcPr>
            <w:tcW w:w="1136" w:type="dxa"/>
            <w:shd w:val="clear" w:color="auto" w:fill="auto"/>
            <w:noWrap/>
            <w:vAlign w:val="center"/>
            <w:hideMark/>
          </w:tcPr>
          <w:p w14:paraId="5E76967A"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569</w:t>
            </w:r>
          </w:p>
        </w:tc>
        <w:tc>
          <w:tcPr>
            <w:tcW w:w="1446" w:type="dxa"/>
            <w:shd w:val="clear" w:color="auto" w:fill="auto"/>
            <w:noWrap/>
            <w:vAlign w:val="center"/>
            <w:hideMark/>
          </w:tcPr>
          <w:p w14:paraId="06779D9E"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10</w:t>
            </w:r>
            <w:r w:rsidR="00703EEB" w:rsidRPr="00F63161">
              <w:rPr>
                <w:rFonts w:eastAsia="Times New Roman"/>
                <w:color w:val="000000"/>
                <w:sz w:val="22"/>
              </w:rPr>
              <w:t>,</w:t>
            </w:r>
            <w:r w:rsidRPr="00F63161">
              <w:rPr>
                <w:rFonts w:eastAsia="Times New Roman"/>
                <w:color w:val="000000"/>
                <w:sz w:val="22"/>
              </w:rPr>
              <w:t>751</w:t>
            </w:r>
          </w:p>
        </w:tc>
        <w:tc>
          <w:tcPr>
            <w:tcW w:w="1710" w:type="dxa"/>
            <w:shd w:val="clear" w:color="auto" w:fill="auto"/>
            <w:noWrap/>
            <w:vAlign w:val="center"/>
            <w:hideMark/>
          </w:tcPr>
          <w:p w14:paraId="35E65AF7"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   942,755.19</w:t>
            </w:r>
          </w:p>
        </w:tc>
        <w:tc>
          <w:tcPr>
            <w:tcW w:w="1350" w:type="dxa"/>
            <w:vAlign w:val="center"/>
          </w:tcPr>
          <w:p w14:paraId="613C81C8"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86.01</w:t>
            </w:r>
          </w:p>
        </w:tc>
        <w:tc>
          <w:tcPr>
            <w:tcW w:w="1530" w:type="dxa"/>
            <w:vAlign w:val="center"/>
          </w:tcPr>
          <w:p w14:paraId="694BBD81" w14:textId="77777777" w:rsidR="00A3612E" w:rsidRPr="00F63161" w:rsidRDefault="00A3612E" w:rsidP="00637D11">
            <w:pPr>
              <w:spacing w:line="240" w:lineRule="auto"/>
              <w:jc w:val="right"/>
              <w:rPr>
                <w:rFonts w:eastAsia="Times New Roman"/>
                <w:color w:val="000000"/>
                <w:sz w:val="22"/>
              </w:rPr>
            </w:pPr>
            <w:r w:rsidRPr="00F63161">
              <w:rPr>
                <w:rFonts w:eastAsia="Times New Roman"/>
                <w:color w:val="000000"/>
                <w:sz w:val="22"/>
              </w:rPr>
              <w:t>$ 7,542.04</w:t>
            </w:r>
          </w:p>
        </w:tc>
      </w:tr>
    </w:tbl>
    <w:p w14:paraId="5B027424" w14:textId="77777777" w:rsidR="00A3612E" w:rsidRDefault="00A3612E" w:rsidP="00637D11"/>
    <w:p w14:paraId="1361BBDB" w14:textId="77777777" w:rsidR="00224E14" w:rsidRDefault="00224E14" w:rsidP="00637D11"/>
    <w:p w14:paraId="082E7700" w14:textId="77777777" w:rsidR="00A3612E" w:rsidRPr="007A451C" w:rsidRDefault="00A3612E" w:rsidP="00637D11">
      <w:r w:rsidRPr="007A451C">
        <w:t>For the specific 155 individuals with residence within the district (including those in both years), the 2012/13 combined results are</w:t>
      </w:r>
      <w:r w:rsidR="00EF70E0">
        <w:t xml:space="preserve"> provided in </w:t>
      </w:r>
      <w:r w:rsidR="002D6D5B">
        <w:t>the table below</w:t>
      </w:r>
      <w:r w:rsidR="00EF70E0">
        <w:t>.</w:t>
      </w:r>
    </w:p>
    <w:p w14:paraId="79980061" w14:textId="77777777" w:rsidR="00A3612E" w:rsidRDefault="00A3612E" w:rsidP="00B0760E">
      <w:pPr>
        <w:spacing w:after="160" w:line="259" w:lineRule="auto"/>
      </w:pPr>
    </w:p>
    <w:p w14:paraId="57539115" w14:textId="3CA4EC8F" w:rsidR="00F7769C" w:rsidRDefault="00F7769C">
      <w:pPr>
        <w:spacing w:after="160" w:line="259" w:lineRule="auto"/>
        <w:rPr>
          <w:b/>
        </w:rPr>
      </w:pPr>
      <w:r>
        <w:br w:type="page"/>
      </w:r>
    </w:p>
    <w:p w14:paraId="3BF1B89B" w14:textId="77777777" w:rsidR="00F7769C" w:rsidRDefault="002D6D5B" w:rsidP="00E7659E">
      <w:pPr>
        <w:pStyle w:val="TWHeading4"/>
      </w:pPr>
      <w:r>
        <w:lastRenderedPageBreak/>
        <w:t>Jail Costs Incurred by High Utilizers Residing in the Health District</w:t>
      </w:r>
    </w:p>
    <w:tbl>
      <w:tblPr>
        <w:tblStyle w:val="TableGrid"/>
        <w:tblW w:w="8820" w:type="dxa"/>
        <w:tblInd w:w="85" w:type="dxa"/>
        <w:tblCellMar>
          <w:top w:w="43" w:type="dxa"/>
          <w:left w:w="115" w:type="dxa"/>
          <w:bottom w:w="43" w:type="dxa"/>
          <w:right w:w="115" w:type="dxa"/>
        </w:tblCellMar>
        <w:tblLook w:val="04A0" w:firstRow="1" w:lastRow="0" w:firstColumn="1" w:lastColumn="0" w:noHBand="0" w:noVBand="1"/>
      </w:tblPr>
      <w:tblGrid>
        <w:gridCol w:w="810"/>
        <w:gridCol w:w="810"/>
        <w:gridCol w:w="1136"/>
        <w:gridCol w:w="1488"/>
        <w:gridCol w:w="1710"/>
        <w:gridCol w:w="1350"/>
        <w:gridCol w:w="1530"/>
      </w:tblGrid>
      <w:tr w:rsidR="00B0760E" w:rsidRPr="00B0760E" w14:paraId="1DC63DED" w14:textId="77777777" w:rsidTr="00D970CE">
        <w:trPr>
          <w:trHeight w:val="539"/>
        </w:trPr>
        <w:tc>
          <w:tcPr>
            <w:tcW w:w="810" w:type="dxa"/>
            <w:shd w:val="clear" w:color="auto" w:fill="6CB239"/>
            <w:vAlign w:val="center"/>
          </w:tcPr>
          <w:p w14:paraId="4343F451" w14:textId="77777777" w:rsidR="00B0760E" w:rsidRPr="00B0760E" w:rsidRDefault="00B0760E" w:rsidP="006935B7">
            <w:pPr>
              <w:rPr>
                <w:rFonts w:eastAsia="Times New Roman"/>
                <w:b/>
                <w:color w:val="FFFFFF" w:themeColor="background1"/>
              </w:rPr>
            </w:pPr>
            <w:r w:rsidRPr="00B0760E">
              <w:rPr>
                <w:b/>
                <w:color w:val="FFFFFF" w:themeColor="background1"/>
              </w:rPr>
              <w:t>Year</w:t>
            </w:r>
          </w:p>
        </w:tc>
        <w:tc>
          <w:tcPr>
            <w:tcW w:w="810" w:type="dxa"/>
            <w:shd w:val="clear" w:color="auto" w:fill="6CB239"/>
            <w:vAlign w:val="center"/>
          </w:tcPr>
          <w:p w14:paraId="21009162" w14:textId="77777777" w:rsidR="00B0760E" w:rsidRPr="00B0760E" w:rsidRDefault="00B0760E" w:rsidP="006935B7">
            <w:pPr>
              <w:jc w:val="center"/>
              <w:rPr>
                <w:b/>
                <w:color w:val="FFFFFF" w:themeColor="background1"/>
              </w:rPr>
            </w:pPr>
            <w:r w:rsidRPr="00B0760E">
              <w:rPr>
                <w:b/>
                <w:color w:val="FFFFFF" w:themeColor="background1"/>
              </w:rPr>
              <w:t># RO</w:t>
            </w:r>
          </w:p>
        </w:tc>
        <w:tc>
          <w:tcPr>
            <w:tcW w:w="1122" w:type="dxa"/>
            <w:shd w:val="clear" w:color="auto" w:fill="6CB239"/>
            <w:vAlign w:val="center"/>
          </w:tcPr>
          <w:p w14:paraId="2DD61ACB" w14:textId="77777777" w:rsidR="00B0760E" w:rsidRPr="00B0760E" w:rsidRDefault="00B0760E" w:rsidP="006935B7">
            <w:pPr>
              <w:jc w:val="center"/>
              <w:rPr>
                <w:b/>
                <w:color w:val="FFFFFF" w:themeColor="background1"/>
              </w:rPr>
            </w:pPr>
            <w:r w:rsidRPr="00B0760E">
              <w:rPr>
                <w:b/>
                <w:color w:val="FFFFFF" w:themeColor="background1"/>
              </w:rPr>
              <w:t>Bookings</w:t>
            </w:r>
          </w:p>
        </w:tc>
        <w:tc>
          <w:tcPr>
            <w:tcW w:w="1488" w:type="dxa"/>
            <w:shd w:val="clear" w:color="auto" w:fill="6CB239"/>
            <w:vAlign w:val="center"/>
          </w:tcPr>
          <w:p w14:paraId="09CEAE73" w14:textId="77777777" w:rsidR="00B0760E" w:rsidRDefault="00B0760E" w:rsidP="006935B7">
            <w:pPr>
              <w:jc w:val="center"/>
              <w:rPr>
                <w:b/>
                <w:color w:val="FFFFFF" w:themeColor="background1"/>
              </w:rPr>
            </w:pPr>
            <w:r w:rsidRPr="00B0760E">
              <w:rPr>
                <w:b/>
                <w:color w:val="FFFFFF" w:themeColor="background1"/>
              </w:rPr>
              <w:t>Jail Beds</w:t>
            </w:r>
          </w:p>
          <w:p w14:paraId="590716F1" w14:textId="77777777" w:rsidR="006935B7" w:rsidRPr="00B0760E" w:rsidRDefault="006935B7" w:rsidP="006935B7">
            <w:pPr>
              <w:jc w:val="center"/>
              <w:rPr>
                <w:b/>
                <w:color w:val="FFFFFF" w:themeColor="background1"/>
              </w:rPr>
            </w:pPr>
            <w:r>
              <w:rPr>
                <w:b/>
                <w:color w:val="FFFFFF" w:themeColor="background1"/>
              </w:rPr>
              <w:t>(Days)</w:t>
            </w:r>
          </w:p>
        </w:tc>
        <w:tc>
          <w:tcPr>
            <w:tcW w:w="1710" w:type="dxa"/>
            <w:shd w:val="clear" w:color="auto" w:fill="6CB239"/>
            <w:vAlign w:val="center"/>
          </w:tcPr>
          <w:p w14:paraId="0007F8FE" w14:textId="77777777" w:rsidR="00B0760E" w:rsidRPr="00B0760E" w:rsidRDefault="006935B7" w:rsidP="006935B7">
            <w:pPr>
              <w:jc w:val="center"/>
              <w:rPr>
                <w:b/>
                <w:color w:val="FFFFFF" w:themeColor="background1"/>
              </w:rPr>
            </w:pPr>
            <w:r>
              <w:rPr>
                <w:b/>
                <w:color w:val="FFFFFF" w:themeColor="background1"/>
              </w:rPr>
              <w:t>Total Costs</w:t>
            </w:r>
          </w:p>
        </w:tc>
        <w:tc>
          <w:tcPr>
            <w:tcW w:w="1350" w:type="dxa"/>
            <w:shd w:val="clear" w:color="auto" w:fill="6CB239"/>
            <w:vAlign w:val="center"/>
          </w:tcPr>
          <w:p w14:paraId="4CE7C8CB" w14:textId="77777777" w:rsidR="00B0760E" w:rsidRPr="00B0760E" w:rsidRDefault="006935B7" w:rsidP="006935B7">
            <w:pPr>
              <w:jc w:val="center"/>
              <w:rPr>
                <w:b/>
                <w:color w:val="FFFFFF" w:themeColor="background1"/>
              </w:rPr>
            </w:pPr>
            <w:r>
              <w:rPr>
                <w:b/>
                <w:color w:val="FFFFFF" w:themeColor="background1"/>
              </w:rPr>
              <w:t>Days per Offender</w:t>
            </w:r>
          </w:p>
        </w:tc>
        <w:tc>
          <w:tcPr>
            <w:tcW w:w="1530" w:type="dxa"/>
            <w:shd w:val="clear" w:color="auto" w:fill="6CB239"/>
            <w:vAlign w:val="center"/>
          </w:tcPr>
          <w:p w14:paraId="730EE724" w14:textId="77777777" w:rsidR="00B0760E" w:rsidRPr="00B0760E" w:rsidRDefault="006935B7" w:rsidP="006935B7">
            <w:pPr>
              <w:jc w:val="center"/>
              <w:rPr>
                <w:b/>
                <w:color w:val="FFFFFF" w:themeColor="background1"/>
              </w:rPr>
            </w:pPr>
            <w:r>
              <w:rPr>
                <w:b/>
                <w:color w:val="FFFFFF" w:themeColor="background1"/>
              </w:rPr>
              <w:t>Cost per Offender</w:t>
            </w:r>
          </w:p>
        </w:tc>
      </w:tr>
      <w:tr w:rsidR="00A3612E" w:rsidRPr="00F63161" w14:paraId="61BF6F15" w14:textId="77777777" w:rsidTr="00D970CE">
        <w:trPr>
          <w:trHeight w:val="296"/>
        </w:trPr>
        <w:tc>
          <w:tcPr>
            <w:tcW w:w="810" w:type="dxa"/>
            <w:shd w:val="clear" w:color="auto" w:fill="BEDCB4"/>
            <w:vAlign w:val="center"/>
            <w:hideMark/>
          </w:tcPr>
          <w:p w14:paraId="59426BA9" w14:textId="77777777" w:rsidR="00A3612E" w:rsidRPr="00F63161" w:rsidRDefault="00A3612E" w:rsidP="006935B7">
            <w:pPr>
              <w:rPr>
                <w:rFonts w:eastAsia="Times New Roman"/>
                <w:b/>
                <w:color w:val="000000"/>
                <w:sz w:val="22"/>
              </w:rPr>
            </w:pPr>
            <w:r w:rsidRPr="00F63161">
              <w:rPr>
                <w:rFonts w:eastAsia="Times New Roman"/>
                <w:b/>
                <w:color w:val="000000"/>
                <w:sz w:val="22"/>
              </w:rPr>
              <w:t>2012</w:t>
            </w:r>
          </w:p>
        </w:tc>
        <w:tc>
          <w:tcPr>
            <w:tcW w:w="810" w:type="dxa"/>
            <w:vAlign w:val="center"/>
            <w:hideMark/>
          </w:tcPr>
          <w:p w14:paraId="642925EF" w14:textId="77777777" w:rsidR="00A3612E" w:rsidRPr="00F63161" w:rsidRDefault="00A3612E" w:rsidP="006935B7">
            <w:pPr>
              <w:jc w:val="right"/>
              <w:rPr>
                <w:sz w:val="22"/>
                <w:highlight w:val="yellow"/>
              </w:rPr>
            </w:pPr>
            <w:r w:rsidRPr="00F63161">
              <w:rPr>
                <w:sz w:val="22"/>
              </w:rPr>
              <w:t>71</w:t>
            </w:r>
          </w:p>
        </w:tc>
        <w:tc>
          <w:tcPr>
            <w:tcW w:w="1122" w:type="dxa"/>
            <w:vAlign w:val="center"/>
            <w:hideMark/>
          </w:tcPr>
          <w:p w14:paraId="19A11F1D" w14:textId="77777777" w:rsidR="00A3612E" w:rsidRPr="00F63161" w:rsidRDefault="00A3612E" w:rsidP="006935B7">
            <w:pPr>
              <w:jc w:val="right"/>
              <w:rPr>
                <w:sz w:val="22"/>
                <w:highlight w:val="yellow"/>
              </w:rPr>
            </w:pPr>
            <w:r w:rsidRPr="00F63161">
              <w:rPr>
                <w:sz w:val="22"/>
              </w:rPr>
              <w:t>339</w:t>
            </w:r>
            <w:r w:rsidR="00D52372">
              <w:rPr>
                <w:sz w:val="22"/>
              </w:rPr>
              <w:t>.0</w:t>
            </w:r>
          </w:p>
        </w:tc>
        <w:tc>
          <w:tcPr>
            <w:tcW w:w="1488" w:type="dxa"/>
            <w:vAlign w:val="center"/>
            <w:hideMark/>
          </w:tcPr>
          <w:p w14:paraId="5533547B" w14:textId="77777777" w:rsidR="00A3612E" w:rsidRPr="00F63161" w:rsidRDefault="00A3612E" w:rsidP="006935B7">
            <w:pPr>
              <w:jc w:val="right"/>
              <w:rPr>
                <w:sz w:val="22"/>
                <w:highlight w:val="yellow"/>
              </w:rPr>
            </w:pPr>
            <w:r w:rsidRPr="00F63161">
              <w:rPr>
                <w:sz w:val="22"/>
              </w:rPr>
              <w:t>5</w:t>
            </w:r>
            <w:r w:rsidR="00703EEB" w:rsidRPr="00F63161">
              <w:rPr>
                <w:sz w:val="22"/>
              </w:rPr>
              <w:t>,</w:t>
            </w:r>
            <w:r w:rsidRPr="00F63161">
              <w:rPr>
                <w:sz w:val="22"/>
              </w:rPr>
              <w:t>961</w:t>
            </w:r>
          </w:p>
        </w:tc>
        <w:tc>
          <w:tcPr>
            <w:tcW w:w="1710" w:type="dxa"/>
            <w:vAlign w:val="center"/>
            <w:hideMark/>
          </w:tcPr>
          <w:p w14:paraId="2D3CCE53" w14:textId="77777777" w:rsidR="00A3612E" w:rsidRPr="00F63161" w:rsidRDefault="00A3612E" w:rsidP="006935B7">
            <w:pPr>
              <w:jc w:val="right"/>
              <w:rPr>
                <w:sz w:val="22"/>
                <w:highlight w:val="yellow"/>
              </w:rPr>
            </w:pPr>
            <w:r w:rsidRPr="00F63161">
              <w:rPr>
                <w:sz w:val="22"/>
              </w:rPr>
              <w:t>$522,660</w:t>
            </w:r>
            <w:r w:rsidR="00D52372">
              <w:rPr>
                <w:sz w:val="22"/>
              </w:rPr>
              <w:t>.00</w:t>
            </w:r>
          </w:p>
        </w:tc>
        <w:tc>
          <w:tcPr>
            <w:tcW w:w="1350" w:type="dxa"/>
            <w:vAlign w:val="center"/>
            <w:hideMark/>
          </w:tcPr>
          <w:p w14:paraId="10C3FF40" w14:textId="77777777" w:rsidR="00A3612E" w:rsidRPr="00F63161" w:rsidRDefault="00A3612E" w:rsidP="006935B7">
            <w:pPr>
              <w:jc w:val="right"/>
              <w:rPr>
                <w:sz w:val="22"/>
                <w:highlight w:val="yellow"/>
              </w:rPr>
            </w:pPr>
            <w:r w:rsidRPr="00F63161">
              <w:rPr>
                <w:sz w:val="22"/>
              </w:rPr>
              <w:t>84.0</w:t>
            </w:r>
          </w:p>
        </w:tc>
        <w:tc>
          <w:tcPr>
            <w:tcW w:w="1530" w:type="dxa"/>
            <w:vAlign w:val="center"/>
            <w:hideMark/>
          </w:tcPr>
          <w:p w14:paraId="4A23FD76" w14:textId="77777777" w:rsidR="00A3612E" w:rsidRPr="00F63161" w:rsidRDefault="00A3612E" w:rsidP="006935B7">
            <w:pPr>
              <w:jc w:val="right"/>
              <w:rPr>
                <w:sz w:val="22"/>
                <w:highlight w:val="yellow"/>
              </w:rPr>
            </w:pPr>
            <w:r w:rsidRPr="00F63161">
              <w:rPr>
                <w:sz w:val="22"/>
              </w:rPr>
              <w:t>$7,361.42</w:t>
            </w:r>
          </w:p>
        </w:tc>
      </w:tr>
      <w:tr w:rsidR="00A3612E" w:rsidRPr="00F63161" w14:paraId="0D9B9456" w14:textId="77777777" w:rsidTr="00D970CE">
        <w:trPr>
          <w:trHeight w:val="276"/>
        </w:trPr>
        <w:tc>
          <w:tcPr>
            <w:tcW w:w="810" w:type="dxa"/>
            <w:shd w:val="clear" w:color="auto" w:fill="BEDCB4"/>
            <w:noWrap/>
            <w:vAlign w:val="center"/>
            <w:hideMark/>
          </w:tcPr>
          <w:p w14:paraId="081562F5" w14:textId="77777777" w:rsidR="00A3612E" w:rsidRPr="00F63161" w:rsidRDefault="00A3612E" w:rsidP="006935B7">
            <w:pPr>
              <w:rPr>
                <w:rFonts w:eastAsia="Times New Roman"/>
                <w:b/>
                <w:color w:val="000000"/>
                <w:sz w:val="22"/>
              </w:rPr>
            </w:pPr>
            <w:r w:rsidRPr="00F63161">
              <w:rPr>
                <w:rFonts w:eastAsia="Times New Roman"/>
                <w:b/>
                <w:color w:val="000000"/>
                <w:sz w:val="22"/>
              </w:rPr>
              <w:t>2013</w:t>
            </w:r>
          </w:p>
        </w:tc>
        <w:tc>
          <w:tcPr>
            <w:tcW w:w="810" w:type="dxa"/>
            <w:noWrap/>
            <w:vAlign w:val="center"/>
            <w:hideMark/>
          </w:tcPr>
          <w:p w14:paraId="3781FAD1" w14:textId="77777777" w:rsidR="00A3612E" w:rsidRPr="00F63161" w:rsidRDefault="00A3612E" w:rsidP="006935B7">
            <w:pPr>
              <w:jc w:val="right"/>
              <w:rPr>
                <w:sz w:val="22"/>
              </w:rPr>
            </w:pPr>
            <w:r w:rsidRPr="00F63161">
              <w:rPr>
                <w:sz w:val="22"/>
              </w:rPr>
              <w:t>90</w:t>
            </w:r>
          </w:p>
        </w:tc>
        <w:tc>
          <w:tcPr>
            <w:tcW w:w="1122" w:type="dxa"/>
            <w:noWrap/>
            <w:vAlign w:val="center"/>
            <w:hideMark/>
          </w:tcPr>
          <w:p w14:paraId="107FE50B" w14:textId="77777777" w:rsidR="00A3612E" w:rsidRPr="00F63161" w:rsidRDefault="00A3612E" w:rsidP="006935B7">
            <w:pPr>
              <w:jc w:val="right"/>
              <w:rPr>
                <w:sz w:val="22"/>
              </w:rPr>
            </w:pPr>
            <w:r w:rsidRPr="00F63161">
              <w:rPr>
                <w:sz w:val="22"/>
              </w:rPr>
              <w:t>406</w:t>
            </w:r>
            <w:r w:rsidR="00D52372">
              <w:rPr>
                <w:sz w:val="22"/>
              </w:rPr>
              <w:t>.0</w:t>
            </w:r>
          </w:p>
        </w:tc>
        <w:tc>
          <w:tcPr>
            <w:tcW w:w="1488" w:type="dxa"/>
            <w:noWrap/>
            <w:vAlign w:val="center"/>
            <w:hideMark/>
          </w:tcPr>
          <w:p w14:paraId="1582848E" w14:textId="77777777" w:rsidR="00A3612E" w:rsidRPr="00F63161" w:rsidRDefault="00A3612E" w:rsidP="006935B7">
            <w:pPr>
              <w:jc w:val="right"/>
              <w:rPr>
                <w:sz w:val="22"/>
              </w:rPr>
            </w:pPr>
            <w:r w:rsidRPr="00F63161">
              <w:rPr>
                <w:sz w:val="22"/>
              </w:rPr>
              <w:t>7</w:t>
            </w:r>
            <w:r w:rsidR="00703EEB" w:rsidRPr="00F63161">
              <w:rPr>
                <w:sz w:val="22"/>
              </w:rPr>
              <w:t>,</w:t>
            </w:r>
            <w:r w:rsidRPr="00F63161">
              <w:rPr>
                <w:sz w:val="22"/>
              </w:rPr>
              <w:t>848</w:t>
            </w:r>
          </w:p>
        </w:tc>
        <w:tc>
          <w:tcPr>
            <w:tcW w:w="1710" w:type="dxa"/>
            <w:noWrap/>
            <w:vAlign w:val="center"/>
            <w:hideMark/>
          </w:tcPr>
          <w:p w14:paraId="4B23FFD8" w14:textId="77777777" w:rsidR="00A3612E" w:rsidRPr="00F63161" w:rsidRDefault="00A3612E" w:rsidP="006935B7">
            <w:pPr>
              <w:jc w:val="right"/>
              <w:rPr>
                <w:sz w:val="22"/>
              </w:rPr>
            </w:pPr>
            <w:r w:rsidRPr="00F63161">
              <w:rPr>
                <w:sz w:val="22"/>
              </w:rPr>
              <w:t>$688,113</w:t>
            </w:r>
            <w:r w:rsidR="00D52372">
              <w:rPr>
                <w:sz w:val="22"/>
              </w:rPr>
              <w:t>.00</w:t>
            </w:r>
          </w:p>
        </w:tc>
        <w:tc>
          <w:tcPr>
            <w:tcW w:w="1350" w:type="dxa"/>
            <w:noWrap/>
            <w:vAlign w:val="center"/>
            <w:hideMark/>
          </w:tcPr>
          <w:p w14:paraId="3F1AED84" w14:textId="77777777" w:rsidR="00A3612E" w:rsidRPr="00F63161" w:rsidRDefault="00A3612E" w:rsidP="006935B7">
            <w:pPr>
              <w:jc w:val="right"/>
              <w:rPr>
                <w:sz w:val="22"/>
              </w:rPr>
            </w:pPr>
            <w:r w:rsidRPr="00F63161">
              <w:rPr>
                <w:sz w:val="22"/>
              </w:rPr>
              <w:t>87.2</w:t>
            </w:r>
          </w:p>
        </w:tc>
        <w:tc>
          <w:tcPr>
            <w:tcW w:w="1530" w:type="dxa"/>
            <w:noWrap/>
            <w:vAlign w:val="center"/>
            <w:hideMark/>
          </w:tcPr>
          <w:p w14:paraId="0716B7F3" w14:textId="77777777" w:rsidR="00A3612E" w:rsidRPr="00F63161" w:rsidRDefault="00A3612E" w:rsidP="006935B7">
            <w:pPr>
              <w:jc w:val="right"/>
              <w:rPr>
                <w:sz w:val="22"/>
              </w:rPr>
            </w:pPr>
            <w:r w:rsidRPr="00F63161">
              <w:rPr>
                <w:sz w:val="22"/>
              </w:rPr>
              <w:t>$7,645.70</w:t>
            </w:r>
          </w:p>
        </w:tc>
      </w:tr>
    </w:tbl>
    <w:p w14:paraId="24965D6B" w14:textId="77777777" w:rsidR="00A3612E" w:rsidRDefault="00A3612E" w:rsidP="006935B7"/>
    <w:p w14:paraId="378A91DC" w14:textId="00247834" w:rsidR="00A3612E" w:rsidRPr="007A451C" w:rsidRDefault="00A3612E" w:rsidP="006935B7">
      <w:r w:rsidRPr="007A451C">
        <w:t xml:space="preserve">The </w:t>
      </w:r>
      <w:r w:rsidR="008070E9">
        <w:t>data provided in the two preceding tables (</w:t>
      </w:r>
      <w:r w:rsidRPr="007A451C">
        <w:t>three years of data for</w:t>
      </w:r>
      <w:r w:rsidR="00571804">
        <w:t xml:space="preserve"> all high utilizers </w:t>
      </w:r>
      <w:r w:rsidRPr="007A451C">
        <w:t>and two year</w:t>
      </w:r>
      <w:r w:rsidR="00703EEB" w:rsidRPr="007A451C">
        <w:t>s</w:t>
      </w:r>
      <w:r w:rsidRPr="007A451C">
        <w:t xml:space="preserve"> of data for high utilizers </w:t>
      </w:r>
      <w:r w:rsidR="008070E9">
        <w:t xml:space="preserve">residing in the </w:t>
      </w:r>
      <w:r w:rsidR="00445073">
        <w:t>H</w:t>
      </w:r>
      <w:r w:rsidR="008070E9">
        <w:t xml:space="preserve">ealth </w:t>
      </w:r>
      <w:r w:rsidR="00445073">
        <w:t>D</w:t>
      </w:r>
      <w:r w:rsidR="008070E9">
        <w:t>istrict)</w:t>
      </w:r>
      <w:r w:rsidRPr="007A451C">
        <w:t xml:space="preserve"> </w:t>
      </w:r>
      <w:r w:rsidR="00571804">
        <w:t>provide</w:t>
      </w:r>
      <w:r w:rsidRPr="007A451C">
        <w:t xml:space="preserve"> five estimates of the average jail cost per year</w:t>
      </w:r>
      <w:r w:rsidR="00703EEB" w:rsidRPr="007A451C">
        <w:t>,</w:t>
      </w:r>
      <w:r w:rsidRPr="007A451C">
        <w:t xml:space="preserve"> per high utilizer</w:t>
      </w:r>
      <w:r w:rsidR="007D309C" w:rsidRPr="007A451C">
        <w:t xml:space="preserve">. </w:t>
      </w:r>
      <w:r w:rsidRPr="007A451C">
        <w:t xml:space="preserve">A weighted average of the </w:t>
      </w:r>
      <w:r w:rsidR="00445073">
        <w:t>H</w:t>
      </w:r>
      <w:r w:rsidRPr="007A451C">
        <w:t xml:space="preserve">ealth </w:t>
      </w:r>
      <w:r w:rsidR="00445073">
        <w:t>D</w:t>
      </w:r>
      <w:r w:rsidRPr="007A451C">
        <w:t>istrict resident offenders, with the weights corresponding to the number of offenders, averages to $7</w:t>
      </w:r>
      <w:r w:rsidR="00703EEB" w:rsidRPr="007A451C">
        <w:t>,</w:t>
      </w:r>
      <w:r w:rsidRPr="007A451C">
        <w:t>520.33 per offender</w:t>
      </w:r>
      <w:r w:rsidR="00703EEB" w:rsidRPr="007A451C">
        <w:t>,</w:t>
      </w:r>
      <w:r w:rsidRPr="007A451C">
        <w:t xml:space="preserve"> per year</w:t>
      </w:r>
      <w:r w:rsidR="007D309C" w:rsidRPr="007A451C">
        <w:t xml:space="preserve">. </w:t>
      </w:r>
      <w:r w:rsidR="00571804">
        <w:t>Later in the</w:t>
      </w:r>
      <w:r w:rsidRPr="007A451C">
        <w:t xml:space="preserve"> re</w:t>
      </w:r>
      <w:r w:rsidR="00571804">
        <w:t xml:space="preserve">port, when </w:t>
      </w:r>
      <w:r w:rsidRPr="007A451C">
        <w:t>we estimate the average total cost per high utilizer, we use</w:t>
      </w:r>
      <w:r w:rsidR="00412F6C">
        <w:t>d</w:t>
      </w:r>
      <w:r w:rsidRPr="007A451C">
        <w:t xml:space="preserve"> $7</w:t>
      </w:r>
      <w:r w:rsidR="00703EEB" w:rsidRPr="007A451C">
        <w:t>,</w:t>
      </w:r>
      <w:r w:rsidRPr="007A451C">
        <w:t>520.33 as the modal value, $7</w:t>
      </w:r>
      <w:r w:rsidR="00703EEB" w:rsidRPr="007A451C">
        <w:t>,</w:t>
      </w:r>
      <w:r w:rsidRPr="007A451C">
        <w:t>188.23 as the minimum value, and $8</w:t>
      </w:r>
      <w:r w:rsidR="00703EEB" w:rsidRPr="007A451C">
        <w:t>,</w:t>
      </w:r>
      <w:r w:rsidRPr="007A451C">
        <w:t>214.09 as the maximum value.</w:t>
      </w:r>
    </w:p>
    <w:p w14:paraId="5A0A8368" w14:textId="77777777" w:rsidR="00703EEB" w:rsidRPr="007A451C" w:rsidRDefault="00703EEB" w:rsidP="006935B7"/>
    <w:p w14:paraId="6060087E" w14:textId="77777777" w:rsidR="00703EEB" w:rsidRDefault="00A3612E" w:rsidP="006935B7">
      <w:r w:rsidRPr="007A451C">
        <w:t>It is important to note that these figures are likely to underestimate the costs per offender with mental illness</w:t>
      </w:r>
      <w:r w:rsidR="007D309C" w:rsidRPr="007A451C">
        <w:t xml:space="preserve">. </w:t>
      </w:r>
      <w:r w:rsidRPr="007A451C">
        <w:t xml:space="preserve">In a detailed 2005 study of jail records from Harris County, Texas, Dr. Tuan D. Nguyen concluded that regular offenders </w:t>
      </w:r>
      <w:r w:rsidR="00205369">
        <w:t xml:space="preserve">(those without </w:t>
      </w:r>
      <w:r w:rsidR="00A0484B">
        <w:t xml:space="preserve">a </w:t>
      </w:r>
      <w:r w:rsidR="00205369">
        <w:t xml:space="preserve">mental </w:t>
      </w:r>
      <w:r w:rsidR="00A0484B">
        <w:t>health diagnosis</w:t>
      </w:r>
      <w:r w:rsidR="00205369">
        <w:t xml:space="preserve">) </w:t>
      </w:r>
      <w:r w:rsidRPr="007A451C">
        <w:t>experienced an average sentence per jail episode of 28.75 days</w:t>
      </w:r>
      <w:r w:rsidR="005130AF">
        <w:t>,</w:t>
      </w:r>
      <w:r w:rsidRPr="007A451C">
        <w:t xml:space="preserve"> while offenders with a mental health diagnosis experienced 40.73 days per episode, which is 42% longer</w:t>
      </w:r>
      <w:r w:rsidR="007D309C" w:rsidRPr="007A451C">
        <w:t>.</w:t>
      </w:r>
      <w:r w:rsidR="00EA2F47">
        <w:rPr>
          <w:rStyle w:val="FootnoteReference"/>
          <w:sz w:val="22"/>
        </w:rPr>
        <w:footnoteReference w:id="7"/>
      </w:r>
      <w:r w:rsidR="007D309C" w:rsidRPr="007A451C">
        <w:t xml:space="preserve"> </w:t>
      </w:r>
      <w:r w:rsidRPr="007A451C">
        <w:t xml:space="preserve">Since the cost per offender results reported above included a mix of 52.68% inmates with mental health diagnosis, an average </w:t>
      </w:r>
      <w:r w:rsidR="004621DE">
        <w:t>involving</w:t>
      </w:r>
      <w:r w:rsidR="004621DE" w:rsidRPr="007A451C">
        <w:t xml:space="preserve"> </w:t>
      </w:r>
      <w:r w:rsidRPr="007A451C">
        <w:t>only inmates with mental illness would likely be higher.</w:t>
      </w:r>
    </w:p>
    <w:p w14:paraId="5F32B033" w14:textId="77777777" w:rsidR="00D970CE" w:rsidRDefault="00D970CE" w:rsidP="006935B7"/>
    <w:p w14:paraId="369E79FB" w14:textId="77777777" w:rsidR="00A3612E" w:rsidRDefault="00A3612E" w:rsidP="006935B7">
      <w:r>
        <w:t>For purposes of sensitivity analysis, we assume</w:t>
      </w:r>
      <w:r w:rsidR="0026373E">
        <w:t>d</w:t>
      </w:r>
      <w:r>
        <w:t xml:space="preserve"> </w:t>
      </w:r>
      <w:r w:rsidR="00A41F27">
        <w:t xml:space="preserve">for </w:t>
      </w:r>
      <w:r>
        <w:t xml:space="preserve">both minimum and </w:t>
      </w:r>
      <w:proofErr w:type="spellStart"/>
      <w:r>
        <w:t>modal</w:t>
      </w:r>
      <w:proofErr w:type="spellEnd"/>
      <w:r>
        <w:t xml:space="preserve"> values that the average costs do not need to be inflated to make up an “all mental health” cohort</w:t>
      </w:r>
      <w:r w:rsidR="007D309C">
        <w:t xml:space="preserve">. </w:t>
      </w:r>
      <w:r w:rsidR="0017783B">
        <w:t xml:space="preserve">However, </w:t>
      </w:r>
      <w:r>
        <w:t>for the maximum value we inflate</w:t>
      </w:r>
      <w:r w:rsidR="0026373E">
        <w:t>d</w:t>
      </w:r>
      <w:r>
        <w:t xml:space="preserve"> these costs by 1.16</w:t>
      </w:r>
      <w:r w:rsidR="007D309C">
        <w:t xml:space="preserve">. </w:t>
      </w:r>
      <w:r>
        <w:t xml:space="preserve">This represents the assumption that the above costs per offender were calculated based on </w:t>
      </w:r>
      <w:r w:rsidRPr="00CA17CD">
        <w:t>52.68%</w:t>
      </w:r>
      <w:r>
        <w:t xml:space="preserve"> of the individuals with mental illness, and that offenders with mental illness received 42% longer sentences.</w:t>
      </w:r>
    </w:p>
    <w:p w14:paraId="78BA69C6" w14:textId="77777777" w:rsidR="00D970CE" w:rsidRDefault="00D970CE" w:rsidP="00D970CE"/>
    <w:p w14:paraId="2278B7BC" w14:textId="0DB74E9B" w:rsidR="00D970CE" w:rsidRDefault="00A3612E" w:rsidP="00D970CE">
      <w:r>
        <w:t xml:space="preserve">While we know the number of jail </w:t>
      </w:r>
      <w:r w:rsidR="007A451C" w:rsidRPr="007A451C">
        <w:t xml:space="preserve">high </w:t>
      </w:r>
      <w:r>
        <w:t>utilizers resid</w:t>
      </w:r>
      <w:r w:rsidR="0017783B">
        <w:t>ing</w:t>
      </w:r>
      <w:r>
        <w:t xml:space="preserve"> within the </w:t>
      </w:r>
      <w:r w:rsidR="00445073">
        <w:t>H</w:t>
      </w:r>
      <w:r>
        <w:t xml:space="preserve">ealth </w:t>
      </w:r>
      <w:r w:rsidR="00445073">
        <w:t>D</w:t>
      </w:r>
      <w:r>
        <w:t>istrict for both 2012 and 2013, we must estimate the number in any future year</w:t>
      </w:r>
      <w:r w:rsidR="007D309C">
        <w:t xml:space="preserve">. </w:t>
      </w:r>
      <w:r>
        <w:t xml:space="preserve">It is apparent that the number has increased in recent years, as has the proportion </w:t>
      </w:r>
      <w:r w:rsidR="00411694">
        <w:t xml:space="preserve">of jail high utilizers </w:t>
      </w:r>
      <w:r>
        <w:t>with mental illness</w:t>
      </w:r>
      <w:r w:rsidR="007D309C">
        <w:t xml:space="preserve">. </w:t>
      </w:r>
      <w:r>
        <w:t>In order to estimate the number for future years, we assume</w:t>
      </w:r>
      <w:r w:rsidR="0026373E">
        <w:t>d</w:t>
      </w:r>
      <w:r>
        <w:t xml:space="preserve"> a minimum value of 71 and a maximum and modal value of 90</w:t>
      </w:r>
      <w:r w:rsidR="007D309C">
        <w:t xml:space="preserve">. </w:t>
      </w:r>
      <w:r>
        <w:t>Given the large increase per year in 2011-2013, these assumptions are likely conservative</w:t>
      </w:r>
      <w:r w:rsidR="00703EEB">
        <w:t>.</w:t>
      </w:r>
      <w:r w:rsidR="00D970CE">
        <w:t xml:space="preserve">   </w:t>
      </w:r>
    </w:p>
    <w:p w14:paraId="0C2D62DE" w14:textId="77777777" w:rsidR="001675F4" w:rsidRDefault="001675F4" w:rsidP="00D970CE"/>
    <w:p w14:paraId="4436A1A2" w14:textId="77777777" w:rsidR="001675F4" w:rsidRDefault="001675F4" w:rsidP="0018783E">
      <w:pPr>
        <w:pStyle w:val="TWHeading4"/>
      </w:pPr>
      <w:r w:rsidRPr="00141226">
        <w:lastRenderedPageBreak/>
        <w:t>Utilization Data from Other Systems</w:t>
      </w:r>
    </w:p>
    <w:p w14:paraId="7EE3AC86" w14:textId="1B4C60A3" w:rsidR="001675F4" w:rsidRPr="00EA2F47" w:rsidRDefault="001675F4" w:rsidP="001675F4">
      <w:pPr>
        <w:pStyle w:val="NoSpacing"/>
        <w:spacing w:line="264" w:lineRule="auto"/>
        <w:rPr>
          <w:sz w:val="24"/>
          <w:szCs w:val="24"/>
        </w:rPr>
      </w:pPr>
      <w:r w:rsidRPr="00EA2F47">
        <w:rPr>
          <w:sz w:val="24"/>
          <w:szCs w:val="24"/>
        </w:rPr>
        <w:t xml:space="preserve">Using the data set from the jail as a starting point, </w:t>
      </w:r>
      <w:proofErr w:type="spellStart"/>
      <w:r w:rsidRPr="00EA2F47">
        <w:rPr>
          <w:sz w:val="24"/>
          <w:szCs w:val="24"/>
        </w:rPr>
        <w:t>TriWest</w:t>
      </w:r>
      <w:proofErr w:type="spellEnd"/>
      <w:r w:rsidRPr="00EA2F47">
        <w:rPr>
          <w:sz w:val="24"/>
          <w:szCs w:val="24"/>
        </w:rPr>
        <w:t xml:space="preserve"> requested data from a number of other systems, including behavioral healt</w:t>
      </w:r>
      <w:r w:rsidR="00DD4B5E">
        <w:rPr>
          <w:sz w:val="24"/>
          <w:szCs w:val="24"/>
        </w:rPr>
        <w:t>h providers. In our data request we included</w:t>
      </w:r>
      <w:r w:rsidRPr="00EA2F47">
        <w:rPr>
          <w:sz w:val="24"/>
          <w:szCs w:val="24"/>
        </w:rPr>
        <w:t xml:space="preserve"> </w:t>
      </w:r>
      <w:r w:rsidR="001F7CDB">
        <w:rPr>
          <w:sz w:val="24"/>
          <w:szCs w:val="24"/>
        </w:rPr>
        <w:t xml:space="preserve">the </w:t>
      </w:r>
      <w:r w:rsidR="00DD4B5E">
        <w:rPr>
          <w:sz w:val="24"/>
          <w:szCs w:val="24"/>
        </w:rPr>
        <w:t>name, date</w:t>
      </w:r>
      <w:r w:rsidRPr="00EA2F47">
        <w:rPr>
          <w:sz w:val="24"/>
          <w:szCs w:val="24"/>
        </w:rPr>
        <w:t xml:space="preserve"> of bi</w:t>
      </w:r>
      <w:r w:rsidR="00DD4B5E">
        <w:rPr>
          <w:sz w:val="24"/>
          <w:szCs w:val="24"/>
        </w:rPr>
        <w:t>rth, gender, and race/ethnicity</w:t>
      </w:r>
      <w:r w:rsidR="001F7CDB">
        <w:rPr>
          <w:sz w:val="24"/>
          <w:szCs w:val="24"/>
        </w:rPr>
        <w:t xml:space="preserve"> for each member of high jail utilizer group</w:t>
      </w:r>
      <w:r w:rsidR="00DD4B5E">
        <w:rPr>
          <w:sz w:val="24"/>
          <w:szCs w:val="24"/>
        </w:rPr>
        <w:t>.</w:t>
      </w:r>
      <w:r w:rsidRPr="00EA2F47">
        <w:rPr>
          <w:sz w:val="24"/>
          <w:szCs w:val="24"/>
        </w:rPr>
        <w:t xml:space="preserve"> This enabled us to match </w:t>
      </w:r>
      <w:r w:rsidR="009A64B7">
        <w:rPr>
          <w:sz w:val="24"/>
          <w:szCs w:val="24"/>
        </w:rPr>
        <w:t>our jail sample</w:t>
      </w:r>
      <w:r w:rsidR="009A64B7" w:rsidRPr="00EA2F47">
        <w:rPr>
          <w:sz w:val="24"/>
          <w:szCs w:val="24"/>
        </w:rPr>
        <w:t xml:space="preserve"> </w:t>
      </w:r>
      <w:r w:rsidR="009A64B7">
        <w:rPr>
          <w:sz w:val="24"/>
          <w:szCs w:val="24"/>
        </w:rPr>
        <w:t xml:space="preserve">with </w:t>
      </w:r>
      <w:r w:rsidRPr="00EA2F47">
        <w:rPr>
          <w:sz w:val="24"/>
          <w:szCs w:val="24"/>
        </w:rPr>
        <w:t>data from other systems and among behavioral health</w:t>
      </w:r>
      <w:r w:rsidR="009E1234">
        <w:rPr>
          <w:sz w:val="24"/>
          <w:szCs w:val="24"/>
        </w:rPr>
        <w:t xml:space="preserve"> providers</w:t>
      </w:r>
      <w:r w:rsidR="002A5ADD">
        <w:rPr>
          <w:sz w:val="24"/>
          <w:szCs w:val="24"/>
        </w:rPr>
        <w:t xml:space="preserve"> </w:t>
      </w:r>
      <w:r w:rsidR="002A5ADD" w:rsidRPr="00EA2F47">
        <w:rPr>
          <w:sz w:val="24"/>
          <w:szCs w:val="24"/>
        </w:rPr>
        <w:t>(only at</w:t>
      </w:r>
      <w:r w:rsidR="002A5ADD">
        <w:rPr>
          <w:sz w:val="24"/>
          <w:szCs w:val="24"/>
        </w:rPr>
        <w:t xml:space="preserve"> the group level in some cases)</w:t>
      </w:r>
      <w:r w:rsidR="009E1234">
        <w:rPr>
          <w:sz w:val="24"/>
          <w:szCs w:val="24"/>
        </w:rPr>
        <w:t xml:space="preserve">. </w:t>
      </w:r>
      <w:r w:rsidRPr="00EA2F47">
        <w:rPr>
          <w:sz w:val="24"/>
          <w:szCs w:val="24"/>
        </w:rPr>
        <w:t xml:space="preserve">As the figure below shows, we were often able to obtain multiple years’ worth of data from various sources. </w:t>
      </w:r>
    </w:p>
    <w:p w14:paraId="7F5E875D" w14:textId="77777777" w:rsidR="001675F4" w:rsidRPr="00EA2F47" w:rsidRDefault="001675F4" w:rsidP="001675F4">
      <w:pPr>
        <w:pStyle w:val="NoSpacing"/>
        <w:spacing w:line="264" w:lineRule="auto"/>
        <w:rPr>
          <w:sz w:val="24"/>
          <w:szCs w:val="24"/>
        </w:rPr>
      </w:pPr>
    </w:p>
    <w:p w14:paraId="687BF032" w14:textId="77777777" w:rsidR="001675F4" w:rsidRPr="001F116F" w:rsidRDefault="001675F4" w:rsidP="00EF05AA">
      <w:pPr>
        <w:pStyle w:val="NoSpacing"/>
        <w:spacing w:after="60" w:line="264" w:lineRule="auto"/>
        <w:rPr>
          <w:b/>
          <w:sz w:val="24"/>
          <w:szCs w:val="24"/>
        </w:rPr>
      </w:pPr>
      <w:r w:rsidRPr="001F116F">
        <w:rPr>
          <w:b/>
          <w:sz w:val="24"/>
          <w:szCs w:val="24"/>
        </w:rPr>
        <w:t xml:space="preserve"> Years for Which Data Were Obtained from Other Systems and Provider Agencies </w:t>
      </w:r>
    </w:p>
    <w:p w14:paraId="75BAA047" w14:textId="77777777" w:rsidR="001675F4" w:rsidRDefault="001675F4" w:rsidP="001675F4">
      <w:pPr>
        <w:pStyle w:val="NoSpacing"/>
      </w:pPr>
      <w:r>
        <w:rPr>
          <w:noProof/>
        </w:rPr>
        <w:drawing>
          <wp:inline distT="0" distB="0" distL="0" distR="0" wp14:anchorId="1C6F47E1" wp14:editId="4AA838D1">
            <wp:extent cx="5943600" cy="4231178"/>
            <wp:effectExtent l="0" t="0" r="0" b="171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A3B623" w14:textId="77777777" w:rsidR="001675F4" w:rsidRDefault="001675F4" w:rsidP="001675F4">
      <w:pPr>
        <w:pStyle w:val="NoSpacing"/>
      </w:pPr>
    </w:p>
    <w:p w14:paraId="0A8F1763" w14:textId="77777777" w:rsidR="00531777" w:rsidRDefault="00531777">
      <w:pPr>
        <w:spacing w:after="160" w:line="259" w:lineRule="auto"/>
        <w:rPr>
          <w:rFonts w:ascii="Arial Rounded MT Bold" w:eastAsiaTheme="majorEastAsia" w:hAnsi="Arial Rounded MT Bold" w:cstheme="majorBidi"/>
          <w:sz w:val="26"/>
          <w:szCs w:val="32"/>
        </w:rPr>
      </w:pPr>
      <w:r>
        <w:br w:type="page"/>
      </w:r>
    </w:p>
    <w:p w14:paraId="2E80ED0F" w14:textId="77777777" w:rsidR="00F637B8" w:rsidRPr="006935B7" w:rsidRDefault="006229CC" w:rsidP="002B4EC6">
      <w:pPr>
        <w:pStyle w:val="Heading1"/>
      </w:pPr>
      <w:bookmarkStart w:id="4" w:name="_Toc417041169"/>
      <w:r>
        <w:lastRenderedPageBreak/>
        <w:t>IV</w:t>
      </w:r>
      <w:proofErr w:type="gramStart"/>
      <w:r>
        <w:t xml:space="preserve">.  </w:t>
      </w:r>
      <w:r w:rsidR="00F637B8">
        <w:t>Police</w:t>
      </w:r>
      <w:proofErr w:type="gramEnd"/>
      <w:r w:rsidR="00F637B8">
        <w:t xml:space="preserve"> Encounters</w:t>
      </w:r>
      <w:bookmarkEnd w:id="4"/>
    </w:p>
    <w:p w14:paraId="231325DA" w14:textId="5C2415AB" w:rsidR="00AD3C41" w:rsidRDefault="00AD3C41" w:rsidP="006935B7">
      <w:r>
        <w:t xml:space="preserve">Given the frequency of bookings into the county jail, it is not surprising that the base jail group also </w:t>
      </w:r>
      <w:r w:rsidR="005E5CB7">
        <w:t>included</w:t>
      </w:r>
      <w:r w:rsidR="00D970CE">
        <w:t xml:space="preserve"> </w:t>
      </w:r>
      <w:r>
        <w:t xml:space="preserve">high </w:t>
      </w:r>
      <w:r w:rsidR="00D970CE">
        <w:t xml:space="preserve">utilizers </w:t>
      </w:r>
      <w:r>
        <w:t>of police resources</w:t>
      </w:r>
      <w:r w:rsidR="00C22DB8">
        <w:t xml:space="preserve">. </w:t>
      </w:r>
      <w:r>
        <w:t xml:space="preserve">The Fort Collins Police </w:t>
      </w:r>
      <w:r w:rsidR="00D970CE">
        <w:t>D</w:t>
      </w:r>
      <w:r>
        <w:t xml:space="preserve">epartment reviewed their </w:t>
      </w:r>
      <w:r w:rsidR="00C22DB8">
        <w:t>incident logs from 2010 to 2014</w:t>
      </w:r>
      <w:r>
        <w:t xml:space="preserve"> and extracted data on police responses involving </w:t>
      </w:r>
      <w:r w:rsidR="00D970CE">
        <w:t xml:space="preserve">the targeted </w:t>
      </w:r>
      <w:r>
        <w:t xml:space="preserve">155 individuals, including </w:t>
      </w:r>
      <w:r w:rsidR="00D970CE">
        <w:t xml:space="preserve">data on </w:t>
      </w:r>
      <w:r>
        <w:t>time officers spent responding to each call</w:t>
      </w:r>
      <w:r w:rsidR="00C22DB8">
        <w:t xml:space="preserve">. </w:t>
      </w:r>
      <w:r>
        <w:t xml:space="preserve">Using this data and the average hourly wage of patrol officers, we </w:t>
      </w:r>
      <w:r w:rsidR="009B0437">
        <w:t xml:space="preserve">were </w:t>
      </w:r>
      <w:r>
        <w:t xml:space="preserve">able to estimate the average cost per year in police costs of a base group member. In interpreting this data, it is important to note that the jail is a county resource, while police contacts are </w:t>
      </w:r>
      <w:r w:rsidR="00D970CE">
        <w:t xml:space="preserve">a city resource </w:t>
      </w:r>
      <w:r>
        <w:t>only from Fort Collins</w:t>
      </w:r>
      <w:r w:rsidR="00C22DB8">
        <w:t xml:space="preserve">. </w:t>
      </w:r>
      <w:r>
        <w:t xml:space="preserve">Law enforcement contacts by the county sheriff’s department or other police forces </w:t>
      </w:r>
      <w:r w:rsidR="00335A29">
        <w:t xml:space="preserve">within the county </w:t>
      </w:r>
      <w:r w:rsidR="005E5CB7">
        <w:t xml:space="preserve">were </w:t>
      </w:r>
      <w:r>
        <w:t>not included.</w:t>
      </w:r>
    </w:p>
    <w:p w14:paraId="309FE806" w14:textId="77777777" w:rsidR="00AD3C41" w:rsidRDefault="00AD3C41" w:rsidP="006935B7"/>
    <w:p w14:paraId="01950121" w14:textId="77777777" w:rsidR="00AD3C41" w:rsidRDefault="00AD3C41" w:rsidP="006935B7">
      <w:r>
        <w:t>The F</w:t>
      </w:r>
      <w:r w:rsidR="00EC286C">
        <w:t>ort</w:t>
      </w:r>
      <w:r>
        <w:t xml:space="preserve"> Collins </w:t>
      </w:r>
      <w:r w:rsidR="00EC286C">
        <w:t>p</w:t>
      </w:r>
      <w:r>
        <w:t xml:space="preserve">olice data </w:t>
      </w:r>
      <w:r w:rsidR="005E5CB7">
        <w:t>wa</w:t>
      </w:r>
      <w:r>
        <w:t>s our only data set that allow</w:t>
      </w:r>
      <w:r w:rsidR="005E5CB7">
        <w:t>ed</w:t>
      </w:r>
      <w:r>
        <w:t xml:space="preserve"> us to track, by name, the us</w:t>
      </w:r>
      <w:r w:rsidR="00432256">
        <w:t xml:space="preserve">e of crisis resources </w:t>
      </w:r>
      <w:r>
        <w:t>by specific individuals over an extended time period</w:t>
      </w:r>
      <w:r w:rsidR="00C22DB8">
        <w:t xml:space="preserve">. </w:t>
      </w:r>
      <w:r>
        <w:t>Analysis of the use of police resources suggest</w:t>
      </w:r>
      <w:r w:rsidR="005E5CB7">
        <w:t>ed that</w:t>
      </w:r>
      <w:r>
        <w:t xml:space="preserve"> personal cris</w:t>
      </w:r>
      <w:r w:rsidR="00EC286C">
        <w:t>e</w:t>
      </w:r>
      <w:r>
        <w:t>s resulting in four or more ar</w:t>
      </w:r>
      <w:r w:rsidR="009F122C">
        <w:t>rests in 2012 (or 2013) also le</w:t>
      </w:r>
      <w:r>
        <w:t>d to high utilization of crisis resource</w:t>
      </w:r>
      <w:r w:rsidR="009F122C">
        <w:t>s</w:t>
      </w:r>
      <w:r>
        <w:t xml:space="preserve"> in previous and subsequent years</w:t>
      </w:r>
      <w:r w:rsidR="00C22DB8">
        <w:t xml:space="preserve">. </w:t>
      </w:r>
      <w:r>
        <w:t>It would be appr</w:t>
      </w:r>
      <w:r w:rsidR="009F122C">
        <w:t xml:space="preserve">opriate to describe this group </w:t>
      </w:r>
      <w:r>
        <w:t>as having a persistent condition</w:t>
      </w:r>
      <w:r w:rsidR="00C22DB8">
        <w:t xml:space="preserve">. </w:t>
      </w:r>
      <w:r>
        <w:t>This is important, for some of our other data sets cover</w:t>
      </w:r>
      <w:r w:rsidR="005E5CB7">
        <w:t>ed</w:t>
      </w:r>
      <w:r>
        <w:t xml:space="preserve"> somewhat different time periods from calendar year 2012 or 2013, and if the use</w:t>
      </w:r>
      <w:r w:rsidR="009F122C">
        <w:t xml:space="preserve"> of</w:t>
      </w:r>
      <w:r>
        <w:t xml:space="preserve"> crisis resources was dramatically different in the year before and after the year with four or more bookings, our application of these other data sets might be problematic.</w:t>
      </w:r>
    </w:p>
    <w:p w14:paraId="4C590563" w14:textId="77777777" w:rsidR="00AD3C41" w:rsidRDefault="00AD3C41" w:rsidP="006935B7"/>
    <w:p w14:paraId="0E307BDD" w14:textId="77777777" w:rsidR="00AD3C41" w:rsidRDefault="00955ACC" w:rsidP="006935B7">
      <w:r>
        <w:t>The table below</w:t>
      </w:r>
      <w:r w:rsidR="00AD3C41">
        <w:t xml:space="preserve"> lists th</w:t>
      </w:r>
      <w:r w:rsidR="00432256">
        <w:t>e number of individuals with Fort</w:t>
      </w:r>
      <w:r w:rsidR="00AD3C41">
        <w:t xml:space="preserve"> Collins police contact from each base group</w:t>
      </w:r>
      <w:r w:rsidR="009F122C">
        <w:t xml:space="preserve">, with the six individuals who </w:t>
      </w:r>
      <w:r w:rsidR="00AD3C41">
        <w:t xml:space="preserve">are in </w:t>
      </w:r>
      <w:r w:rsidR="00EC286C">
        <w:t xml:space="preserve">both </w:t>
      </w:r>
      <w:r w:rsidR="00AD3C41">
        <w:t>base group</w:t>
      </w:r>
      <w:r w:rsidR="00EC286C">
        <w:t>s</w:t>
      </w:r>
      <w:r w:rsidR="00AD3C41">
        <w:t xml:space="preserve"> excluded and listed separately</w:t>
      </w:r>
      <w:r w:rsidR="00C22DB8">
        <w:t xml:space="preserve">. </w:t>
      </w:r>
      <w:r w:rsidR="00AD3C41">
        <w:t>The 2012 base group was composed of 71 individuals in total, 65 exclusively to the 2012 group</w:t>
      </w:r>
      <w:r w:rsidR="00C22DB8">
        <w:t xml:space="preserve">. </w:t>
      </w:r>
      <w:r w:rsidR="00AD3C41">
        <w:t>The 2013 base group had 90 individual</w:t>
      </w:r>
      <w:r w:rsidR="009F122C">
        <w:t>s</w:t>
      </w:r>
      <w:r w:rsidR="00AD3C41">
        <w:t xml:space="preserve"> in total, 84 exclusive to the 2013 group</w:t>
      </w:r>
      <w:r w:rsidR="00C22DB8">
        <w:t xml:space="preserve">. </w:t>
      </w:r>
      <w:r w:rsidR="00AD3C41">
        <w:t>The total number of individuals for each group with police contact in any given year is the sum of the individual</w:t>
      </w:r>
      <w:r w:rsidR="00EC286C">
        <w:t>s</w:t>
      </w:r>
      <w:r w:rsidR="00AD3C41">
        <w:t xml:space="preserve"> unique to a b</w:t>
      </w:r>
      <w:r w:rsidR="009F122C">
        <w:t>ase group</w:t>
      </w:r>
      <w:r w:rsidR="00EC286C">
        <w:t xml:space="preserve"> and</w:t>
      </w:r>
      <w:r w:rsidR="009F122C">
        <w:t xml:space="preserve"> the individuals </w:t>
      </w:r>
      <w:r w:rsidR="00AD3C41">
        <w:t>in both base groups</w:t>
      </w:r>
      <w:r w:rsidR="00C22DB8">
        <w:t xml:space="preserve">. </w:t>
      </w:r>
      <w:r w:rsidR="009F122C">
        <w:t>For example, in 2012, 64 plus six</w:t>
      </w:r>
      <w:r w:rsidR="00AD3C41">
        <w:t xml:space="preserve"> of</w:t>
      </w:r>
      <w:r w:rsidR="00432256">
        <w:t xml:space="preserve"> the 2012 base group members </w:t>
      </w:r>
      <w:proofErr w:type="gramStart"/>
      <w:r w:rsidR="00432256">
        <w:t>have</w:t>
      </w:r>
      <w:proofErr w:type="gramEnd"/>
      <w:r w:rsidR="00AD3C41">
        <w:t xml:space="preserve"> police contact</w:t>
      </w:r>
      <w:r w:rsidR="00432256">
        <w:t>; t</w:t>
      </w:r>
      <w:r w:rsidR="009F122C">
        <w:t>hat is 70 of the 71</w:t>
      </w:r>
      <w:r w:rsidR="00AD3C41">
        <w:t xml:space="preserve"> base group members</w:t>
      </w:r>
      <w:r w:rsidR="009F122C">
        <w:t xml:space="preserve"> from 2012</w:t>
      </w:r>
      <w:r w:rsidR="00AD3C41">
        <w:t>.</w:t>
      </w:r>
    </w:p>
    <w:p w14:paraId="750C8481" w14:textId="77777777" w:rsidR="00AD3C41" w:rsidRDefault="00AD3C41" w:rsidP="006935B7"/>
    <w:p w14:paraId="7C44440B" w14:textId="77777777" w:rsidR="00AD3C41" w:rsidRDefault="00AD3C41" w:rsidP="006935B7">
      <w:r>
        <w:t>Not surprisingly, the 2012 base group had the most police contact in 2012, with slightly lower contacts in the year before and after</w:t>
      </w:r>
      <w:r w:rsidR="00C22DB8">
        <w:t xml:space="preserve">. </w:t>
      </w:r>
      <w:r>
        <w:t>The 2014 data covered only three months (through March); projected annually, the 2013 group would have had the most contacts in 2014.</w:t>
      </w:r>
    </w:p>
    <w:p w14:paraId="61F34B83" w14:textId="77777777" w:rsidR="00AD3C41" w:rsidRDefault="00AD3C41" w:rsidP="006935B7"/>
    <w:p w14:paraId="4DA4C19F" w14:textId="77777777" w:rsidR="005E5CB7" w:rsidRDefault="005E5CB7">
      <w:pPr>
        <w:spacing w:after="160" w:line="259" w:lineRule="auto"/>
        <w:rPr>
          <w:b/>
        </w:rPr>
      </w:pPr>
      <w:r>
        <w:br w:type="page"/>
      </w:r>
    </w:p>
    <w:p w14:paraId="44A4D338" w14:textId="77777777" w:rsidR="00955ACC" w:rsidRDefault="004F0C42" w:rsidP="00E7659E">
      <w:pPr>
        <w:pStyle w:val="TWHeading4"/>
      </w:pPr>
      <w:r>
        <w:lastRenderedPageBreak/>
        <w:t>Individuals with Police Contact by Year and Group</w:t>
      </w:r>
    </w:p>
    <w:tbl>
      <w:tblPr>
        <w:tblStyle w:val="TableGrid"/>
        <w:tblW w:w="0" w:type="auto"/>
        <w:tblInd w:w="108" w:type="dxa"/>
        <w:tblCellMar>
          <w:top w:w="43" w:type="dxa"/>
          <w:left w:w="115" w:type="dxa"/>
          <w:bottom w:w="43" w:type="dxa"/>
          <w:right w:w="115" w:type="dxa"/>
        </w:tblCellMar>
        <w:tblLook w:val="04A0" w:firstRow="1" w:lastRow="0" w:firstColumn="1" w:lastColumn="0" w:noHBand="0" w:noVBand="1"/>
      </w:tblPr>
      <w:tblGrid>
        <w:gridCol w:w="720"/>
        <w:gridCol w:w="1327"/>
        <w:gridCol w:w="1260"/>
        <w:gridCol w:w="1872"/>
        <w:gridCol w:w="1008"/>
      </w:tblGrid>
      <w:tr w:rsidR="00AD3C41" w:rsidRPr="00F63161" w14:paraId="1952E338" w14:textId="77777777" w:rsidTr="00FB5B75">
        <w:trPr>
          <w:trHeight w:val="276"/>
          <w:tblHeader/>
        </w:trPr>
        <w:tc>
          <w:tcPr>
            <w:tcW w:w="6187" w:type="dxa"/>
            <w:gridSpan w:val="5"/>
            <w:shd w:val="clear" w:color="auto" w:fill="6CB239"/>
            <w:noWrap/>
            <w:vAlign w:val="center"/>
            <w:hideMark/>
          </w:tcPr>
          <w:p w14:paraId="0247D8C0" w14:textId="77777777" w:rsidR="00AD3C41" w:rsidRPr="00EC286C" w:rsidRDefault="00AD3C41" w:rsidP="00E60DB0">
            <w:pPr>
              <w:pStyle w:val="NoSpacing"/>
              <w:rPr>
                <w:b/>
                <w:color w:val="FFFFFF" w:themeColor="background1"/>
                <w:sz w:val="24"/>
              </w:rPr>
            </w:pPr>
            <w:r w:rsidRPr="00F63161">
              <w:rPr>
                <w:b/>
                <w:color w:val="FFFFFF" w:themeColor="background1"/>
                <w:sz w:val="24"/>
              </w:rPr>
              <w:t>Count of Individuals with Police Contact by Year of Contact and Base Group</w:t>
            </w:r>
          </w:p>
        </w:tc>
      </w:tr>
      <w:tr w:rsidR="00AD3C41" w:rsidRPr="00C8339C" w14:paraId="223A189B" w14:textId="77777777" w:rsidTr="00FB5B75">
        <w:trPr>
          <w:trHeight w:val="548"/>
          <w:tblHeader/>
        </w:trPr>
        <w:tc>
          <w:tcPr>
            <w:tcW w:w="720" w:type="dxa"/>
            <w:shd w:val="clear" w:color="auto" w:fill="BEDCB4"/>
            <w:noWrap/>
            <w:vAlign w:val="center"/>
            <w:hideMark/>
          </w:tcPr>
          <w:p w14:paraId="1BE387EE" w14:textId="77777777" w:rsidR="00AD3C41" w:rsidRPr="00D25BDA" w:rsidRDefault="006935B7" w:rsidP="006935B7">
            <w:pPr>
              <w:pStyle w:val="NoSpacing"/>
              <w:rPr>
                <w:b/>
              </w:rPr>
            </w:pPr>
            <w:r>
              <w:rPr>
                <w:b/>
              </w:rPr>
              <w:t>Year</w:t>
            </w:r>
          </w:p>
        </w:tc>
        <w:tc>
          <w:tcPr>
            <w:tcW w:w="1327" w:type="dxa"/>
            <w:shd w:val="clear" w:color="auto" w:fill="BEDCB4"/>
            <w:vAlign w:val="center"/>
            <w:hideMark/>
          </w:tcPr>
          <w:p w14:paraId="02E282DE" w14:textId="77777777" w:rsidR="00AD3C41" w:rsidRPr="00D25BDA" w:rsidRDefault="00AD3C41" w:rsidP="006935B7">
            <w:pPr>
              <w:pStyle w:val="NoSpacing"/>
              <w:jc w:val="center"/>
              <w:rPr>
                <w:b/>
              </w:rPr>
            </w:pPr>
            <w:r w:rsidRPr="00D25BDA">
              <w:rPr>
                <w:b/>
              </w:rPr>
              <w:t>2012 Base Group</w:t>
            </w:r>
            <w:r w:rsidR="006244AC">
              <w:rPr>
                <w:b/>
              </w:rPr>
              <w:t xml:space="preserve"> (71)</w:t>
            </w:r>
          </w:p>
        </w:tc>
        <w:tc>
          <w:tcPr>
            <w:tcW w:w="1260" w:type="dxa"/>
            <w:shd w:val="clear" w:color="auto" w:fill="BEDCB4"/>
            <w:vAlign w:val="center"/>
            <w:hideMark/>
          </w:tcPr>
          <w:p w14:paraId="46C3241D" w14:textId="77777777" w:rsidR="00AD3C41" w:rsidRPr="00D25BDA" w:rsidRDefault="00AD3C41" w:rsidP="006935B7">
            <w:pPr>
              <w:pStyle w:val="NoSpacing"/>
              <w:jc w:val="center"/>
              <w:rPr>
                <w:b/>
              </w:rPr>
            </w:pPr>
            <w:r w:rsidRPr="00D25BDA">
              <w:rPr>
                <w:b/>
              </w:rPr>
              <w:t>2013 Base Group</w:t>
            </w:r>
            <w:r w:rsidR="006244AC">
              <w:rPr>
                <w:b/>
              </w:rPr>
              <w:t xml:space="preserve"> (90)</w:t>
            </w:r>
          </w:p>
        </w:tc>
        <w:tc>
          <w:tcPr>
            <w:tcW w:w="1872" w:type="dxa"/>
            <w:shd w:val="clear" w:color="auto" w:fill="BEDCB4"/>
            <w:vAlign w:val="center"/>
            <w:hideMark/>
          </w:tcPr>
          <w:p w14:paraId="474D3F7C" w14:textId="77777777" w:rsidR="00AD3C41" w:rsidRPr="00D25BDA" w:rsidRDefault="00AD3C41" w:rsidP="006935B7">
            <w:pPr>
              <w:pStyle w:val="NoSpacing"/>
              <w:jc w:val="center"/>
              <w:rPr>
                <w:b/>
              </w:rPr>
            </w:pPr>
            <w:r w:rsidRPr="00D25BDA">
              <w:rPr>
                <w:b/>
              </w:rPr>
              <w:t>Individuals in Both Base Groups</w:t>
            </w:r>
          </w:p>
        </w:tc>
        <w:tc>
          <w:tcPr>
            <w:tcW w:w="1008" w:type="dxa"/>
            <w:shd w:val="clear" w:color="auto" w:fill="BEDCB4"/>
            <w:vAlign w:val="center"/>
            <w:hideMark/>
          </w:tcPr>
          <w:p w14:paraId="79894572" w14:textId="77777777" w:rsidR="00AD3C41" w:rsidRPr="00D25BDA" w:rsidRDefault="00AD3C41" w:rsidP="006935B7">
            <w:pPr>
              <w:pStyle w:val="NoSpacing"/>
              <w:jc w:val="center"/>
              <w:rPr>
                <w:b/>
              </w:rPr>
            </w:pPr>
            <w:r w:rsidRPr="00D25BDA">
              <w:rPr>
                <w:b/>
              </w:rPr>
              <w:t>Total</w:t>
            </w:r>
          </w:p>
        </w:tc>
      </w:tr>
      <w:tr w:rsidR="00AD3C41" w:rsidRPr="00C8339C" w14:paraId="41153AAF" w14:textId="77777777" w:rsidTr="00FB5B75">
        <w:trPr>
          <w:trHeight w:val="276"/>
        </w:trPr>
        <w:tc>
          <w:tcPr>
            <w:tcW w:w="720" w:type="dxa"/>
            <w:shd w:val="clear" w:color="auto" w:fill="BEDCB4"/>
            <w:noWrap/>
            <w:hideMark/>
          </w:tcPr>
          <w:p w14:paraId="29CEC542" w14:textId="77777777" w:rsidR="00AD3C41" w:rsidRPr="00D25BDA" w:rsidRDefault="00AD3C41" w:rsidP="00C22DB8">
            <w:pPr>
              <w:pStyle w:val="NoSpacing"/>
              <w:rPr>
                <w:b/>
              </w:rPr>
            </w:pPr>
            <w:r w:rsidRPr="00D25BDA">
              <w:rPr>
                <w:b/>
              </w:rPr>
              <w:t>2010</w:t>
            </w:r>
          </w:p>
        </w:tc>
        <w:tc>
          <w:tcPr>
            <w:tcW w:w="1327" w:type="dxa"/>
            <w:noWrap/>
            <w:vAlign w:val="center"/>
            <w:hideMark/>
          </w:tcPr>
          <w:p w14:paraId="7C722B5F" w14:textId="77777777" w:rsidR="00AD3C41" w:rsidRPr="00C8339C" w:rsidRDefault="00AD3C41" w:rsidP="006935B7">
            <w:pPr>
              <w:pStyle w:val="NoSpacing"/>
              <w:jc w:val="right"/>
            </w:pPr>
            <w:r w:rsidRPr="00C8339C">
              <w:t>40</w:t>
            </w:r>
          </w:p>
        </w:tc>
        <w:tc>
          <w:tcPr>
            <w:tcW w:w="1260" w:type="dxa"/>
            <w:noWrap/>
            <w:vAlign w:val="center"/>
            <w:hideMark/>
          </w:tcPr>
          <w:p w14:paraId="42F6D6C5" w14:textId="77777777" w:rsidR="00AD3C41" w:rsidRPr="00C8339C" w:rsidRDefault="00AD3C41" w:rsidP="006935B7">
            <w:pPr>
              <w:pStyle w:val="NoSpacing"/>
              <w:jc w:val="right"/>
            </w:pPr>
            <w:r w:rsidRPr="00C8339C">
              <w:t>42</w:t>
            </w:r>
          </w:p>
        </w:tc>
        <w:tc>
          <w:tcPr>
            <w:tcW w:w="1872" w:type="dxa"/>
            <w:noWrap/>
            <w:vAlign w:val="center"/>
            <w:hideMark/>
          </w:tcPr>
          <w:p w14:paraId="129A15C4" w14:textId="77777777" w:rsidR="00AD3C41" w:rsidRPr="00C8339C" w:rsidRDefault="00AD3C41" w:rsidP="006935B7">
            <w:pPr>
              <w:pStyle w:val="NoSpacing"/>
              <w:jc w:val="right"/>
            </w:pPr>
            <w:r w:rsidRPr="00C8339C">
              <w:t>3</w:t>
            </w:r>
          </w:p>
        </w:tc>
        <w:tc>
          <w:tcPr>
            <w:tcW w:w="1008" w:type="dxa"/>
            <w:noWrap/>
            <w:vAlign w:val="center"/>
            <w:hideMark/>
          </w:tcPr>
          <w:p w14:paraId="3C41BDA5" w14:textId="77777777" w:rsidR="00AD3C41" w:rsidRPr="00C8339C" w:rsidRDefault="00AD3C41" w:rsidP="006935B7">
            <w:pPr>
              <w:pStyle w:val="NoSpacing"/>
              <w:jc w:val="right"/>
            </w:pPr>
            <w:r w:rsidRPr="00C8339C">
              <w:t>85</w:t>
            </w:r>
          </w:p>
        </w:tc>
      </w:tr>
      <w:tr w:rsidR="00AD3C41" w:rsidRPr="00C8339C" w14:paraId="45EB7374" w14:textId="77777777" w:rsidTr="00FB5B75">
        <w:trPr>
          <w:trHeight w:val="276"/>
        </w:trPr>
        <w:tc>
          <w:tcPr>
            <w:tcW w:w="720" w:type="dxa"/>
            <w:shd w:val="clear" w:color="auto" w:fill="BEDCB4"/>
            <w:noWrap/>
            <w:hideMark/>
          </w:tcPr>
          <w:p w14:paraId="667919F2" w14:textId="77777777" w:rsidR="00AD3C41" w:rsidRPr="00D25BDA" w:rsidRDefault="00AD3C41" w:rsidP="00C22DB8">
            <w:pPr>
              <w:pStyle w:val="NoSpacing"/>
              <w:rPr>
                <w:b/>
              </w:rPr>
            </w:pPr>
            <w:r w:rsidRPr="00D25BDA">
              <w:rPr>
                <w:b/>
              </w:rPr>
              <w:t>2011</w:t>
            </w:r>
          </w:p>
        </w:tc>
        <w:tc>
          <w:tcPr>
            <w:tcW w:w="1327" w:type="dxa"/>
            <w:noWrap/>
            <w:vAlign w:val="center"/>
            <w:hideMark/>
          </w:tcPr>
          <w:p w14:paraId="4EE558F7" w14:textId="77777777" w:rsidR="00AD3C41" w:rsidRPr="00C8339C" w:rsidRDefault="00AD3C41" w:rsidP="006935B7">
            <w:pPr>
              <w:pStyle w:val="NoSpacing"/>
              <w:jc w:val="right"/>
            </w:pPr>
            <w:r w:rsidRPr="00C8339C">
              <w:t>56</w:t>
            </w:r>
          </w:p>
        </w:tc>
        <w:tc>
          <w:tcPr>
            <w:tcW w:w="1260" w:type="dxa"/>
            <w:noWrap/>
            <w:vAlign w:val="center"/>
            <w:hideMark/>
          </w:tcPr>
          <w:p w14:paraId="4F92E5D4" w14:textId="77777777" w:rsidR="00AD3C41" w:rsidRPr="00C8339C" w:rsidRDefault="00AD3C41" w:rsidP="006935B7">
            <w:pPr>
              <w:pStyle w:val="NoSpacing"/>
              <w:jc w:val="right"/>
            </w:pPr>
            <w:r w:rsidRPr="00C8339C">
              <w:t>35</w:t>
            </w:r>
          </w:p>
        </w:tc>
        <w:tc>
          <w:tcPr>
            <w:tcW w:w="1872" w:type="dxa"/>
            <w:noWrap/>
            <w:vAlign w:val="center"/>
            <w:hideMark/>
          </w:tcPr>
          <w:p w14:paraId="5187D7A5" w14:textId="77777777" w:rsidR="00AD3C41" w:rsidRPr="00C8339C" w:rsidRDefault="00AD3C41" w:rsidP="006935B7">
            <w:pPr>
              <w:pStyle w:val="NoSpacing"/>
              <w:jc w:val="right"/>
            </w:pPr>
            <w:r w:rsidRPr="00C8339C">
              <w:t>5</w:t>
            </w:r>
          </w:p>
        </w:tc>
        <w:tc>
          <w:tcPr>
            <w:tcW w:w="1008" w:type="dxa"/>
            <w:noWrap/>
            <w:vAlign w:val="center"/>
            <w:hideMark/>
          </w:tcPr>
          <w:p w14:paraId="6368C8C7" w14:textId="77777777" w:rsidR="00AD3C41" w:rsidRPr="00C8339C" w:rsidRDefault="00AD3C41" w:rsidP="006935B7">
            <w:pPr>
              <w:pStyle w:val="NoSpacing"/>
              <w:jc w:val="right"/>
            </w:pPr>
            <w:r w:rsidRPr="00C8339C">
              <w:t>96</w:t>
            </w:r>
          </w:p>
        </w:tc>
      </w:tr>
      <w:tr w:rsidR="00AD3C41" w:rsidRPr="00C8339C" w14:paraId="6B485A5F" w14:textId="77777777" w:rsidTr="00FB5B75">
        <w:trPr>
          <w:trHeight w:val="276"/>
        </w:trPr>
        <w:tc>
          <w:tcPr>
            <w:tcW w:w="720" w:type="dxa"/>
            <w:shd w:val="clear" w:color="auto" w:fill="BEDCB4"/>
            <w:noWrap/>
            <w:hideMark/>
          </w:tcPr>
          <w:p w14:paraId="74B8F7F6" w14:textId="77777777" w:rsidR="00AD3C41" w:rsidRPr="00D25BDA" w:rsidRDefault="00AD3C41" w:rsidP="00C22DB8">
            <w:pPr>
              <w:pStyle w:val="NoSpacing"/>
              <w:rPr>
                <w:b/>
              </w:rPr>
            </w:pPr>
            <w:r w:rsidRPr="00D25BDA">
              <w:rPr>
                <w:b/>
              </w:rPr>
              <w:t>2012</w:t>
            </w:r>
          </w:p>
        </w:tc>
        <w:tc>
          <w:tcPr>
            <w:tcW w:w="1327" w:type="dxa"/>
            <w:noWrap/>
            <w:vAlign w:val="center"/>
            <w:hideMark/>
          </w:tcPr>
          <w:p w14:paraId="770D9BDD" w14:textId="77777777" w:rsidR="00AD3C41" w:rsidRPr="00C8339C" w:rsidRDefault="00AD3C41" w:rsidP="006935B7">
            <w:pPr>
              <w:pStyle w:val="NoSpacing"/>
              <w:jc w:val="right"/>
            </w:pPr>
            <w:r w:rsidRPr="00C8339C">
              <w:t>64</w:t>
            </w:r>
          </w:p>
        </w:tc>
        <w:tc>
          <w:tcPr>
            <w:tcW w:w="1260" w:type="dxa"/>
            <w:noWrap/>
            <w:vAlign w:val="center"/>
            <w:hideMark/>
          </w:tcPr>
          <w:p w14:paraId="60216518" w14:textId="77777777" w:rsidR="00AD3C41" w:rsidRPr="00C8339C" w:rsidRDefault="00AD3C41" w:rsidP="006935B7">
            <w:pPr>
              <w:pStyle w:val="NoSpacing"/>
              <w:jc w:val="right"/>
            </w:pPr>
            <w:r w:rsidRPr="00C8339C">
              <w:t>60</w:t>
            </w:r>
          </w:p>
        </w:tc>
        <w:tc>
          <w:tcPr>
            <w:tcW w:w="1872" w:type="dxa"/>
            <w:noWrap/>
            <w:vAlign w:val="center"/>
            <w:hideMark/>
          </w:tcPr>
          <w:p w14:paraId="7C3034A3" w14:textId="77777777" w:rsidR="00AD3C41" w:rsidRPr="00C8339C" w:rsidRDefault="00AD3C41" w:rsidP="006935B7">
            <w:pPr>
              <w:pStyle w:val="NoSpacing"/>
              <w:jc w:val="right"/>
            </w:pPr>
            <w:r w:rsidRPr="00C8339C">
              <w:t>6</w:t>
            </w:r>
          </w:p>
        </w:tc>
        <w:tc>
          <w:tcPr>
            <w:tcW w:w="1008" w:type="dxa"/>
            <w:noWrap/>
            <w:vAlign w:val="center"/>
            <w:hideMark/>
          </w:tcPr>
          <w:p w14:paraId="60605922" w14:textId="77777777" w:rsidR="00AD3C41" w:rsidRPr="00C8339C" w:rsidRDefault="00AD3C41" w:rsidP="006935B7">
            <w:pPr>
              <w:pStyle w:val="NoSpacing"/>
              <w:jc w:val="right"/>
            </w:pPr>
            <w:r w:rsidRPr="00C8339C">
              <w:t>130</w:t>
            </w:r>
          </w:p>
        </w:tc>
      </w:tr>
      <w:tr w:rsidR="00AD3C41" w:rsidRPr="00C8339C" w14:paraId="0A30A250" w14:textId="77777777" w:rsidTr="00FB5B75">
        <w:trPr>
          <w:trHeight w:val="276"/>
        </w:trPr>
        <w:tc>
          <w:tcPr>
            <w:tcW w:w="720" w:type="dxa"/>
            <w:shd w:val="clear" w:color="auto" w:fill="BEDCB4"/>
            <w:noWrap/>
            <w:hideMark/>
          </w:tcPr>
          <w:p w14:paraId="51BFD35D" w14:textId="77777777" w:rsidR="00AD3C41" w:rsidRPr="00D25BDA" w:rsidRDefault="00AD3C41" w:rsidP="00C22DB8">
            <w:pPr>
              <w:pStyle w:val="NoSpacing"/>
              <w:rPr>
                <w:b/>
              </w:rPr>
            </w:pPr>
            <w:r w:rsidRPr="00D25BDA">
              <w:rPr>
                <w:b/>
              </w:rPr>
              <w:t>2013</w:t>
            </w:r>
          </w:p>
        </w:tc>
        <w:tc>
          <w:tcPr>
            <w:tcW w:w="1327" w:type="dxa"/>
            <w:noWrap/>
            <w:vAlign w:val="center"/>
            <w:hideMark/>
          </w:tcPr>
          <w:p w14:paraId="471C8382" w14:textId="77777777" w:rsidR="00AD3C41" w:rsidRPr="00C8339C" w:rsidRDefault="00AD3C41" w:rsidP="006935B7">
            <w:pPr>
              <w:pStyle w:val="NoSpacing"/>
              <w:jc w:val="right"/>
            </w:pPr>
            <w:r w:rsidRPr="00C8339C">
              <w:t>48</w:t>
            </w:r>
          </w:p>
        </w:tc>
        <w:tc>
          <w:tcPr>
            <w:tcW w:w="1260" w:type="dxa"/>
            <w:noWrap/>
            <w:vAlign w:val="center"/>
            <w:hideMark/>
          </w:tcPr>
          <w:p w14:paraId="2BEDDB35" w14:textId="77777777" w:rsidR="00AD3C41" w:rsidRPr="00C8339C" w:rsidRDefault="00AD3C41" w:rsidP="006935B7">
            <w:pPr>
              <w:pStyle w:val="NoSpacing"/>
              <w:jc w:val="right"/>
            </w:pPr>
            <w:r w:rsidRPr="00C8339C">
              <w:t>82</w:t>
            </w:r>
          </w:p>
        </w:tc>
        <w:tc>
          <w:tcPr>
            <w:tcW w:w="1872" w:type="dxa"/>
            <w:noWrap/>
            <w:vAlign w:val="center"/>
            <w:hideMark/>
          </w:tcPr>
          <w:p w14:paraId="5EFF56F2" w14:textId="77777777" w:rsidR="00AD3C41" w:rsidRPr="00C8339C" w:rsidRDefault="00AD3C41" w:rsidP="006935B7">
            <w:pPr>
              <w:pStyle w:val="NoSpacing"/>
              <w:jc w:val="right"/>
            </w:pPr>
            <w:r w:rsidRPr="00C8339C">
              <w:t>6</w:t>
            </w:r>
          </w:p>
        </w:tc>
        <w:tc>
          <w:tcPr>
            <w:tcW w:w="1008" w:type="dxa"/>
            <w:noWrap/>
            <w:vAlign w:val="center"/>
            <w:hideMark/>
          </w:tcPr>
          <w:p w14:paraId="04B761D4" w14:textId="77777777" w:rsidR="00AD3C41" w:rsidRPr="00C8339C" w:rsidRDefault="00AD3C41" w:rsidP="006935B7">
            <w:pPr>
              <w:pStyle w:val="NoSpacing"/>
              <w:jc w:val="right"/>
            </w:pPr>
            <w:r w:rsidRPr="00C8339C">
              <w:t>136</w:t>
            </w:r>
          </w:p>
        </w:tc>
      </w:tr>
      <w:tr w:rsidR="00AD3C41" w:rsidRPr="00C8339C" w14:paraId="5BC0FA02" w14:textId="77777777" w:rsidTr="00FB5B75">
        <w:trPr>
          <w:trHeight w:val="276"/>
        </w:trPr>
        <w:tc>
          <w:tcPr>
            <w:tcW w:w="720" w:type="dxa"/>
            <w:shd w:val="clear" w:color="auto" w:fill="BEDCB4"/>
            <w:noWrap/>
            <w:hideMark/>
          </w:tcPr>
          <w:p w14:paraId="06CF958E" w14:textId="77777777" w:rsidR="00AD3C41" w:rsidRPr="00D25BDA" w:rsidRDefault="00AD3C41" w:rsidP="00C22DB8">
            <w:pPr>
              <w:pStyle w:val="NoSpacing"/>
              <w:rPr>
                <w:b/>
              </w:rPr>
            </w:pPr>
            <w:r w:rsidRPr="00D25BDA">
              <w:rPr>
                <w:b/>
              </w:rPr>
              <w:t>2014</w:t>
            </w:r>
          </w:p>
        </w:tc>
        <w:tc>
          <w:tcPr>
            <w:tcW w:w="1327" w:type="dxa"/>
            <w:noWrap/>
            <w:vAlign w:val="center"/>
            <w:hideMark/>
          </w:tcPr>
          <w:p w14:paraId="64A92ECB" w14:textId="77777777" w:rsidR="00AD3C41" w:rsidRPr="00C8339C" w:rsidRDefault="00AD3C41" w:rsidP="006935B7">
            <w:pPr>
              <w:pStyle w:val="NoSpacing"/>
              <w:jc w:val="right"/>
            </w:pPr>
            <w:r w:rsidRPr="00C8339C">
              <w:t>11</w:t>
            </w:r>
          </w:p>
        </w:tc>
        <w:tc>
          <w:tcPr>
            <w:tcW w:w="1260" w:type="dxa"/>
            <w:noWrap/>
            <w:vAlign w:val="center"/>
            <w:hideMark/>
          </w:tcPr>
          <w:p w14:paraId="49750327" w14:textId="77777777" w:rsidR="00AD3C41" w:rsidRPr="00C8339C" w:rsidRDefault="00AD3C41" w:rsidP="006935B7">
            <w:pPr>
              <w:pStyle w:val="NoSpacing"/>
              <w:jc w:val="right"/>
            </w:pPr>
            <w:r w:rsidRPr="00C8339C">
              <w:t>35</w:t>
            </w:r>
          </w:p>
        </w:tc>
        <w:tc>
          <w:tcPr>
            <w:tcW w:w="1872" w:type="dxa"/>
            <w:noWrap/>
            <w:vAlign w:val="center"/>
            <w:hideMark/>
          </w:tcPr>
          <w:p w14:paraId="2906CE1B" w14:textId="77777777" w:rsidR="00AD3C41" w:rsidRPr="00C8339C" w:rsidRDefault="00AD3C41" w:rsidP="006935B7">
            <w:pPr>
              <w:pStyle w:val="NoSpacing"/>
              <w:jc w:val="right"/>
            </w:pPr>
            <w:r w:rsidRPr="00C8339C">
              <w:t>3</w:t>
            </w:r>
          </w:p>
        </w:tc>
        <w:tc>
          <w:tcPr>
            <w:tcW w:w="1008" w:type="dxa"/>
            <w:noWrap/>
            <w:vAlign w:val="center"/>
            <w:hideMark/>
          </w:tcPr>
          <w:p w14:paraId="051D9A9C" w14:textId="77777777" w:rsidR="00AD3C41" w:rsidRPr="00C8339C" w:rsidRDefault="00AD3C41" w:rsidP="006935B7">
            <w:pPr>
              <w:pStyle w:val="NoSpacing"/>
              <w:jc w:val="right"/>
            </w:pPr>
            <w:r w:rsidRPr="00C8339C">
              <w:t>49</w:t>
            </w:r>
          </w:p>
        </w:tc>
      </w:tr>
    </w:tbl>
    <w:p w14:paraId="1544066E" w14:textId="77777777" w:rsidR="00AD3C41" w:rsidRDefault="00AD3C41" w:rsidP="00E60DB0"/>
    <w:p w14:paraId="6DB76C6B" w14:textId="77777777" w:rsidR="00AD3C41" w:rsidRDefault="00AD3C41" w:rsidP="00E60DB0">
      <w:r>
        <w:t xml:space="preserve">Given the high utilization of police resources in the years before and after having four or more jail bookings, we would anticipate that other crisis </w:t>
      </w:r>
      <w:r w:rsidR="009F122C">
        <w:t xml:space="preserve">services, such as </w:t>
      </w:r>
      <w:r w:rsidR="003B3BF6">
        <w:t>emergency department (</w:t>
      </w:r>
      <w:r w:rsidR="009F122C">
        <w:t>ED</w:t>
      </w:r>
      <w:r w:rsidR="003B3BF6">
        <w:t>)</w:t>
      </w:r>
      <w:r w:rsidR="009F122C">
        <w:t xml:space="preserve"> usage, would</w:t>
      </w:r>
      <w:r>
        <w:t xml:space="preserve"> follow a similar pattern</w:t>
      </w:r>
      <w:r w:rsidR="00C22DB8">
        <w:t xml:space="preserve">. </w:t>
      </w:r>
      <w:r>
        <w:t xml:space="preserve">It is apparent that these individuals are </w:t>
      </w:r>
      <w:r w:rsidRPr="00F60CC0">
        <w:rPr>
          <w:i/>
        </w:rPr>
        <w:t>not</w:t>
      </w:r>
      <w:r w:rsidR="00955ACC">
        <w:t xml:space="preserve"> short-</w:t>
      </w:r>
      <w:r>
        <w:t>term residents of the community using resources in one year only</w:t>
      </w:r>
      <w:r w:rsidR="00C22DB8">
        <w:t xml:space="preserve">. </w:t>
      </w:r>
    </w:p>
    <w:p w14:paraId="30C7497F" w14:textId="77777777" w:rsidR="00AD3C41" w:rsidRDefault="00AD3C41" w:rsidP="00E60DB0"/>
    <w:p w14:paraId="685B5417" w14:textId="77777777" w:rsidR="00AD3C41" w:rsidRDefault="00955ACC" w:rsidP="00E60DB0">
      <w:r w:rsidRPr="00955ACC">
        <w:t>R</w:t>
      </w:r>
      <w:r w:rsidR="00AD3C41">
        <w:t>eports</w:t>
      </w:r>
      <w:r w:rsidR="006244AC">
        <w:t xml:space="preserve"> of</w:t>
      </w:r>
      <w:r w:rsidR="00AD3C41">
        <w:t xml:space="preserve"> the number of incidents </w:t>
      </w:r>
      <w:r w:rsidR="00255BB9">
        <w:t>(</w:t>
      </w:r>
      <w:r w:rsidR="00AD3C41">
        <w:t>instead of individuals</w:t>
      </w:r>
      <w:r w:rsidR="00255BB9">
        <w:t>)</w:t>
      </w:r>
      <w:r>
        <w:t xml:space="preserve"> can be found in the table below</w:t>
      </w:r>
      <w:r w:rsidR="00C22DB8">
        <w:t xml:space="preserve">. </w:t>
      </w:r>
      <w:r w:rsidR="00AD3C41">
        <w:t>Once again, each base group had the most incidents in the year in which they had four or more arrests, with high numbers of incidents (for the 2012 group) in the year before and after.</w:t>
      </w:r>
    </w:p>
    <w:p w14:paraId="12B5F716" w14:textId="77777777" w:rsidR="00AA6D70" w:rsidRDefault="00AA6D70" w:rsidP="00E60DB0"/>
    <w:p w14:paraId="69D4BCB7" w14:textId="77777777" w:rsidR="00EB3194" w:rsidRPr="004F0C42" w:rsidRDefault="004F0C42" w:rsidP="00EF05AA">
      <w:pPr>
        <w:pStyle w:val="NoSpacing"/>
        <w:spacing w:after="60" w:line="264" w:lineRule="auto"/>
        <w:rPr>
          <w:b/>
          <w:sz w:val="24"/>
          <w:szCs w:val="24"/>
        </w:rPr>
      </w:pPr>
      <w:r>
        <w:rPr>
          <w:b/>
          <w:sz w:val="24"/>
          <w:szCs w:val="24"/>
        </w:rPr>
        <w:t>Incidents of Police Contact by Year and Group</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677"/>
        <w:gridCol w:w="1440"/>
        <w:gridCol w:w="1200"/>
        <w:gridCol w:w="1890"/>
        <w:gridCol w:w="1080"/>
      </w:tblGrid>
      <w:tr w:rsidR="006A1EF2" w:rsidRPr="00F63161" w14:paraId="5F4DF5D0" w14:textId="77777777" w:rsidTr="00955ACC">
        <w:trPr>
          <w:trHeight w:val="276"/>
        </w:trPr>
        <w:tc>
          <w:tcPr>
            <w:tcW w:w="6180" w:type="dxa"/>
            <w:gridSpan w:val="5"/>
            <w:shd w:val="clear" w:color="auto" w:fill="6CB239"/>
            <w:noWrap/>
            <w:hideMark/>
          </w:tcPr>
          <w:p w14:paraId="21589B63" w14:textId="77777777" w:rsidR="006A1EF2" w:rsidRPr="00F63161" w:rsidRDefault="006A1EF2" w:rsidP="00C22DB8">
            <w:pPr>
              <w:pStyle w:val="NoSpacing"/>
              <w:rPr>
                <w:b/>
                <w:color w:val="FFFFFF" w:themeColor="background1"/>
                <w:sz w:val="24"/>
              </w:rPr>
            </w:pPr>
            <w:r w:rsidRPr="00F63161">
              <w:rPr>
                <w:b/>
                <w:color w:val="FFFFFF" w:themeColor="background1"/>
                <w:sz w:val="24"/>
              </w:rPr>
              <w:t>Count of Incidents by Year of Incident and Base Group</w:t>
            </w:r>
          </w:p>
        </w:tc>
      </w:tr>
      <w:tr w:rsidR="00AD3C41" w:rsidRPr="00EE68B4" w14:paraId="30C437D4" w14:textId="77777777" w:rsidTr="00955ACC">
        <w:trPr>
          <w:trHeight w:val="828"/>
        </w:trPr>
        <w:tc>
          <w:tcPr>
            <w:tcW w:w="570" w:type="dxa"/>
            <w:shd w:val="clear" w:color="auto" w:fill="BEDCB4"/>
            <w:noWrap/>
            <w:vAlign w:val="center"/>
            <w:hideMark/>
          </w:tcPr>
          <w:p w14:paraId="4CDC0607" w14:textId="77777777" w:rsidR="00AD3C41" w:rsidRPr="00D25BDA" w:rsidRDefault="00E60DB0" w:rsidP="00E60DB0">
            <w:pPr>
              <w:pStyle w:val="NoSpacing"/>
              <w:rPr>
                <w:b/>
              </w:rPr>
            </w:pPr>
            <w:r>
              <w:rPr>
                <w:b/>
              </w:rPr>
              <w:t>Year</w:t>
            </w:r>
          </w:p>
        </w:tc>
        <w:tc>
          <w:tcPr>
            <w:tcW w:w="1440" w:type="dxa"/>
            <w:shd w:val="clear" w:color="auto" w:fill="BEDCB4"/>
            <w:vAlign w:val="center"/>
            <w:hideMark/>
          </w:tcPr>
          <w:p w14:paraId="2FE00FBD" w14:textId="77777777" w:rsidR="00AD3C41" w:rsidRPr="00D25BDA" w:rsidRDefault="00AD3C41" w:rsidP="00E60DB0">
            <w:pPr>
              <w:pStyle w:val="NoSpacing"/>
              <w:jc w:val="center"/>
              <w:rPr>
                <w:b/>
              </w:rPr>
            </w:pPr>
            <w:r w:rsidRPr="00D25BDA">
              <w:rPr>
                <w:b/>
              </w:rPr>
              <w:t>2012 Base Group</w:t>
            </w:r>
          </w:p>
        </w:tc>
        <w:tc>
          <w:tcPr>
            <w:tcW w:w="1200" w:type="dxa"/>
            <w:shd w:val="clear" w:color="auto" w:fill="BEDCB4"/>
            <w:vAlign w:val="center"/>
            <w:hideMark/>
          </w:tcPr>
          <w:p w14:paraId="41C88D4B" w14:textId="77777777" w:rsidR="00AD3C41" w:rsidRPr="00D25BDA" w:rsidRDefault="00AD3C41" w:rsidP="00E60DB0">
            <w:pPr>
              <w:pStyle w:val="NoSpacing"/>
              <w:jc w:val="center"/>
              <w:rPr>
                <w:b/>
              </w:rPr>
            </w:pPr>
            <w:r w:rsidRPr="00D25BDA">
              <w:rPr>
                <w:b/>
              </w:rPr>
              <w:t>2013 Base Group</w:t>
            </w:r>
          </w:p>
        </w:tc>
        <w:tc>
          <w:tcPr>
            <w:tcW w:w="1890" w:type="dxa"/>
            <w:shd w:val="clear" w:color="auto" w:fill="BEDCB4"/>
            <w:vAlign w:val="center"/>
            <w:hideMark/>
          </w:tcPr>
          <w:p w14:paraId="45E14299" w14:textId="77777777" w:rsidR="00AD3C41" w:rsidRPr="00D25BDA" w:rsidRDefault="00AD3C41" w:rsidP="00E60DB0">
            <w:pPr>
              <w:pStyle w:val="NoSpacing"/>
              <w:jc w:val="center"/>
              <w:rPr>
                <w:b/>
              </w:rPr>
            </w:pPr>
            <w:r w:rsidRPr="00D25BDA">
              <w:rPr>
                <w:b/>
              </w:rPr>
              <w:t>Individuals in Both Base Groups</w:t>
            </w:r>
          </w:p>
        </w:tc>
        <w:tc>
          <w:tcPr>
            <w:tcW w:w="1080" w:type="dxa"/>
            <w:shd w:val="clear" w:color="auto" w:fill="BEDCB4"/>
            <w:vAlign w:val="center"/>
            <w:hideMark/>
          </w:tcPr>
          <w:p w14:paraId="6DC4C4F1" w14:textId="77777777" w:rsidR="00AD3C41" w:rsidRPr="00D25BDA" w:rsidRDefault="00AD3C41" w:rsidP="00E60DB0">
            <w:pPr>
              <w:pStyle w:val="NoSpacing"/>
              <w:jc w:val="center"/>
              <w:rPr>
                <w:b/>
              </w:rPr>
            </w:pPr>
            <w:r w:rsidRPr="00D25BDA">
              <w:rPr>
                <w:b/>
              </w:rPr>
              <w:t>Total</w:t>
            </w:r>
          </w:p>
        </w:tc>
      </w:tr>
      <w:tr w:rsidR="00AD3C41" w:rsidRPr="00EE68B4" w14:paraId="250B618F" w14:textId="77777777" w:rsidTr="00955ACC">
        <w:trPr>
          <w:trHeight w:val="276"/>
        </w:trPr>
        <w:tc>
          <w:tcPr>
            <w:tcW w:w="570" w:type="dxa"/>
            <w:shd w:val="clear" w:color="auto" w:fill="BEDCB4"/>
            <w:noWrap/>
            <w:vAlign w:val="center"/>
            <w:hideMark/>
          </w:tcPr>
          <w:p w14:paraId="729E979B" w14:textId="77777777" w:rsidR="00AD3C41" w:rsidRPr="00D25BDA" w:rsidRDefault="00AD3C41" w:rsidP="00E60DB0">
            <w:pPr>
              <w:pStyle w:val="NoSpacing"/>
              <w:rPr>
                <w:b/>
              </w:rPr>
            </w:pPr>
            <w:r w:rsidRPr="00D25BDA">
              <w:rPr>
                <w:b/>
              </w:rPr>
              <w:t>2010</w:t>
            </w:r>
          </w:p>
        </w:tc>
        <w:tc>
          <w:tcPr>
            <w:tcW w:w="1440" w:type="dxa"/>
            <w:noWrap/>
            <w:vAlign w:val="center"/>
            <w:hideMark/>
          </w:tcPr>
          <w:p w14:paraId="492AFC1C" w14:textId="77777777" w:rsidR="00AD3C41" w:rsidRPr="00EE68B4" w:rsidRDefault="00AD3C41" w:rsidP="00E60DB0">
            <w:pPr>
              <w:pStyle w:val="NoSpacing"/>
              <w:jc w:val="right"/>
            </w:pPr>
            <w:r w:rsidRPr="00EE68B4">
              <w:t>157</w:t>
            </w:r>
          </w:p>
        </w:tc>
        <w:tc>
          <w:tcPr>
            <w:tcW w:w="1200" w:type="dxa"/>
            <w:noWrap/>
            <w:vAlign w:val="center"/>
            <w:hideMark/>
          </w:tcPr>
          <w:p w14:paraId="1116A01B" w14:textId="77777777" w:rsidR="00AD3C41" w:rsidRPr="00EE68B4" w:rsidRDefault="00AD3C41" w:rsidP="00E60DB0">
            <w:pPr>
              <w:pStyle w:val="NoSpacing"/>
              <w:jc w:val="right"/>
            </w:pPr>
            <w:r w:rsidRPr="00EE68B4">
              <w:t>144</w:t>
            </w:r>
          </w:p>
        </w:tc>
        <w:tc>
          <w:tcPr>
            <w:tcW w:w="1890" w:type="dxa"/>
            <w:noWrap/>
            <w:vAlign w:val="center"/>
            <w:hideMark/>
          </w:tcPr>
          <w:p w14:paraId="2C08EECC" w14:textId="77777777" w:rsidR="00AD3C41" w:rsidRPr="00EE68B4" w:rsidRDefault="00AD3C41" w:rsidP="00E60DB0">
            <w:pPr>
              <w:pStyle w:val="NoSpacing"/>
              <w:jc w:val="right"/>
            </w:pPr>
            <w:r w:rsidRPr="00EE68B4">
              <w:t>14</w:t>
            </w:r>
          </w:p>
        </w:tc>
        <w:tc>
          <w:tcPr>
            <w:tcW w:w="1080" w:type="dxa"/>
            <w:noWrap/>
            <w:vAlign w:val="center"/>
            <w:hideMark/>
          </w:tcPr>
          <w:p w14:paraId="6DBDCA6B" w14:textId="77777777" w:rsidR="00AD3C41" w:rsidRPr="00EE68B4" w:rsidRDefault="00AD3C41" w:rsidP="00E60DB0">
            <w:pPr>
              <w:pStyle w:val="NoSpacing"/>
              <w:jc w:val="right"/>
            </w:pPr>
            <w:r w:rsidRPr="00EE68B4">
              <w:t>315</w:t>
            </w:r>
          </w:p>
        </w:tc>
      </w:tr>
      <w:tr w:rsidR="00AD3C41" w:rsidRPr="00EE68B4" w14:paraId="4683997C" w14:textId="77777777" w:rsidTr="00955ACC">
        <w:trPr>
          <w:trHeight w:val="276"/>
        </w:trPr>
        <w:tc>
          <w:tcPr>
            <w:tcW w:w="570" w:type="dxa"/>
            <w:shd w:val="clear" w:color="auto" w:fill="BEDCB4"/>
            <w:noWrap/>
            <w:vAlign w:val="center"/>
            <w:hideMark/>
          </w:tcPr>
          <w:p w14:paraId="40AA7A00" w14:textId="77777777" w:rsidR="00AD3C41" w:rsidRPr="00D25BDA" w:rsidRDefault="00AD3C41" w:rsidP="00E60DB0">
            <w:pPr>
              <w:pStyle w:val="NoSpacing"/>
              <w:rPr>
                <w:b/>
              </w:rPr>
            </w:pPr>
            <w:r w:rsidRPr="00D25BDA">
              <w:rPr>
                <w:b/>
              </w:rPr>
              <w:t>2011</w:t>
            </w:r>
          </w:p>
        </w:tc>
        <w:tc>
          <w:tcPr>
            <w:tcW w:w="1440" w:type="dxa"/>
            <w:noWrap/>
            <w:vAlign w:val="center"/>
            <w:hideMark/>
          </w:tcPr>
          <w:p w14:paraId="67171DAD" w14:textId="77777777" w:rsidR="00AD3C41" w:rsidRPr="00EE68B4" w:rsidRDefault="00AD3C41" w:rsidP="00E60DB0">
            <w:pPr>
              <w:pStyle w:val="NoSpacing"/>
              <w:jc w:val="right"/>
            </w:pPr>
            <w:r w:rsidRPr="00EE68B4">
              <w:t>273</w:t>
            </w:r>
          </w:p>
        </w:tc>
        <w:tc>
          <w:tcPr>
            <w:tcW w:w="1200" w:type="dxa"/>
            <w:noWrap/>
            <w:vAlign w:val="center"/>
            <w:hideMark/>
          </w:tcPr>
          <w:p w14:paraId="7CDA6137" w14:textId="77777777" w:rsidR="00AD3C41" w:rsidRPr="00EE68B4" w:rsidRDefault="00AD3C41" w:rsidP="00E60DB0">
            <w:pPr>
              <w:pStyle w:val="NoSpacing"/>
              <w:jc w:val="right"/>
            </w:pPr>
            <w:r w:rsidRPr="00EE68B4">
              <w:t>142</w:t>
            </w:r>
          </w:p>
        </w:tc>
        <w:tc>
          <w:tcPr>
            <w:tcW w:w="1890" w:type="dxa"/>
            <w:noWrap/>
            <w:vAlign w:val="center"/>
            <w:hideMark/>
          </w:tcPr>
          <w:p w14:paraId="60D08658" w14:textId="77777777" w:rsidR="00AD3C41" w:rsidRPr="00EE68B4" w:rsidRDefault="00AD3C41" w:rsidP="00E60DB0">
            <w:pPr>
              <w:pStyle w:val="NoSpacing"/>
              <w:jc w:val="right"/>
            </w:pPr>
            <w:r w:rsidRPr="00EE68B4">
              <w:t>45</w:t>
            </w:r>
          </w:p>
        </w:tc>
        <w:tc>
          <w:tcPr>
            <w:tcW w:w="1080" w:type="dxa"/>
            <w:noWrap/>
            <w:vAlign w:val="center"/>
            <w:hideMark/>
          </w:tcPr>
          <w:p w14:paraId="3ABED87A" w14:textId="77777777" w:rsidR="00AD3C41" w:rsidRPr="00EE68B4" w:rsidRDefault="00AD3C41" w:rsidP="00E60DB0">
            <w:pPr>
              <w:pStyle w:val="NoSpacing"/>
              <w:jc w:val="right"/>
            </w:pPr>
            <w:r w:rsidRPr="00EE68B4">
              <w:t>460</w:t>
            </w:r>
          </w:p>
        </w:tc>
      </w:tr>
      <w:tr w:rsidR="00AD3C41" w:rsidRPr="00EE68B4" w14:paraId="6B80A4DB" w14:textId="77777777" w:rsidTr="00955ACC">
        <w:trPr>
          <w:trHeight w:val="276"/>
        </w:trPr>
        <w:tc>
          <w:tcPr>
            <w:tcW w:w="570" w:type="dxa"/>
            <w:shd w:val="clear" w:color="auto" w:fill="BEDCB4"/>
            <w:noWrap/>
            <w:vAlign w:val="center"/>
            <w:hideMark/>
          </w:tcPr>
          <w:p w14:paraId="41A409BB" w14:textId="77777777" w:rsidR="00AD3C41" w:rsidRPr="00D25BDA" w:rsidRDefault="00AD3C41" w:rsidP="00E60DB0">
            <w:pPr>
              <w:pStyle w:val="NoSpacing"/>
              <w:rPr>
                <w:b/>
              </w:rPr>
            </w:pPr>
            <w:r w:rsidRPr="00D25BDA">
              <w:rPr>
                <w:b/>
              </w:rPr>
              <w:t>2012</w:t>
            </w:r>
          </w:p>
        </w:tc>
        <w:tc>
          <w:tcPr>
            <w:tcW w:w="1440" w:type="dxa"/>
            <w:noWrap/>
            <w:vAlign w:val="center"/>
            <w:hideMark/>
          </w:tcPr>
          <w:p w14:paraId="4D16230C" w14:textId="77777777" w:rsidR="00AD3C41" w:rsidRPr="00EE68B4" w:rsidRDefault="00AD3C41" w:rsidP="00E60DB0">
            <w:pPr>
              <w:pStyle w:val="NoSpacing"/>
              <w:jc w:val="right"/>
            </w:pPr>
            <w:r w:rsidRPr="00EE68B4">
              <w:t>664</w:t>
            </w:r>
          </w:p>
        </w:tc>
        <w:tc>
          <w:tcPr>
            <w:tcW w:w="1200" w:type="dxa"/>
            <w:noWrap/>
            <w:vAlign w:val="center"/>
            <w:hideMark/>
          </w:tcPr>
          <w:p w14:paraId="654B7493" w14:textId="77777777" w:rsidR="00AD3C41" w:rsidRPr="00EE68B4" w:rsidRDefault="00AD3C41" w:rsidP="00E60DB0">
            <w:pPr>
              <w:pStyle w:val="NoSpacing"/>
              <w:jc w:val="right"/>
            </w:pPr>
            <w:r w:rsidRPr="00EE68B4">
              <w:t>277</w:t>
            </w:r>
          </w:p>
        </w:tc>
        <w:tc>
          <w:tcPr>
            <w:tcW w:w="1890" w:type="dxa"/>
            <w:noWrap/>
            <w:vAlign w:val="center"/>
            <w:hideMark/>
          </w:tcPr>
          <w:p w14:paraId="1AC416DA" w14:textId="77777777" w:rsidR="00AD3C41" w:rsidRPr="00EE68B4" w:rsidRDefault="00AD3C41" w:rsidP="00E60DB0">
            <w:pPr>
              <w:pStyle w:val="NoSpacing"/>
              <w:jc w:val="right"/>
            </w:pPr>
            <w:r w:rsidRPr="00EE68B4">
              <w:t>93</w:t>
            </w:r>
          </w:p>
        </w:tc>
        <w:tc>
          <w:tcPr>
            <w:tcW w:w="1080" w:type="dxa"/>
            <w:noWrap/>
            <w:vAlign w:val="center"/>
            <w:hideMark/>
          </w:tcPr>
          <w:p w14:paraId="6FAD6ECD" w14:textId="77777777" w:rsidR="00AD3C41" w:rsidRPr="00EE68B4" w:rsidRDefault="00AD3C41" w:rsidP="00E60DB0">
            <w:pPr>
              <w:pStyle w:val="NoSpacing"/>
              <w:jc w:val="right"/>
            </w:pPr>
            <w:r w:rsidRPr="00EE68B4">
              <w:t>1034</w:t>
            </w:r>
          </w:p>
        </w:tc>
      </w:tr>
      <w:tr w:rsidR="00AD3C41" w:rsidRPr="00EE68B4" w14:paraId="60342A46" w14:textId="77777777" w:rsidTr="00955ACC">
        <w:trPr>
          <w:trHeight w:val="276"/>
        </w:trPr>
        <w:tc>
          <w:tcPr>
            <w:tcW w:w="570" w:type="dxa"/>
            <w:shd w:val="clear" w:color="auto" w:fill="BEDCB4"/>
            <w:noWrap/>
            <w:vAlign w:val="center"/>
            <w:hideMark/>
          </w:tcPr>
          <w:p w14:paraId="41416576" w14:textId="77777777" w:rsidR="00AD3C41" w:rsidRPr="00D25BDA" w:rsidRDefault="00AD3C41" w:rsidP="00E60DB0">
            <w:pPr>
              <w:pStyle w:val="NoSpacing"/>
              <w:rPr>
                <w:b/>
              </w:rPr>
            </w:pPr>
            <w:r w:rsidRPr="00D25BDA">
              <w:rPr>
                <w:b/>
              </w:rPr>
              <w:t>2013</w:t>
            </w:r>
          </w:p>
        </w:tc>
        <w:tc>
          <w:tcPr>
            <w:tcW w:w="1440" w:type="dxa"/>
            <w:noWrap/>
            <w:vAlign w:val="center"/>
            <w:hideMark/>
          </w:tcPr>
          <w:p w14:paraId="04DE3C1C" w14:textId="77777777" w:rsidR="00AD3C41" w:rsidRPr="00EE68B4" w:rsidRDefault="00AD3C41" w:rsidP="00E60DB0">
            <w:pPr>
              <w:pStyle w:val="NoSpacing"/>
              <w:jc w:val="right"/>
            </w:pPr>
            <w:r w:rsidRPr="00EE68B4">
              <w:t>249</w:t>
            </w:r>
          </w:p>
        </w:tc>
        <w:tc>
          <w:tcPr>
            <w:tcW w:w="1200" w:type="dxa"/>
            <w:noWrap/>
            <w:vAlign w:val="center"/>
            <w:hideMark/>
          </w:tcPr>
          <w:p w14:paraId="5CB4A249" w14:textId="77777777" w:rsidR="00AD3C41" w:rsidRPr="00EE68B4" w:rsidRDefault="00AD3C41" w:rsidP="00E60DB0">
            <w:pPr>
              <w:pStyle w:val="NoSpacing"/>
              <w:jc w:val="right"/>
            </w:pPr>
            <w:r w:rsidRPr="00EE68B4">
              <w:t>738</w:t>
            </w:r>
          </w:p>
        </w:tc>
        <w:tc>
          <w:tcPr>
            <w:tcW w:w="1890" w:type="dxa"/>
            <w:noWrap/>
            <w:vAlign w:val="center"/>
            <w:hideMark/>
          </w:tcPr>
          <w:p w14:paraId="18C2B97E" w14:textId="77777777" w:rsidR="00AD3C41" w:rsidRPr="00EE68B4" w:rsidRDefault="00AD3C41" w:rsidP="00E60DB0">
            <w:pPr>
              <w:pStyle w:val="NoSpacing"/>
              <w:jc w:val="right"/>
            </w:pPr>
            <w:r w:rsidRPr="00EE68B4">
              <w:t>94</w:t>
            </w:r>
          </w:p>
        </w:tc>
        <w:tc>
          <w:tcPr>
            <w:tcW w:w="1080" w:type="dxa"/>
            <w:noWrap/>
            <w:vAlign w:val="center"/>
            <w:hideMark/>
          </w:tcPr>
          <w:p w14:paraId="0152CAA1" w14:textId="77777777" w:rsidR="00AD3C41" w:rsidRPr="00EE68B4" w:rsidRDefault="00AD3C41" w:rsidP="00E60DB0">
            <w:pPr>
              <w:pStyle w:val="NoSpacing"/>
              <w:jc w:val="right"/>
            </w:pPr>
            <w:r w:rsidRPr="00EE68B4">
              <w:t>1081</w:t>
            </w:r>
          </w:p>
        </w:tc>
      </w:tr>
      <w:tr w:rsidR="00AD3C41" w:rsidRPr="00EE68B4" w14:paraId="4F939CCD" w14:textId="77777777" w:rsidTr="00955ACC">
        <w:trPr>
          <w:trHeight w:val="276"/>
        </w:trPr>
        <w:tc>
          <w:tcPr>
            <w:tcW w:w="570" w:type="dxa"/>
            <w:shd w:val="clear" w:color="auto" w:fill="BEDCB4"/>
            <w:noWrap/>
            <w:vAlign w:val="center"/>
            <w:hideMark/>
          </w:tcPr>
          <w:p w14:paraId="4C46AA94" w14:textId="77777777" w:rsidR="00AD3C41" w:rsidRPr="00D25BDA" w:rsidRDefault="00AD3C41" w:rsidP="00E60DB0">
            <w:pPr>
              <w:pStyle w:val="NoSpacing"/>
              <w:rPr>
                <w:b/>
              </w:rPr>
            </w:pPr>
            <w:r w:rsidRPr="00D25BDA">
              <w:rPr>
                <w:b/>
              </w:rPr>
              <w:t>2014</w:t>
            </w:r>
          </w:p>
        </w:tc>
        <w:tc>
          <w:tcPr>
            <w:tcW w:w="1440" w:type="dxa"/>
            <w:noWrap/>
            <w:vAlign w:val="center"/>
            <w:hideMark/>
          </w:tcPr>
          <w:p w14:paraId="4E0ACB54" w14:textId="77777777" w:rsidR="00AD3C41" w:rsidRPr="00EE68B4" w:rsidRDefault="00AD3C41" w:rsidP="00E60DB0">
            <w:pPr>
              <w:pStyle w:val="NoSpacing"/>
              <w:jc w:val="right"/>
            </w:pPr>
            <w:r w:rsidRPr="00EE68B4">
              <w:t>20</w:t>
            </w:r>
          </w:p>
        </w:tc>
        <w:tc>
          <w:tcPr>
            <w:tcW w:w="1200" w:type="dxa"/>
            <w:noWrap/>
            <w:vAlign w:val="center"/>
            <w:hideMark/>
          </w:tcPr>
          <w:p w14:paraId="0F272E02" w14:textId="77777777" w:rsidR="00AD3C41" w:rsidRPr="00EE68B4" w:rsidRDefault="00AD3C41" w:rsidP="00E60DB0">
            <w:pPr>
              <w:pStyle w:val="NoSpacing"/>
              <w:jc w:val="right"/>
            </w:pPr>
            <w:r w:rsidRPr="00EE68B4">
              <w:t>77</w:t>
            </w:r>
          </w:p>
        </w:tc>
        <w:tc>
          <w:tcPr>
            <w:tcW w:w="1890" w:type="dxa"/>
            <w:noWrap/>
            <w:vAlign w:val="center"/>
            <w:hideMark/>
          </w:tcPr>
          <w:p w14:paraId="6D1CCA0E" w14:textId="77777777" w:rsidR="00AD3C41" w:rsidRPr="00EE68B4" w:rsidRDefault="00AD3C41" w:rsidP="00E60DB0">
            <w:pPr>
              <w:pStyle w:val="NoSpacing"/>
              <w:jc w:val="right"/>
            </w:pPr>
            <w:r w:rsidRPr="00EE68B4">
              <w:t>10</w:t>
            </w:r>
          </w:p>
        </w:tc>
        <w:tc>
          <w:tcPr>
            <w:tcW w:w="1080" w:type="dxa"/>
            <w:noWrap/>
            <w:vAlign w:val="center"/>
            <w:hideMark/>
          </w:tcPr>
          <w:p w14:paraId="0480784C" w14:textId="77777777" w:rsidR="00AD3C41" w:rsidRPr="00EE68B4" w:rsidRDefault="00AD3C41" w:rsidP="00E60DB0">
            <w:pPr>
              <w:pStyle w:val="NoSpacing"/>
              <w:jc w:val="right"/>
            </w:pPr>
            <w:r w:rsidRPr="00EE68B4">
              <w:t>107</w:t>
            </w:r>
          </w:p>
        </w:tc>
      </w:tr>
    </w:tbl>
    <w:p w14:paraId="6CF35038" w14:textId="77777777" w:rsidR="00AD3C41" w:rsidRDefault="00AD3C41" w:rsidP="00E60DB0"/>
    <w:p w14:paraId="4D5955D3" w14:textId="77777777" w:rsidR="00AD3C41" w:rsidRDefault="00955ACC" w:rsidP="00E60DB0">
      <w:r>
        <w:t>The table below</w:t>
      </w:r>
      <w:r w:rsidR="00AD3C41">
        <w:t xml:space="preserve"> </w:t>
      </w:r>
      <w:r w:rsidR="00EB3194">
        <w:t xml:space="preserve">provides </w:t>
      </w:r>
      <w:r w:rsidR="00AD3C41">
        <w:t xml:space="preserve">the costs </w:t>
      </w:r>
      <w:r>
        <w:t>associated with the</w:t>
      </w:r>
      <w:r w:rsidR="00AD3C41">
        <w:t xml:space="preserve"> incidents</w:t>
      </w:r>
      <w:r>
        <w:t xml:space="preserve"> summarized above</w:t>
      </w:r>
      <w:r w:rsidR="00C22DB8">
        <w:t xml:space="preserve">. </w:t>
      </w:r>
      <w:r w:rsidR="00AD3C41">
        <w:t>The original data include</w:t>
      </w:r>
      <w:r w:rsidR="005E5CB7">
        <w:t>d</w:t>
      </w:r>
      <w:r w:rsidR="00AD3C41">
        <w:t xml:space="preserve"> a field listing the total police time spent on each incident</w:t>
      </w:r>
      <w:r w:rsidR="00790F51">
        <w:t xml:space="preserve">. </w:t>
      </w:r>
      <w:r w:rsidR="00AD3C41">
        <w:t>Using the average police wage of $47</w:t>
      </w:r>
      <w:r w:rsidR="00D52372">
        <w:t>.00</w:t>
      </w:r>
      <w:r w:rsidR="00AD3C41">
        <w:t xml:space="preserve"> per hour, we calculate</w:t>
      </w:r>
      <w:r w:rsidR="00EB3194">
        <w:t>d</w:t>
      </w:r>
      <w:r w:rsidR="00AD3C41">
        <w:t xml:space="preserve"> the total expenditure on police services for each base group</w:t>
      </w:r>
      <w:r w:rsidR="00C22DB8">
        <w:t xml:space="preserve">. </w:t>
      </w:r>
      <w:r w:rsidR="00AD3C41">
        <w:t xml:space="preserve">The hourly wage </w:t>
      </w:r>
      <w:r w:rsidR="005E5CB7">
        <w:t xml:space="preserve">did </w:t>
      </w:r>
      <w:r w:rsidR="00AD3C41">
        <w:t>not include overtime compensation, which probably occurred in many of these cases</w:t>
      </w:r>
      <w:r w:rsidR="00C22DB8">
        <w:t xml:space="preserve">. </w:t>
      </w:r>
      <w:r w:rsidR="00AD3C41">
        <w:t xml:space="preserve">Our estimates </w:t>
      </w:r>
      <w:r w:rsidR="005E5CB7">
        <w:t xml:space="preserve">were </w:t>
      </w:r>
      <w:r w:rsidR="00AD3C41">
        <w:t>therefore biased downward</w:t>
      </w:r>
      <w:r w:rsidR="00C22DB8">
        <w:t xml:space="preserve">. </w:t>
      </w:r>
      <w:r w:rsidR="00600073">
        <w:t>W</w:t>
      </w:r>
      <w:r w:rsidR="00AD3C41">
        <w:t>e</w:t>
      </w:r>
      <w:r w:rsidR="00600073">
        <w:t xml:space="preserve"> also</w:t>
      </w:r>
      <w:r w:rsidR="00AD3C41">
        <w:t xml:space="preserve"> do not know that the base group members were the cause of each incident; they could have been victims and would still have been mentioned in the incident database</w:t>
      </w:r>
      <w:r w:rsidR="00C22DB8">
        <w:t>.</w:t>
      </w:r>
      <w:r w:rsidR="00600073">
        <w:t xml:space="preserve"> However, more active </w:t>
      </w:r>
      <w:r w:rsidR="00600073">
        <w:lastRenderedPageBreak/>
        <w:t>case management has the potential of reducing incidents in which the individual is either the perpetrator or the victim of a crime, and it is therefore reasonable to include such costs.</w:t>
      </w:r>
      <w:r w:rsidR="00C22DB8">
        <w:t xml:space="preserve"> </w:t>
      </w:r>
    </w:p>
    <w:p w14:paraId="773E65A0" w14:textId="77777777" w:rsidR="004F0C42" w:rsidRDefault="004F0C42" w:rsidP="00E60DB0"/>
    <w:p w14:paraId="2FCDB37F" w14:textId="77777777" w:rsidR="00EB3194" w:rsidRPr="004F0C42" w:rsidRDefault="004F0C42" w:rsidP="00EF05AA">
      <w:pPr>
        <w:pStyle w:val="NoSpacing"/>
        <w:spacing w:after="60" w:line="264" w:lineRule="auto"/>
        <w:rPr>
          <w:b/>
          <w:sz w:val="24"/>
          <w:szCs w:val="24"/>
        </w:rPr>
      </w:pPr>
      <w:r>
        <w:rPr>
          <w:b/>
          <w:sz w:val="24"/>
          <w:szCs w:val="24"/>
        </w:rPr>
        <w:t xml:space="preserve">Cost of </w:t>
      </w:r>
      <w:r w:rsidR="00AA6D70">
        <w:rPr>
          <w:b/>
          <w:sz w:val="24"/>
          <w:szCs w:val="24"/>
        </w:rPr>
        <w:t>Police Contact by Year and Grou</w:t>
      </w:r>
      <w:r>
        <w:rPr>
          <w:b/>
          <w:sz w:val="24"/>
          <w:szCs w:val="24"/>
        </w:rPr>
        <w:t>p</w:t>
      </w:r>
      <w:r w:rsidRPr="001F116F">
        <w:rPr>
          <w:b/>
          <w:sz w:val="24"/>
          <w:szCs w:val="24"/>
        </w:rPr>
        <w:t xml:space="preserve"> </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767"/>
        <w:gridCol w:w="1440"/>
        <w:gridCol w:w="1478"/>
        <w:gridCol w:w="1890"/>
        <w:gridCol w:w="1467"/>
      </w:tblGrid>
      <w:tr w:rsidR="00AD3C41" w:rsidRPr="00F63161" w14:paraId="21742BE9" w14:textId="77777777" w:rsidTr="00955ACC">
        <w:trPr>
          <w:trHeight w:val="276"/>
          <w:tblHeader/>
        </w:trPr>
        <w:tc>
          <w:tcPr>
            <w:tcW w:w="7042" w:type="dxa"/>
            <w:gridSpan w:val="5"/>
            <w:shd w:val="clear" w:color="auto" w:fill="6CB239"/>
            <w:noWrap/>
            <w:vAlign w:val="center"/>
            <w:hideMark/>
          </w:tcPr>
          <w:p w14:paraId="016BD918" w14:textId="77777777" w:rsidR="00AD3C41" w:rsidRPr="00F63161" w:rsidRDefault="00955ACC" w:rsidP="00E60DB0">
            <w:pPr>
              <w:pStyle w:val="NoSpacing"/>
              <w:rPr>
                <w:b/>
                <w:sz w:val="24"/>
              </w:rPr>
            </w:pPr>
            <w:r>
              <w:rPr>
                <w:b/>
                <w:color w:val="FFFFFF" w:themeColor="background1"/>
                <w:sz w:val="24"/>
              </w:rPr>
              <w:t>Cost</w:t>
            </w:r>
            <w:r w:rsidR="00AD3C41" w:rsidRPr="00F63161">
              <w:rPr>
                <w:b/>
                <w:color w:val="FFFFFF" w:themeColor="background1"/>
                <w:sz w:val="24"/>
              </w:rPr>
              <w:t>s</w:t>
            </w:r>
            <w:r>
              <w:rPr>
                <w:b/>
                <w:color w:val="FFFFFF" w:themeColor="background1"/>
                <w:sz w:val="24"/>
              </w:rPr>
              <w:t xml:space="preserve"> (Dollars)</w:t>
            </w:r>
            <w:r w:rsidR="00AD3C41" w:rsidRPr="00F63161">
              <w:rPr>
                <w:b/>
                <w:color w:val="FFFFFF" w:themeColor="background1"/>
                <w:sz w:val="24"/>
              </w:rPr>
              <w:t xml:space="preserve"> in Police Time by Year of Incident and Base Group</w:t>
            </w:r>
          </w:p>
        </w:tc>
      </w:tr>
      <w:tr w:rsidR="00AD3C41" w:rsidRPr="00F30FE8" w14:paraId="3B5DDD93" w14:textId="77777777" w:rsidTr="00955ACC">
        <w:trPr>
          <w:trHeight w:val="828"/>
        </w:trPr>
        <w:tc>
          <w:tcPr>
            <w:tcW w:w="767" w:type="dxa"/>
            <w:shd w:val="clear" w:color="auto" w:fill="BEDCB4"/>
            <w:noWrap/>
            <w:vAlign w:val="center"/>
            <w:hideMark/>
          </w:tcPr>
          <w:p w14:paraId="00C55A59" w14:textId="77777777" w:rsidR="00AD3C41" w:rsidRPr="00D25BDA" w:rsidRDefault="00E60DB0" w:rsidP="00E60DB0">
            <w:pPr>
              <w:pStyle w:val="NoSpacing"/>
              <w:rPr>
                <w:b/>
              </w:rPr>
            </w:pPr>
            <w:r>
              <w:rPr>
                <w:b/>
              </w:rPr>
              <w:t>Year</w:t>
            </w:r>
          </w:p>
        </w:tc>
        <w:tc>
          <w:tcPr>
            <w:tcW w:w="1440" w:type="dxa"/>
            <w:shd w:val="clear" w:color="auto" w:fill="BEDCB4"/>
            <w:vAlign w:val="center"/>
            <w:hideMark/>
          </w:tcPr>
          <w:p w14:paraId="2E27B900" w14:textId="77777777" w:rsidR="00AD3C41" w:rsidRPr="00D25BDA" w:rsidRDefault="00AD3C41" w:rsidP="00E60DB0">
            <w:pPr>
              <w:pStyle w:val="NoSpacing"/>
              <w:jc w:val="center"/>
              <w:rPr>
                <w:b/>
              </w:rPr>
            </w:pPr>
            <w:r w:rsidRPr="00D25BDA">
              <w:rPr>
                <w:b/>
              </w:rPr>
              <w:t>2012 Base Group</w:t>
            </w:r>
          </w:p>
        </w:tc>
        <w:tc>
          <w:tcPr>
            <w:tcW w:w="1478" w:type="dxa"/>
            <w:shd w:val="clear" w:color="auto" w:fill="BEDCB4"/>
            <w:vAlign w:val="center"/>
            <w:hideMark/>
          </w:tcPr>
          <w:p w14:paraId="44F0FAB9" w14:textId="77777777" w:rsidR="00AD3C41" w:rsidRPr="00D25BDA" w:rsidRDefault="00AD3C41" w:rsidP="00E60DB0">
            <w:pPr>
              <w:pStyle w:val="NoSpacing"/>
              <w:jc w:val="center"/>
              <w:rPr>
                <w:b/>
              </w:rPr>
            </w:pPr>
            <w:r w:rsidRPr="00D25BDA">
              <w:rPr>
                <w:b/>
              </w:rPr>
              <w:t>2013 Base Group</w:t>
            </w:r>
          </w:p>
        </w:tc>
        <w:tc>
          <w:tcPr>
            <w:tcW w:w="1890" w:type="dxa"/>
            <w:shd w:val="clear" w:color="auto" w:fill="BEDCB4"/>
            <w:vAlign w:val="center"/>
            <w:hideMark/>
          </w:tcPr>
          <w:p w14:paraId="6BCF5E00" w14:textId="77777777" w:rsidR="00AD3C41" w:rsidRPr="00D25BDA" w:rsidRDefault="00AD3C41" w:rsidP="00E60DB0">
            <w:pPr>
              <w:pStyle w:val="NoSpacing"/>
              <w:jc w:val="center"/>
              <w:rPr>
                <w:b/>
              </w:rPr>
            </w:pPr>
            <w:r w:rsidRPr="00D25BDA">
              <w:rPr>
                <w:b/>
              </w:rPr>
              <w:t>Individuals in Both Base Groups</w:t>
            </w:r>
          </w:p>
        </w:tc>
        <w:tc>
          <w:tcPr>
            <w:tcW w:w="1467" w:type="dxa"/>
            <w:shd w:val="clear" w:color="auto" w:fill="BEDCB4"/>
            <w:vAlign w:val="center"/>
            <w:hideMark/>
          </w:tcPr>
          <w:p w14:paraId="0D561B31" w14:textId="77777777" w:rsidR="00AD3C41" w:rsidRPr="00D25BDA" w:rsidRDefault="00AD3C41" w:rsidP="00E60DB0">
            <w:pPr>
              <w:pStyle w:val="NoSpacing"/>
              <w:jc w:val="center"/>
              <w:rPr>
                <w:b/>
              </w:rPr>
            </w:pPr>
            <w:r w:rsidRPr="00D25BDA">
              <w:rPr>
                <w:b/>
              </w:rPr>
              <w:t>Total</w:t>
            </w:r>
          </w:p>
        </w:tc>
      </w:tr>
      <w:tr w:rsidR="00AD3C41" w:rsidRPr="00F30FE8" w14:paraId="5BCB0FF9" w14:textId="77777777" w:rsidTr="00955ACC">
        <w:trPr>
          <w:trHeight w:val="276"/>
        </w:trPr>
        <w:tc>
          <w:tcPr>
            <w:tcW w:w="767" w:type="dxa"/>
            <w:shd w:val="clear" w:color="auto" w:fill="BEDCB4"/>
            <w:noWrap/>
            <w:vAlign w:val="center"/>
            <w:hideMark/>
          </w:tcPr>
          <w:p w14:paraId="1B0A21C7" w14:textId="77777777" w:rsidR="00AD3C41" w:rsidRPr="00D25BDA" w:rsidRDefault="00AD3C41" w:rsidP="00E60DB0">
            <w:pPr>
              <w:pStyle w:val="NoSpacing"/>
              <w:rPr>
                <w:b/>
              </w:rPr>
            </w:pPr>
            <w:r w:rsidRPr="00D25BDA">
              <w:rPr>
                <w:b/>
              </w:rPr>
              <w:t>2010</w:t>
            </w:r>
          </w:p>
        </w:tc>
        <w:tc>
          <w:tcPr>
            <w:tcW w:w="1440" w:type="dxa"/>
            <w:noWrap/>
            <w:vAlign w:val="center"/>
            <w:hideMark/>
          </w:tcPr>
          <w:p w14:paraId="6EBE8CCE" w14:textId="77777777" w:rsidR="00AD3C41" w:rsidRPr="00F30FE8" w:rsidRDefault="00AD3C41" w:rsidP="00E60DB0">
            <w:pPr>
              <w:pStyle w:val="NoSpacing"/>
              <w:jc w:val="right"/>
            </w:pPr>
            <w:r w:rsidRPr="00F30FE8">
              <w:t>$10,148</w:t>
            </w:r>
            <w:r w:rsidR="00D52372">
              <w:t>.00</w:t>
            </w:r>
          </w:p>
        </w:tc>
        <w:tc>
          <w:tcPr>
            <w:tcW w:w="1478" w:type="dxa"/>
            <w:noWrap/>
            <w:vAlign w:val="center"/>
            <w:hideMark/>
          </w:tcPr>
          <w:p w14:paraId="1F2CBFE9" w14:textId="77777777" w:rsidR="00AD3C41" w:rsidRPr="00F30FE8" w:rsidRDefault="00AD3C41" w:rsidP="00E60DB0">
            <w:pPr>
              <w:pStyle w:val="NoSpacing"/>
              <w:jc w:val="right"/>
            </w:pPr>
            <w:r w:rsidRPr="00F30FE8">
              <w:t>$12,924</w:t>
            </w:r>
            <w:r w:rsidR="00D52372">
              <w:t>.00</w:t>
            </w:r>
          </w:p>
        </w:tc>
        <w:tc>
          <w:tcPr>
            <w:tcW w:w="1890" w:type="dxa"/>
            <w:noWrap/>
            <w:vAlign w:val="center"/>
            <w:hideMark/>
          </w:tcPr>
          <w:p w14:paraId="12CB17E7" w14:textId="77777777" w:rsidR="00AD3C41" w:rsidRPr="00F30FE8" w:rsidRDefault="00AD3C41" w:rsidP="00E60DB0">
            <w:pPr>
              <w:pStyle w:val="NoSpacing"/>
              <w:jc w:val="right"/>
            </w:pPr>
            <w:r w:rsidRPr="00F30FE8">
              <w:t>$393</w:t>
            </w:r>
            <w:r w:rsidR="00D52372">
              <w:t>.00</w:t>
            </w:r>
          </w:p>
        </w:tc>
        <w:tc>
          <w:tcPr>
            <w:tcW w:w="1467" w:type="dxa"/>
            <w:noWrap/>
            <w:vAlign w:val="center"/>
            <w:hideMark/>
          </w:tcPr>
          <w:p w14:paraId="1460AC9F" w14:textId="77777777" w:rsidR="00AD3C41" w:rsidRPr="00F30FE8" w:rsidRDefault="00AD3C41" w:rsidP="00E60DB0">
            <w:pPr>
              <w:pStyle w:val="NoSpacing"/>
              <w:jc w:val="right"/>
            </w:pPr>
            <w:r w:rsidRPr="00F30FE8">
              <w:t>$23,465</w:t>
            </w:r>
            <w:r w:rsidR="00D52372">
              <w:t>.00</w:t>
            </w:r>
          </w:p>
        </w:tc>
      </w:tr>
      <w:tr w:rsidR="00AD3C41" w:rsidRPr="00F30FE8" w14:paraId="1BC36355" w14:textId="77777777" w:rsidTr="00955ACC">
        <w:trPr>
          <w:trHeight w:val="276"/>
        </w:trPr>
        <w:tc>
          <w:tcPr>
            <w:tcW w:w="767" w:type="dxa"/>
            <w:shd w:val="clear" w:color="auto" w:fill="BEDCB4"/>
            <w:noWrap/>
            <w:vAlign w:val="center"/>
            <w:hideMark/>
          </w:tcPr>
          <w:p w14:paraId="1830B6D9" w14:textId="77777777" w:rsidR="00AD3C41" w:rsidRPr="00D25BDA" w:rsidRDefault="00AD3C41" w:rsidP="00E60DB0">
            <w:pPr>
              <w:pStyle w:val="NoSpacing"/>
              <w:rPr>
                <w:b/>
              </w:rPr>
            </w:pPr>
            <w:r w:rsidRPr="00D25BDA">
              <w:rPr>
                <w:b/>
              </w:rPr>
              <w:t>2011</w:t>
            </w:r>
          </w:p>
        </w:tc>
        <w:tc>
          <w:tcPr>
            <w:tcW w:w="1440" w:type="dxa"/>
            <w:noWrap/>
            <w:vAlign w:val="center"/>
            <w:hideMark/>
          </w:tcPr>
          <w:p w14:paraId="1FE3722F" w14:textId="77777777" w:rsidR="00AD3C41" w:rsidRPr="00F30FE8" w:rsidRDefault="00AD3C41" w:rsidP="00E60DB0">
            <w:pPr>
              <w:pStyle w:val="NoSpacing"/>
              <w:jc w:val="right"/>
            </w:pPr>
            <w:r w:rsidRPr="00F30FE8">
              <w:t>$26,074</w:t>
            </w:r>
            <w:r w:rsidR="00D52372">
              <w:t>.00</w:t>
            </w:r>
          </w:p>
        </w:tc>
        <w:tc>
          <w:tcPr>
            <w:tcW w:w="1478" w:type="dxa"/>
            <w:noWrap/>
            <w:vAlign w:val="center"/>
            <w:hideMark/>
          </w:tcPr>
          <w:p w14:paraId="73A03642" w14:textId="77777777" w:rsidR="00AD3C41" w:rsidRPr="00F30FE8" w:rsidRDefault="00AD3C41" w:rsidP="00E60DB0">
            <w:pPr>
              <w:pStyle w:val="NoSpacing"/>
              <w:jc w:val="right"/>
            </w:pPr>
            <w:r w:rsidRPr="00F30FE8">
              <w:t>$12,785</w:t>
            </w:r>
            <w:r w:rsidR="00D52372">
              <w:t>.00</w:t>
            </w:r>
          </w:p>
        </w:tc>
        <w:tc>
          <w:tcPr>
            <w:tcW w:w="1890" w:type="dxa"/>
            <w:noWrap/>
            <w:vAlign w:val="center"/>
            <w:hideMark/>
          </w:tcPr>
          <w:p w14:paraId="644E833A" w14:textId="77777777" w:rsidR="00AD3C41" w:rsidRPr="00F30FE8" w:rsidRDefault="00AD3C41" w:rsidP="00E60DB0">
            <w:pPr>
              <w:pStyle w:val="NoSpacing"/>
              <w:jc w:val="right"/>
            </w:pPr>
            <w:r w:rsidRPr="00F30FE8">
              <w:t>$1,826</w:t>
            </w:r>
            <w:r w:rsidR="00D52372">
              <w:t>.00</w:t>
            </w:r>
          </w:p>
        </w:tc>
        <w:tc>
          <w:tcPr>
            <w:tcW w:w="1467" w:type="dxa"/>
            <w:noWrap/>
            <w:vAlign w:val="center"/>
            <w:hideMark/>
          </w:tcPr>
          <w:p w14:paraId="330D2EA6" w14:textId="77777777" w:rsidR="00AD3C41" w:rsidRPr="00F30FE8" w:rsidRDefault="00AD3C41" w:rsidP="00E60DB0">
            <w:pPr>
              <w:pStyle w:val="NoSpacing"/>
              <w:jc w:val="right"/>
            </w:pPr>
            <w:r w:rsidRPr="00F30FE8">
              <w:t>$40,685</w:t>
            </w:r>
            <w:r w:rsidR="00D52372">
              <w:t>.00</w:t>
            </w:r>
          </w:p>
        </w:tc>
      </w:tr>
      <w:tr w:rsidR="00AD3C41" w:rsidRPr="00F30FE8" w14:paraId="3563B173" w14:textId="77777777" w:rsidTr="00955ACC">
        <w:trPr>
          <w:trHeight w:val="276"/>
        </w:trPr>
        <w:tc>
          <w:tcPr>
            <w:tcW w:w="767" w:type="dxa"/>
            <w:shd w:val="clear" w:color="auto" w:fill="BEDCB4"/>
            <w:noWrap/>
            <w:vAlign w:val="center"/>
            <w:hideMark/>
          </w:tcPr>
          <w:p w14:paraId="31C6833B" w14:textId="77777777" w:rsidR="00AD3C41" w:rsidRPr="00D25BDA" w:rsidRDefault="00AD3C41" w:rsidP="00E60DB0">
            <w:pPr>
              <w:pStyle w:val="NoSpacing"/>
              <w:rPr>
                <w:b/>
              </w:rPr>
            </w:pPr>
            <w:r w:rsidRPr="00D25BDA">
              <w:rPr>
                <w:b/>
              </w:rPr>
              <w:t>2012</w:t>
            </w:r>
          </w:p>
        </w:tc>
        <w:tc>
          <w:tcPr>
            <w:tcW w:w="1440" w:type="dxa"/>
            <w:noWrap/>
            <w:vAlign w:val="center"/>
            <w:hideMark/>
          </w:tcPr>
          <w:p w14:paraId="27A52F9F" w14:textId="77777777" w:rsidR="00AD3C41" w:rsidRPr="00F30FE8" w:rsidRDefault="00AD3C41" w:rsidP="00E60DB0">
            <w:pPr>
              <w:pStyle w:val="NoSpacing"/>
              <w:jc w:val="right"/>
            </w:pPr>
            <w:r w:rsidRPr="00F30FE8">
              <w:t>$78,259</w:t>
            </w:r>
            <w:r w:rsidR="00D52372">
              <w:t>.00</w:t>
            </w:r>
          </w:p>
        </w:tc>
        <w:tc>
          <w:tcPr>
            <w:tcW w:w="1478" w:type="dxa"/>
            <w:noWrap/>
            <w:vAlign w:val="center"/>
            <w:hideMark/>
          </w:tcPr>
          <w:p w14:paraId="0720C1A7" w14:textId="77777777" w:rsidR="00AD3C41" w:rsidRPr="00F30FE8" w:rsidRDefault="00AD3C41" w:rsidP="00E60DB0">
            <w:pPr>
              <w:pStyle w:val="NoSpacing"/>
              <w:jc w:val="right"/>
            </w:pPr>
            <w:r w:rsidRPr="00F30FE8">
              <w:t>$31,349</w:t>
            </w:r>
            <w:r w:rsidR="00D52372">
              <w:t>.00</w:t>
            </w:r>
          </w:p>
        </w:tc>
        <w:tc>
          <w:tcPr>
            <w:tcW w:w="1890" w:type="dxa"/>
            <w:noWrap/>
            <w:vAlign w:val="center"/>
            <w:hideMark/>
          </w:tcPr>
          <w:p w14:paraId="0EB1E3CF" w14:textId="77777777" w:rsidR="00AD3C41" w:rsidRPr="00F30FE8" w:rsidRDefault="00AD3C41" w:rsidP="00E60DB0">
            <w:pPr>
              <w:pStyle w:val="NoSpacing"/>
              <w:jc w:val="right"/>
            </w:pPr>
            <w:r w:rsidRPr="00F30FE8">
              <w:t>$3,925</w:t>
            </w:r>
            <w:r w:rsidR="00D52372">
              <w:t>.00</w:t>
            </w:r>
          </w:p>
        </w:tc>
        <w:tc>
          <w:tcPr>
            <w:tcW w:w="1467" w:type="dxa"/>
            <w:noWrap/>
            <w:vAlign w:val="center"/>
            <w:hideMark/>
          </w:tcPr>
          <w:p w14:paraId="597D4242" w14:textId="77777777" w:rsidR="00AD3C41" w:rsidRPr="00F30FE8" w:rsidRDefault="00AD3C41" w:rsidP="00E60DB0">
            <w:pPr>
              <w:pStyle w:val="NoSpacing"/>
              <w:jc w:val="right"/>
            </w:pPr>
            <w:r w:rsidRPr="00F30FE8">
              <w:t>$113,533</w:t>
            </w:r>
            <w:r w:rsidR="00D52372">
              <w:t>.00</w:t>
            </w:r>
          </w:p>
        </w:tc>
      </w:tr>
      <w:tr w:rsidR="00AD3C41" w:rsidRPr="00F30FE8" w14:paraId="03E4484B" w14:textId="77777777" w:rsidTr="00955ACC">
        <w:trPr>
          <w:trHeight w:val="276"/>
        </w:trPr>
        <w:tc>
          <w:tcPr>
            <w:tcW w:w="767" w:type="dxa"/>
            <w:shd w:val="clear" w:color="auto" w:fill="BEDCB4"/>
            <w:noWrap/>
            <w:vAlign w:val="center"/>
            <w:hideMark/>
          </w:tcPr>
          <w:p w14:paraId="4C9B4997" w14:textId="77777777" w:rsidR="00AD3C41" w:rsidRPr="00D25BDA" w:rsidRDefault="00AD3C41" w:rsidP="00E60DB0">
            <w:pPr>
              <w:pStyle w:val="NoSpacing"/>
              <w:rPr>
                <w:b/>
              </w:rPr>
            </w:pPr>
            <w:r w:rsidRPr="00D25BDA">
              <w:rPr>
                <w:b/>
              </w:rPr>
              <w:t>2013</w:t>
            </w:r>
          </w:p>
        </w:tc>
        <w:tc>
          <w:tcPr>
            <w:tcW w:w="1440" w:type="dxa"/>
            <w:noWrap/>
            <w:vAlign w:val="center"/>
            <w:hideMark/>
          </w:tcPr>
          <w:p w14:paraId="7C630443" w14:textId="77777777" w:rsidR="00AD3C41" w:rsidRPr="00F30FE8" w:rsidRDefault="00AD3C41" w:rsidP="00E60DB0">
            <w:pPr>
              <w:pStyle w:val="NoSpacing"/>
              <w:jc w:val="right"/>
            </w:pPr>
            <w:r w:rsidRPr="00F30FE8">
              <w:t>$39,723</w:t>
            </w:r>
            <w:r w:rsidR="00D52372">
              <w:t>.00</w:t>
            </w:r>
          </w:p>
        </w:tc>
        <w:tc>
          <w:tcPr>
            <w:tcW w:w="1478" w:type="dxa"/>
            <w:noWrap/>
            <w:vAlign w:val="center"/>
            <w:hideMark/>
          </w:tcPr>
          <w:p w14:paraId="7DA77972" w14:textId="77777777" w:rsidR="00AD3C41" w:rsidRPr="00F30FE8" w:rsidRDefault="00AD3C41" w:rsidP="00E60DB0">
            <w:pPr>
              <w:pStyle w:val="NoSpacing"/>
              <w:jc w:val="right"/>
            </w:pPr>
            <w:r w:rsidRPr="00F30FE8">
              <w:t>$101,924</w:t>
            </w:r>
            <w:r w:rsidR="00D52372">
              <w:t>.00</w:t>
            </w:r>
          </w:p>
        </w:tc>
        <w:tc>
          <w:tcPr>
            <w:tcW w:w="1890" w:type="dxa"/>
            <w:noWrap/>
            <w:vAlign w:val="center"/>
            <w:hideMark/>
          </w:tcPr>
          <w:p w14:paraId="1CEAF50A" w14:textId="77777777" w:rsidR="00AD3C41" w:rsidRPr="00F30FE8" w:rsidRDefault="00AD3C41" w:rsidP="00E60DB0">
            <w:pPr>
              <w:pStyle w:val="NoSpacing"/>
              <w:jc w:val="right"/>
            </w:pPr>
            <w:r w:rsidRPr="00F30FE8">
              <w:t>$7,122</w:t>
            </w:r>
            <w:r w:rsidR="00D52372">
              <w:t>.00</w:t>
            </w:r>
          </w:p>
        </w:tc>
        <w:tc>
          <w:tcPr>
            <w:tcW w:w="1467" w:type="dxa"/>
            <w:noWrap/>
            <w:vAlign w:val="center"/>
            <w:hideMark/>
          </w:tcPr>
          <w:p w14:paraId="7CC74663" w14:textId="77777777" w:rsidR="00AD3C41" w:rsidRPr="00F30FE8" w:rsidRDefault="00AD3C41" w:rsidP="00E60DB0">
            <w:pPr>
              <w:pStyle w:val="NoSpacing"/>
              <w:jc w:val="right"/>
            </w:pPr>
            <w:r w:rsidRPr="00F30FE8">
              <w:t>$148,769</w:t>
            </w:r>
            <w:r w:rsidR="00D52372">
              <w:t>.00</w:t>
            </w:r>
          </w:p>
        </w:tc>
      </w:tr>
      <w:tr w:rsidR="00AD3C41" w:rsidRPr="00F30FE8" w14:paraId="35196EC1" w14:textId="77777777" w:rsidTr="00955ACC">
        <w:trPr>
          <w:trHeight w:val="276"/>
        </w:trPr>
        <w:tc>
          <w:tcPr>
            <w:tcW w:w="767" w:type="dxa"/>
            <w:shd w:val="clear" w:color="auto" w:fill="BEDCB4"/>
            <w:noWrap/>
            <w:vAlign w:val="center"/>
            <w:hideMark/>
          </w:tcPr>
          <w:p w14:paraId="67B61054" w14:textId="77777777" w:rsidR="00AD3C41" w:rsidRPr="00D25BDA" w:rsidRDefault="00AD3C41" w:rsidP="00E60DB0">
            <w:pPr>
              <w:pStyle w:val="NoSpacing"/>
              <w:rPr>
                <w:b/>
              </w:rPr>
            </w:pPr>
            <w:r w:rsidRPr="00D25BDA">
              <w:rPr>
                <w:b/>
              </w:rPr>
              <w:t>2014</w:t>
            </w:r>
          </w:p>
        </w:tc>
        <w:tc>
          <w:tcPr>
            <w:tcW w:w="1440" w:type="dxa"/>
            <w:noWrap/>
            <w:vAlign w:val="center"/>
            <w:hideMark/>
          </w:tcPr>
          <w:p w14:paraId="4E9D515D" w14:textId="77777777" w:rsidR="00AD3C41" w:rsidRPr="00F30FE8" w:rsidRDefault="00AD3C41" w:rsidP="00E60DB0">
            <w:pPr>
              <w:pStyle w:val="NoSpacing"/>
              <w:jc w:val="right"/>
            </w:pPr>
            <w:r w:rsidRPr="00F30FE8">
              <w:t>$1,677</w:t>
            </w:r>
            <w:r w:rsidR="00D52372">
              <w:t>.00</w:t>
            </w:r>
          </w:p>
        </w:tc>
        <w:tc>
          <w:tcPr>
            <w:tcW w:w="1478" w:type="dxa"/>
            <w:noWrap/>
            <w:vAlign w:val="center"/>
            <w:hideMark/>
          </w:tcPr>
          <w:p w14:paraId="04473761" w14:textId="77777777" w:rsidR="00AD3C41" w:rsidRPr="00F30FE8" w:rsidRDefault="00AD3C41" w:rsidP="00E60DB0">
            <w:pPr>
              <w:pStyle w:val="NoSpacing"/>
              <w:jc w:val="right"/>
            </w:pPr>
            <w:r w:rsidRPr="00F30FE8">
              <w:t>$4,478</w:t>
            </w:r>
            <w:r w:rsidR="00D52372">
              <w:t>.00</w:t>
            </w:r>
          </w:p>
        </w:tc>
        <w:tc>
          <w:tcPr>
            <w:tcW w:w="1890" w:type="dxa"/>
            <w:noWrap/>
            <w:vAlign w:val="center"/>
            <w:hideMark/>
          </w:tcPr>
          <w:p w14:paraId="3B242881" w14:textId="77777777" w:rsidR="00AD3C41" w:rsidRPr="00F30FE8" w:rsidRDefault="00AD3C41" w:rsidP="00E60DB0">
            <w:pPr>
              <w:pStyle w:val="NoSpacing"/>
              <w:jc w:val="right"/>
            </w:pPr>
            <w:r w:rsidRPr="00F30FE8">
              <w:t>$480</w:t>
            </w:r>
            <w:r w:rsidR="00D52372">
              <w:t>.00</w:t>
            </w:r>
          </w:p>
        </w:tc>
        <w:tc>
          <w:tcPr>
            <w:tcW w:w="1467" w:type="dxa"/>
            <w:noWrap/>
            <w:vAlign w:val="center"/>
            <w:hideMark/>
          </w:tcPr>
          <w:p w14:paraId="7532B367" w14:textId="77777777" w:rsidR="00AD3C41" w:rsidRPr="00F30FE8" w:rsidRDefault="00AD3C41" w:rsidP="00E60DB0">
            <w:pPr>
              <w:pStyle w:val="NoSpacing"/>
              <w:jc w:val="right"/>
            </w:pPr>
            <w:r w:rsidRPr="00F30FE8">
              <w:t>$6,635</w:t>
            </w:r>
            <w:r w:rsidR="00D52372">
              <w:t>.00</w:t>
            </w:r>
          </w:p>
        </w:tc>
      </w:tr>
    </w:tbl>
    <w:p w14:paraId="2BBAB12A" w14:textId="77777777" w:rsidR="00AD3C41" w:rsidRDefault="00AD3C41" w:rsidP="001D0DCC"/>
    <w:p w14:paraId="342B63F0" w14:textId="2306463E" w:rsidR="00AD3C41" w:rsidRDefault="00AD3C41" w:rsidP="001D0DCC">
      <w:r>
        <w:t xml:space="preserve">We </w:t>
      </w:r>
      <w:r w:rsidR="005E5CB7">
        <w:t xml:space="preserve">were </w:t>
      </w:r>
      <w:r>
        <w:t xml:space="preserve">also interested in estimating the average cost of police time per year per member of the </w:t>
      </w:r>
      <w:r w:rsidR="004A4909">
        <w:t>jail high</w:t>
      </w:r>
      <w:r>
        <w:t xml:space="preserve"> utilizer base group</w:t>
      </w:r>
      <w:r w:rsidR="00C22DB8">
        <w:t xml:space="preserve">. </w:t>
      </w:r>
      <w:r>
        <w:t>We calculated the average cost per base group member separately for the 2012 an</w:t>
      </w:r>
      <w:r w:rsidR="009F122C">
        <w:t>d 2013 groups, using all 71</w:t>
      </w:r>
      <w:r>
        <w:t xml:space="preserve"> base group members</w:t>
      </w:r>
      <w:r w:rsidR="009F122C">
        <w:t xml:space="preserve"> from 2012 and 90</w:t>
      </w:r>
      <w:r>
        <w:t xml:space="preserve"> base group members</w:t>
      </w:r>
      <w:r w:rsidR="009F122C">
        <w:t xml:space="preserve"> from 2013</w:t>
      </w:r>
      <w:r w:rsidR="00C22DB8">
        <w:t xml:space="preserve">. </w:t>
      </w:r>
      <w:r>
        <w:t>In calculating these average cost per person measures, we divid</w:t>
      </w:r>
      <w:r w:rsidR="000762BB">
        <w:t>ed</w:t>
      </w:r>
      <w:r>
        <w:t xml:space="preserve"> by all members of the base group in each year – not just by those that had police contact</w:t>
      </w:r>
      <w:r w:rsidR="00C22DB8">
        <w:t xml:space="preserve">. </w:t>
      </w:r>
      <w:r>
        <w:t>For example, if we take all of the expenditures in 2010 by the 2012 base group ($10,148</w:t>
      </w:r>
      <w:r w:rsidR="00D52372">
        <w:t>.00</w:t>
      </w:r>
      <w:r w:rsidR="00B96386">
        <w:t>+</w:t>
      </w:r>
      <w:r>
        <w:t>$393</w:t>
      </w:r>
      <w:r w:rsidR="00D52372">
        <w:t>.00</w:t>
      </w:r>
      <w:r w:rsidR="00B96386">
        <w:t>=</w:t>
      </w:r>
      <w:r>
        <w:t>$10,542</w:t>
      </w:r>
      <w:r w:rsidR="00D52372">
        <w:t>.00</w:t>
      </w:r>
      <w:r>
        <w:t>) and divide by the number of individuals with police contact (40+3=43), the average cost per person with contact is $245</w:t>
      </w:r>
      <w:r w:rsidR="00D52372">
        <w:t>.00</w:t>
      </w:r>
      <w:r>
        <w:t xml:space="preserve"> per year</w:t>
      </w:r>
      <w:r w:rsidR="00C22DB8">
        <w:t xml:space="preserve">. </w:t>
      </w:r>
      <w:r w:rsidR="00955ACC">
        <w:t>In the table</w:t>
      </w:r>
      <w:r>
        <w:t xml:space="preserve"> below</w:t>
      </w:r>
      <w:r w:rsidR="000762BB">
        <w:t>,</w:t>
      </w:r>
      <w:r>
        <w:t xml:space="preserve"> we report the average cost for all 71 members of the base group, which is $10,542</w:t>
      </w:r>
      <w:r w:rsidR="00D52372">
        <w:t>.00</w:t>
      </w:r>
      <w:r>
        <w:t xml:space="preserve"> divided by 71, or $148</w:t>
      </w:r>
      <w:r w:rsidR="00D52372">
        <w:t>.00</w:t>
      </w:r>
      <w:r>
        <w:t xml:space="preserve"> per person per year</w:t>
      </w:r>
      <w:r w:rsidR="00C22DB8">
        <w:t xml:space="preserve">. </w:t>
      </w:r>
      <w:r w:rsidRPr="00421849">
        <w:t>Since we only had one quarter of dat</w:t>
      </w:r>
      <w:r w:rsidR="009F122C">
        <w:t>a for 2014, the average costs are</w:t>
      </w:r>
      <w:r w:rsidR="00955ACC">
        <w:t xml:space="preserve"> based on multiplying the three-</w:t>
      </w:r>
      <w:r w:rsidRPr="00421849">
        <w:t>month average cost by four</w:t>
      </w:r>
      <w:r w:rsidR="009F122C">
        <w:t>.</w:t>
      </w:r>
    </w:p>
    <w:p w14:paraId="7FA5B331" w14:textId="77777777" w:rsidR="00AA6D70" w:rsidRDefault="00AA6D70" w:rsidP="004F0C42">
      <w:pPr>
        <w:pStyle w:val="NoSpacing"/>
        <w:spacing w:line="264" w:lineRule="auto"/>
        <w:rPr>
          <w:b/>
          <w:sz w:val="24"/>
          <w:szCs w:val="24"/>
        </w:rPr>
      </w:pPr>
    </w:p>
    <w:p w14:paraId="12D86A2C" w14:textId="77777777" w:rsidR="000762BB" w:rsidRPr="004F0C42" w:rsidRDefault="004F0C42" w:rsidP="002847B6">
      <w:pPr>
        <w:pStyle w:val="NoSpacing"/>
        <w:spacing w:after="60" w:line="264" w:lineRule="auto"/>
        <w:rPr>
          <w:b/>
          <w:sz w:val="24"/>
          <w:szCs w:val="24"/>
        </w:rPr>
      </w:pPr>
      <w:r>
        <w:rPr>
          <w:b/>
          <w:sz w:val="24"/>
          <w:szCs w:val="24"/>
        </w:rPr>
        <w:t>Average Cost of Police Contact by Year and Group</w:t>
      </w:r>
      <w:r w:rsidRPr="001F116F">
        <w:rPr>
          <w:b/>
          <w:sz w:val="24"/>
          <w:szCs w:val="24"/>
        </w:rPr>
        <w:t xml:space="preserve"> </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677"/>
        <w:gridCol w:w="1872"/>
        <w:gridCol w:w="1872"/>
      </w:tblGrid>
      <w:tr w:rsidR="00AD3C41" w:rsidRPr="00F63161" w14:paraId="7595835D" w14:textId="77777777" w:rsidTr="00D40E33">
        <w:trPr>
          <w:trHeight w:val="505"/>
          <w:tblHeader/>
        </w:trPr>
        <w:tc>
          <w:tcPr>
            <w:tcW w:w="4306" w:type="dxa"/>
            <w:gridSpan w:val="3"/>
            <w:shd w:val="clear" w:color="auto" w:fill="6CB239"/>
            <w:vAlign w:val="center"/>
            <w:hideMark/>
          </w:tcPr>
          <w:p w14:paraId="136DC7C5" w14:textId="77777777" w:rsidR="00AD3C41" w:rsidRPr="00F63161" w:rsidRDefault="00AD3C41" w:rsidP="001D0DCC">
            <w:pPr>
              <w:pStyle w:val="NoSpacing"/>
              <w:rPr>
                <w:b/>
                <w:sz w:val="24"/>
              </w:rPr>
            </w:pPr>
            <w:r w:rsidRPr="00F63161">
              <w:rPr>
                <w:b/>
                <w:color w:val="FFFFFF" w:themeColor="background1"/>
                <w:sz w:val="24"/>
              </w:rPr>
              <w:t xml:space="preserve">Average Cost of Police Time </w:t>
            </w:r>
          </w:p>
        </w:tc>
      </w:tr>
      <w:tr w:rsidR="00AD3C41" w:rsidRPr="00F30FE8" w14:paraId="09046040" w14:textId="77777777" w:rsidTr="00955ACC">
        <w:trPr>
          <w:trHeight w:val="449"/>
        </w:trPr>
        <w:tc>
          <w:tcPr>
            <w:tcW w:w="562" w:type="dxa"/>
            <w:shd w:val="clear" w:color="auto" w:fill="BEDCB4"/>
            <w:noWrap/>
            <w:vAlign w:val="center"/>
            <w:hideMark/>
          </w:tcPr>
          <w:p w14:paraId="03DD8CD6" w14:textId="77777777" w:rsidR="00AD3C41" w:rsidRPr="00D25BDA" w:rsidRDefault="001D0DCC" w:rsidP="001D0DCC">
            <w:pPr>
              <w:pStyle w:val="NoSpacing"/>
              <w:rPr>
                <w:b/>
              </w:rPr>
            </w:pPr>
            <w:r>
              <w:rPr>
                <w:b/>
              </w:rPr>
              <w:t>Year</w:t>
            </w:r>
          </w:p>
        </w:tc>
        <w:tc>
          <w:tcPr>
            <w:tcW w:w="1872" w:type="dxa"/>
            <w:shd w:val="clear" w:color="auto" w:fill="BEDCB4"/>
            <w:vAlign w:val="center"/>
            <w:hideMark/>
          </w:tcPr>
          <w:p w14:paraId="65709F91" w14:textId="77777777" w:rsidR="00AD3C41" w:rsidRPr="00D25BDA" w:rsidRDefault="00AD3C41" w:rsidP="001D0DCC">
            <w:pPr>
              <w:pStyle w:val="NoSpacing"/>
              <w:jc w:val="center"/>
              <w:rPr>
                <w:b/>
              </w:rPr>
            </w:pPr>
            <w:r w:rsidRPr="00D25BDA">
              <w:rPr>
                <w:b/>
              </w:rPr>
              <w:t>2012 Base Group</w:t>
            </w:r>
          </w:p>
        </w:tc>
        <w:tc>
          <w:tcPr>
            <w:tcW w:w="1872" w:type="dxa"/>
            <w:shd w:val="clear" w:color="auto" w:fill="BEDCB4"/>
            <w:vAlign w:val="center"/>
            <w:hideMark/>
          </w:tcPr>
          <w:p w14:paraId="2CA675DD" w14:textId="77777777" w:rsidR="00AD3C41" w:rsidRPr="00D25BDA" w:rsidRDefault="00AD3C41" w:rsidP="001D0DCC">
            <w:pPr>
              <w:pStyle w:val="NoSpacing"/>
              <w:jc w:val="center"/>
              <w:rPr>
                <w:b/>
              </w:rPr>
            </w:pPr>
            <w:r w:rsidRPr="00D25BDA">
              <w:rPr>
                <w:b/>
              </w:rPr>
              <w:t>2013 Base Group</w:t>
            </w:r>
          </w:p>
        </w:tc>
      </w:tr>
      <w:tr w:rsidR="00AD3C41" w:rsidRPr="00F30FE8" w14:paraId="651FC350" w14:textId="77777777" w:rsidTr="00955ACC">
        <w:trPr>
          <w:trHeight w:val="276"/>
        </w:trPr>
        <w:tc>
          <w:tcPr>
            <w:tcW w:w="562" w:type="dxa"/>
            <w:shd w:val="clear" w:color="auto" w:fill="BEDCB4"/>
            <w:noWrap/>
            <w:vAlign w:val="center"/>
            <w:hideMark/>
          </w:tcPr>
          <w:p w14:paraId="07ED3D3D" w14:textId="77777777" w:rsidR="00AD3C41" w:rsidRPr="00D25BDA" w:rsidRDefault="00AD3C41" w:rsidP="001D0DCC">
            <w:pPr>
              <w:pStyle w:val="NoSpacing"/>
              <w:rPr>
                <w:b/>
              </w:rPr>
            </w:pPr>
            <w:r w:rsidRPr="00D25BDA">
              <w:rPr>
                <w:b/>
              </w:rPr>
              <w:t>2010</w:t>
            </w:r>
          </w:p>
        </w:tc>
        <w:tc>
          <w:tcPr>
            <w:tcW w:w="1872" w:type="dxa"/>
            <w:noWrap/>
            <w:vAlign w:val="center"/>
            <w:hideMark/>
          </w:tcPr>
          <w:p w14:paraId="3352F34D" w14:textId="77777777" w:rsidR="00AD3C41" w:rsidRPr="00F30FE8" w:rsidRDefault="00AD3C41" w:rsidP="001D0DCC">
            <w:pPr>
              <w:pStyle w:val="NoSpacing"/>
              <w:jc w:val="right"/>
            </w:pPr>
            <w:r w:rsidRPr="00F30FE8">
              <w:t>$148</w:t>
            </w:r>
            <w:r w:rsidR="00D52372">
              <w:t>.00</w:t>
            </w:r>
          </w:p>
        </w:tc>
        <w:tc>
          <w:tcPr>
            <w:tcW w:w="1872" w:type="dxa"/>
            <w:noWrap/>
            <w:vAlign w:val="center"/>
            <w:hideMark/>
          </w:tcPr>
          <w:p w14:paraId="104C95E9" w14:textId="77777777" w:rsidR="00AD3C41" w:rsidRPr="00F30FE8" w:rsidRDefault="00AD3C41" w:rsidP="001D0DCC">
            <w:pPr>
              <w:pStyle w:val="NoSpacing"/>
              <w:jc w:val="right"/>
            </w:pPr>
            <w:r w:rsidRPr="00F30FE8">
              <w:t>$148</w:t>
            </w:r>
            <w:r w:rsidR="00D52372">
              <w:t>.00</w:t>
            </w:r>
          </w:p>
        </w:tc>
      </w:tr>
      <w:tr w:rsidR="00AD3C41" w:rsidRPr="00F30FE8" w14:paraId="43B3ECAC" w14:textId="77777777" w:rsidTr="00955ACC">
        <w:trPr>
          <w:trHeight w:val="276"/>
        </w:trPr>
        <w:tc>
          <w:tcPr>
            <w:tcW w:w="562" w:type="dxa"/>
            <w:shd w:val="clear" w:color="auto" w:fill="BEDCB4"/>
            <w:noWrap/>
            <w:vAlign w:val="center"/>
            <w:hideMark/>
          </w:tcPr>
          <w:p w14:paraId="0E94D2B2" w14:textId="77777777" w:rsidR="00AD3C41" w:rsidRPr="00D25BDA" w:rsidRDefault="00AD3C41" w:rsidP="001D0DCC">
            <w:pPr>
              <w:pStyle w:val="NoSpacing"/>
              <w:rPr>
                <w:b/>
              </w:rPr>
            </w:pPr>
            <w:r w:rsidRPr="00D25BDA">
              <w:rPr>
                <w:b/>
              </w:rPr>
              <w:t>2011</w:t>
            </w:r>
          </w:p>
        </w:tc>
        <w:tc>
          <w:tcPr>
            <w:tcW w:w="1872" w:type="dxa"/>
            <w:noWrap/>
            <w:vAlign w:val="center"/>
            <w:hideMark/>
          </w:tcPr>
          <w:p w14:paraId="7E63A916" w14:textId="77777777" w:rsidR="00AD3C41" w:rsidRPr="00F30FE8" w:rsidRDefault="00AD3C41" w:rsidP="001D0DCC">
            <w:pPr>
              <w:pStyle w:val="NoSpacing"/>
              <w:jc w:val="right"/>
            </w:pPr>
            <w:r w:rsidRPr="00F30FE8">
              <w:t>$393</w:t>
            </w:r>
            <w:r w:rsidR="00D52372">
              <w:t>.00</w:t>
            </w:r>
          </w:p>
        </w:tc>
        <w:tc>
          <w:tcPr>
            <w:tcW w:w="1872" w:type="dxa"/>
            <w:noWrap/>
            <w:vAlign w:val="center"/>
            <w:hideMark/>
          </w:tcPr>
          <w:p w14:paraId="505ABA8F" w14:textId="77777777" w:rsidR="00AD3C41" w:rsidRPr="00F30FE8" w:rsidRDefault="00AD3C41" w:rsidP="001D0DCC">
            <w:pPr>
              <w:pStyle w:val="NoSpacing"/>
              <w:jc w:val="right"/>
            </w:pPr>
            <w:r w:rsidRPr="00F30FE8">
              <w:t>$162</w:t>
            </w:r>
            <w:r w:rsidR="00D52372">
              <w:t>.00</w:t>
            </w:r>
          </w:p>
        </w:tc>
      </w:tr>
      <w:tr w:rsidR="00AD3C41" w:rsidRPr="00F30FE8" w14:paraId="575D6399" w14:textId="77777777" w:rsidTr="00955ACC">
        <w:trPr>
          <w:trHeight w:val="276"/>
        </w:trPr>
        <w:tc>
          <w:tcPr>
            <w:tcW w:w="562" w:type="dxa"/>
            <w:shd w:val="clear" w:color="auto" w:fill="BEDCB4"/>
            <w:noWrap/>
            <w:vAlign w:val="center"/>
            <w:hideMark/>
          </w:tcPr>
          <w:p w14:paraId="688B4B76" w14:textId="77777777" w:rsidR="00AD3C41" w:rsidRPr="00D25BDA" w:rsidRDefault="00AD3C41" w:rsidP="001D0DCC">
            <w:pPr>
              <w:pStyle w:val="NoSpacing"/>
              <w:rPr>
                <w:b/>
              </w:rPr>
            </w:pPr>
            <w:r w:rsidRPr="00D25BDA">
              <w:rPr>
                <w:b/>
              </w:rPr>
              <w:t>2012</w:t>
            </w:r>
          </w:p>
        </w:tc>
        <w:tc>
          <w:tcPr>
            <w:tcW w:w="1872" w:type="dxa"/>
            <w:noWrap/>
            <w:vAlign w:val="center"/>
            <w:hideMark/>
          </w:tcPr>
          <w:p w14:paraId="42DAEAEC" w14:textId="77777777" w:rsidR="00AD3C41" w:rsidRPr="00F30FE8" w:rsidRDefault="00AD3C41" w:rsidP="001D0DCC">
            <w:pPr>
              <w:pStyle w:val="NoSpacing"/>
              <w:jc w:val="right"/>
            </w:pPr>
            <w:r w:rsidRPr="00F30FE8">
              <w:t>$1,158</w:t>
            </w:r>
            <w:r w:rsidR="00D52372">
              <w:t>.00</w:t>
            </w:r>
          </w:p>
        </w:tc>
        <w:tc>
          <w:tcPr>
            <w:tcW w:w="1872" w:type="dxa"/>
            <w:noWrap/>
            <w:vAlign w:val="center"/>
            <w:hideMark/>
          </w:tcPr>
          <w:p w14:paraId="63733FA4" w14:textId="77777777" w:rsidR="00AD3C41" w:rsidRPr="00F30FE8" w:rsidRDefault="00AD3C41" w:rsidP="001D0DCC">
            <w:pPr>
              <w:pStyle w:val="NoSpacing"/>
              <w:jc w:val="right"/>
            </w:pPr>
            <w:r w:rsidRPr="00F30FE8">
              <w:t>$392</w:t>
            </w:r>
            <w:r w:rsidR="00D52372">
              <w:t>.00</w:t>
            </w:r>
          </w:p>
        </w:tc>
      </w:tr>
      <w:tr w:rsidR="00AD3C41" w:rsidRPr="00F30FE8" w14:paraId="6A956184" w14:textId="77777777" w:rsidTr="00955ACC">
        <w:trPr>
          <w:trHeight w:val="276"/>
        </w:trPr>
        <w:tc>
          <w:tcPr>
            <w:tcW w:w="562" w:type="dxa"/>
            <w:shd w:val="clear" w:color="auto" w:fill="BEDCB4"/>
            <w:noWrap/>
            <w:vAlign w:val="center"/>
            <w:hideMark/>
          </w:tcPr>
          <w:p w14:paraId="34C2C970" w14:textId="77777777" w:rsidR="00AD3C41" w:rsidRPr="00D25BDA" w:rsidRDefault="00AD3C41" w:rsidP="001D0DCC">
            <w:pPr>
              <w:pStyle w:val="NoSpacing"/>
              <w:rPr>
                <w:b/>
              </w:rPr>
            </w:pPr>
            <w:r w:rsidRPr="00D25BDA">
              <w:rPr>
                <w:b/>
              </w:rPr>
              <w:t>2013</w:t>
            </w:r>
          </w:p>
        </w:tc>
        <w:tc>
          <w:tcPr>
            <w:tcW w:w="1872" w:type="dxa"/>
            <w:noWrap/>
            <w:vAlign w:val="center"/>
            <w:hideMark/>
          </w:tcPr>
          <w:p w14:paraId="2FB693E6" w14:textId="77777777" w:rsidR="00AD3C41" w:rsidRPr="00F30FE8" w:rsidRDefault="00AD3C41" w:rsidP="001D0DCC">
            <w:pPr>
              <w:pStyle w:val="NoSpacing"/>
              <w:jc w:val="right"/>
            </w:pPr>
            <w:r w:rsidRPr="00F30FE8">
              <w:t>$660</w:t>
            </w:r>
            <w:r w:rsidR="00D52372">
              <w:t>.00</w:t>
            </w:r>
          </w:p>
        </w:tc>
        <w:tc>
          <w:tcPr>
            <w:tcW w:w="1872" w:type="dxa"/>
            <w:noWrap/>
            <w:vAlign w:val="center"/>
            <w:hideMark/>
          </w:tcPr>
          <w:p w14:paraId="0A54999A" w14:textId="77777777" w:rsidR="00AD3C41" w:rsidRPr="00F30FE8" w:rsidRDefault="00AD3C41" w:rsidP="001D0DCC">
            <w:pPr>
              <w:pStyle w:val="NoSpacing"/>
              <w:jc w:val="right"/>
            </w:pPr>
            <w:r w:rsidRPr="00F30FE8">
              <w:t>$1,212</w:t>
            </w:r>
            <w:r w:rsidR="00D52372">
              <w:t>.00</w:t>
            </w:r>
          </w:p>
        </w:tc>
      </w:tr>
      <w:tr w:rsidR="00AD3C41" w:rsidRPr="00F30FE8" w14:paraId="62B04BD5" w14:textId="77777777" w:rsidTr="00955ACC">
        <w:trPr>
          <w:trHeight w:val="276"/>
        </w:trPr>
        <w:tc>
          <w:tcPr>
            <w:tcW w:w="562" w:type="dxa"/>
            <w:shd w:val="clear" w:color="auto" w:fill="BEDCB4"/>
            <w:noWrap/>
            <w:vAlign w:val="center"/>
            <w:hideMark/>
          </w:tcPr>
          <w:p w14:paraId="7FCAE41C" w14:textId="77777777" w:rsidR="00AD3C41" w:rsidRPr="00D25BDA" w:rsidRDefault="00AD3C41" w:rsidP="001D0DCC">
            <w:pPr>
              <w:pStyle w:val="NoSpacing"/>
              <w:rPr>
                <w:b/>
              </w:rPr>
            </w:pPr>
            <w:r w:rsidRPr="00D25BDA">
              <w:rPr>
                <w:b/>
              </w:rPr>
              <w:t>2014</w:t>
            </w:r>
          </w:p>
        </w:tc>
        <w:tc>
          <w:tcPr>
            <w:tcW w:w="1872" w:type="dxa"/>
            <w:noWrap/>
            <w:vAlign w:val="center"/>
            <w:hideMark/>
          </w:tcPr>
          <w:p w14:paraId="259DFA3D" w14:textId="77777777" w:rsidR="00AD3C41" w:rsidRPr="00F30FE8" w:rsidRDefault="00AD3C41" w:rsidP="001D0DCC">
            <w:pPr>
              <w:pStyle w:val="NoSpacing"/>
              <w:jc w:val="right"/>
            </w:pPr>
            <w:r w:rsidRPr="00F30FE8">
              <w:t>$122</w:t>
            </w:r>
            <w:r w:rsidR="00D52372">
              <w:t>.00</w:t>
            </w:r>
          </w:p>
        </w:tc>
        <w:tc>
          <w:tcPr>
            <w:tcW w:w="1872" w:type="dxa"/>
            <w:noWrap/>
            <w:vAlign w:val="center"/>
            <w:hideMark/>
          </w:tcPr>
          <w:p w14:paraId="3895B793" w14:textId="77777777" w:rsidR="00AD3C41" w:rsidRPr="00F30FE8" w:rsidRDefault="00AD3C41" w:rsidP="001D0DCC">
            <w:pPr>
              <w:pStyle w:val="NoSpacing"/>
              <w:jc w:val="right"/>
            </w:pPr>
            <w:r w:rsidRPr="00F30FE8">
              <w:t>$220</w:t>
            </w:r>
            <w:r w:rsidR="00D52372">
              <w:t>.00</w:t>
            </w:r>
          </w:p>
        </w:tc>
      </w:tr>
    </w:tbl>
    <w:p w14:paraId="205A0485" w14:textId="77777777" w:rsidR="00AD3C41" w:rsidRDefault="00AD3C41" w:rsidP="0090171F"/>
    <w:p w14:paraId="386C2980" w14:textId="77777777" w:rsidR="00AD3C41" w:rsidRPr="009F122C" w:rsidRDefault="00AD3C41" w:rsidP="0090171F">
      <w:r w:rsidRPr="009F122C">
        <w:lastRenderedPageBreak/>
        <w:t>Note that the average cost for each base group in the year with four or mor</w:t>
      </w:r>
      <w:r w:rsidR="00D40E33">
        <w:t>e jail bookings is similar:</w:t>
      </w:r>
      <w:r w:rsidRPr="009F122C">
        <w:t xml:space="preserve"> $1</w:t>
      </w:r>
      <w:r w:rsidR="009F122C" w:rsidRPr="009F122C">
        <w:t>,</w:t>
      </w:r>
      <w:r w:rsidRPr="009F122C">
        <w:t>158</w:t>
      </w:r>
      <w:r w:rsidR="00D52372">
        <w:t>.00</w:t>
      </w:r>
      <w:r w:rsidRPr="009F122C">
        <w:t xml:space="preserve"> versus $1</w:t>
      </w:r>
      <w:r w:rsidR="009F122C" w:rsidRPr="009F122C">
        <w:t>,</w:t>
      </w:r>
      <w:r w:rsidRPr="009F122C">
        <w:t>212</w:t>
      </w:r>
      <w:r w:rsidR="00D52372">
        <w:t>.00</w:t>
      </w:r>
      <w:r w:rsidR="00C22DB8" w:rsidRPr="009F122C">
        <w:t xml:space="preserve">. </w:t>
      </w:r>
      <w:r w:rsidRPr="009F122C">
        <w:t xml:space="preserve">The prior year average costs </w:t>
      </w:r>
      <w:r w:rsidR="00B5635F">
        <w:t xml:space="preserve">($393.00 versus $392.00) </w:t>
      </w:r>
      <w:r w:rsidRPr="009F122C">
        <w:t>are also similar</w:t>
      </w:r>
      <w:r w:rsidR="00C22DB8" w:rsidRPr="009F122C">
        <w:t xml:space="preserve">. </w:t>
      </w:r>
    </w:p>
    <w:p w14:paraId="2880DC68" w14:textId="77777777" w:rsidR="00AD3C41" w:rsidRPr="009F122C" w:rsidRDefault="00AD3C41" w:rsidP="0090171F"/>
    <w:p w14:paraId="72945181" w14:textId="3CC63FE8" w:rsidR="00AD3C41" w:rsidRPr="007A451C" w:rsidRDefault="00AD3C41" w:rsidP="00FE4F89">
      <w:r w:rsidRPr="007A451C">
        <w:t xml:space="preserve">For our cost simulation </w:t>
      </w:r>
      <w:r w:rsidR="00955ACC">
        <w:t>later in this report</w:t>
      </w:r>
      <w:r w:rsidRPr="007A451C">
        <w:t>, we pooled the 2012 data for the 2012 high utilizer group with the 2013 data for the 2013 high utilizer group, and calculated the pooled average and standard error of the sample average</w:t>
      </w:r>
      <w:r w:rsidR="00C22DB8" w:rsidRPr="007A451C">
        <w:t xml:space="preserve">. </w:t>
      </w:r>
      <w:r w:rsidRPr="007A451C">
        <w:t>In doing so</w:t>
      </w:r>
      <w:r w:rsidR="00FE4F89">
        <w:t>,</w:t>
      </w:r>
      <w:r w:rsidRPr="007A451C">
        <w:t xml:space="preserve"> we include</w:t>
      </w:r>
      <w:r w:rsidR="004A4909">
        <w:t>d</w:t>
      </w:r>
      <w:r w:rsidRPr="007A451C">
        <w:t xml:space="preserve"> the one 2012 base group member without police contact in 2012 (as $0</w:t>
      </w:r>
      <w:r w:rsidR="00D52372">
        <w:t>.00</w:t>
      </w:r>
      <w:r w:rsidRPr="007A451C">
        <w:t>), as well as the two 2013 members</w:t>
      </w:r>
      <w:r w:rsidR="00486424">
        <w:t xml:space="preserve"> who did not have police contact</w:t>
      </w:r>
      <w:r w:rsidR="00C22DB8" w:rsidRPr="007A451C">
        <w:t xml:space="preserve">. </w:t>
      </w:r>
      <w:r w:rsidRPr="007A451C">
        <w:t>Calculated in this manner, the pooled average was $</w:t>
      </w:r>
      <w:r w:rsidRPr="007A451C">
        <w:rPr>
          <w:rFonts w:eastAsia="Times New Roman" w:cs="Times New Roman"/>
          <w:color w:val="000000"/>
        </w:rPr>
        <w:t>1</w:t>
      </w:r>
      <w:r w:rsidR="009F122C" w:rsidRPr="007A451C">
        <w:rPr>
          <w:rFonts w:eastAsia="Times New Roman" w:cs="Times New Roman"/>
          <w:color w:val="000000"/>
        </w:rPr>
        <w:t>,</w:t>
      </w:r>
      <w:r w:rsidRPr="007A451C">
        <w:rPr>
          <w:rFonts w:eastAsia="Times New Roman" w:cs="Times New Roman"/>
          <w:color w:val="000000"/>
        </w:rPr>
        <w:t>187.76</w:t>
      </w:r>
      <w:r w:rsidR="00FE4F89">
        <w:rPr>
          <w:rFonts w:eastAsia="Times New Roman" w:cs="Times New Roman"/>
          <w:color w:val="000000"/>
        </w:rPr>
        <w:t>,</w:t>
      </w:r>
      <w:r w:rsidRPr="007A451C">
        <w:rPr>
          <w:rFonts w:eastAsia="Times New Roman" w:cs="Times New Roman"/>
          <w:color w:val="000000"/>
        </w:rPr>
        <w:t xml:space="preserve"> with a standard error of the average of $85.92.</w:t>
      </w:r>
      <w:r w:rsidRPr="007A451C">
        <w:t xml:space="preserve"> We then modeled the average cost as normally distributed, with the pooled sample average as the mean and standard error of the average as the standard deviation</w:t>
      </w:r>
      <w:r w:rsidR="00C22DB8" w:rsidRPr="007A451C">
        <w:t xml:space="preserve">. </w:t>
      </w:r>
      <w:r w:rsidRPr="007A451C">
        <w:t xml:space="preserve">It is important to note that this distribution </w:t>
      </w:r>
      <w:r w:rsidR="00432256">
        <w:t>only represents costs to the Fort</w:t>
      </w:r>
      <w:r w:rsidRPr="007A451C">
        <w:t xml:space="preserve"> Collins Police Department and not total police costs within the </w:t>
      </w:r>
      <w:r w:rsidR="0038406E">
        <w:t>H</w:t>
      </w:r>
      <w:r w:rsidRPr="007A451C">
        <w:t xml:space="preserve">ealth </w:t>
      </w:r>
      <w:r w:rsidR="0038406E">
        <w:t>D</w:t>
      </w:r>
      <w:r w:rsidRPr="007A451C">
        <w:t>istrict</w:t>
      </w:r>
      <w:r w:rsidR="009F122C" w:rsidRPr="007A451C">
        <w:t>.</w:t>
      </w:r>
    </w:p>
    <w:p w14:paraId="3F07A5E5" w14:textId="77777777" w:rsidR="00AD3C41" w:rsidRDefault="00AD3C41" w:rsidP="0090171F"/>
    <w:p w14:paraId="2374088D" w14:textId="77777777" w:rsidR="00AD3C41" w:rsidRDefault="00AD3C41" w:rsidP="0090171F">
      <w:r>
        <w:t xml:space="preserve">The Fort Collins Police </w:t>
      </w:r>
      <w:r w:rsidR="002413E1">
        <w:t>D</w:t>
      </w:r>
      <w:r>
        <w:t>epartment provided a separate data set composed of the individuals with the most frequent police involvement</w:t>
      </w:r>
      <w:r w:rsidR="00C22DB8">
        <w:t xml:space="preserve">. </w:t>
      </w:r>
      <w:r w:rsidR="0090171F">
        <w:t>Selection criteria included:</w:t>
      </w:r>
    </w:p>
    <w:p w14:paraId="3578D234" w14:textId="77777777" w:rsidR="00AD3C41" w:rsidRPr="00253E05" w:rsidRDefault="00432256" w:rsidP="0090171F">
      <w:pPr>
        <w:pStyle w:val="Bullet1"/>
      </w:pPr>
      <w:r>
        <w:t>All d</w:t>
      </w:r>
      <w:r w:rsidR="00AD3C41" w:rsidRPr="00253E05">
        <w:t xml:space="preserve">ates </w:t>
      </w:r>
      <w:r w:rsidR="00AD3C41">
        <w:t>with police contact going back in time until 1994</w:t>
      </w:r>
      <w:r w:rsidR="00FE4F89">
        <w:t>;</w:t>
      </w:r>
    </w:p>
    <w:p w14:paraId="7724EB94" w14:textId="77777777" w:rsidR="00AD3C41" w:rsidRPr="00253E05" w:rsidRDefault="00AD3C41" w:rsidP="0090171F">
      <w:pPr>
        <w:pStyle w:val="Bullet1"/>
      </w:pPr>
      <w:r w:rsidRPr="00253E05">
        <w:t>Involvement includes all types, except: Parent or Guardian and Owner</w:t>
      </w:r>
      <w:r w:rsidR="00FE4F89">
        <w:t>;</w:t>
      </w:r>
    </w:p>
    <w:p w14:paraId="5E6E9309" w14:textId="77777777" w:rsidR="00AD3C41" w:rsidRPr="00253E05" w:rsidRDefault="00AD3C41" w:rsidP="0090171F">
      <w:pPr>
        <w:pStyle w:val="Bullet1"/>
      </w:pPr>
      <w:r w:rsidRPr="00253E05">
        <w:t>Involvements must be greater than or equal to 30</w:t>
      </w:r>
      <w:r w:rsidR="00FE4F89">
        <w:t>.</w:t>
      </w:r>
    </w:p>
    <w:p w14:paraId="530BAD4A" w14:textId="77777777" w:rsidR="009F122C" w:rsidRDefault="009F122C" w:rsidP="0090171F"/>
    <w:p w14:paraId="0203D4BE" w14:textId="77777777" w:rsidR="00AD3C41" w:rsidRDefault="00D40E33" w:rsidP="0090171F">
      <w:r>
        <w:t>These</w:t>
      </w:r>
      <w:r w:rsidR="00AD3C41">
        <w:t xml:space="preserve"> criteria resulted in a by</w:t>
      </w:r>
      <w:r w:rsidR="00BD35E0">
        <w:t>-</w:t>
      </w:r>
      <w:r w:rsidR="00AD3C41">
        <w:t xml:space="preserve">name list of 103 individuals, with the sample statistics represented in </w:t>
      </w:r>
      <w:r w:rsidR="00955ACC">
        <w:t>the table below</w:t>
      </w:r>
      <w:r w:rsidR="00C22DB8">
        <w:t xml:space="preserve">. </w:t>
      </w:r>
      <w:r w:rsidR="00AD3C41">
        <w:t>Twelve individuals overlapped between the police and jail high utilizer groups</w:t>
      </w:r>
      <w:r w:rsidR="00C22DB8">
        <w:t xml:space="preserve">. </w:t>
      </w:r>
      <w:r w:rsidR="00AD3C41">
        <w:t xml:space="preserve">This relatively small number suggests that it is possible to have very frequent contact with the police over an extended time, yet not be booked into the </w:t>
      </w:r>
      <w:r w:rsidR="006244AC">
        <w:t xml:space="preserve">county </w:t>
      </w:r>
      <w:r w:rsidR="00AD3C41">
        <w:t>jail four or more times.</w:t>
      </w:r>
    </w:p>
    <w:p w14:paraId="68051CDE" w14:textId="77777777" w:rsidR="00AD3C41" w:rsidRDefault="00AD3C41" w:rsidP="0090171F">
      <w:r>
        <w:t xml:space="preserve"> </w:t>
      </w:r>
    </w:p>
    <w:p w14:paraId="2731520F" w14:textId="77777777" w:rsidR="00BD35E0" w:rsidRDefault="00955ACC" w:rsidP="002847B6">
      <w:pPr>
        <w:pStyle w:val="TWHeading4"/>
        <w:spacing w:line="240" w:lineRule="auto"/>
      </w:pPr>
      <w:r>
        <w:t xml:space="preserve">Statistics </w:t>
      </w:r>
      <w:r w:rsidR="004526E8">
        <w:t>Related to</w:t>
      </w:r>
      <w:r>
        <w:t xml:space="preserve"> Police Contacts </w:t>
      </w:r>
      <w:proofErr w:type="gramStart"/>
      <w:r>
        <w:t>Among</w:t>
      </w:r>
      <w:proofErr w:type="gramEnd"/>
      <w:r>
        <w:t xml:space="preserve"> Those with Most Frequent Contact</w:t>
      </w:r>
    </w:p>
    <w:tbl>
      <w:tblPr>
        <w:tblStyle w:val="TableGrid"/>
        <w:tblW w:w="0" w:type="auto"/>
        <w:tblInd w:w="115" w:type="dxa"/>
        <w:tblLayout w:type="fixed"/>
        <w:tblCellMar>
          <w:top w:w="14" w:type="dxa"/>
          <w:left w:w="115" w:type="dxa"/>
          <w:bottom w:w="14" w:type="dxa"/>
          <w:right w:w="115" w:type="dxa"/>
        </w:tblCellMar>
        <w:tblLook w:val="04A0" w:firstRow="1" w:lastRow="0" w:firstColumn="1" w:lastColumn="0" w:noHBand="0" w:noVBand="1"/>
      </w:tblPr>
      <w:tblGrid>
        <w:gridCol w:w="3150"/>
        <w:gridCol w:w="1980"/>
      </w:tblGrid>
      <w:tr w:rsidR="00955ACC" w:rsidRPr="00253E05" w14:paraId="68E8F8F4" w14:textId="77777777" w:rsidTr="008E3D85">
        <w:trPr>
          <w:trHeight w:val="276"/>
        </w:trPr>
        <w:tc>
          <w:tcPr>
            <w:tcW w:w="3150" w:type="dxa"/>
            <w:shd w:val="clear" w:color="auto" w:fill="E8ECDC"/>
            <w:noWrap/>
            <w:hideMark/>
          </w:tcPr>
          <w:p w14:paraId="2A25D906" w14:textId="77777777" w:rsidR="00AD3C41" w:rsidRPr="003C751F" w:rsidRDefault="00AD3C41" w:rsidP="00C22DB8">
            <w:pPr>
              <w:pStyle w:val="NoSpacing"/>
            </w:pPr>
            <w:r w:rsidRPr="003C751F">
              <w:t>Mean</w:t>
            </w:r>
          </w:p>
        </w:tc>
        <w:tc>
          <w:tcPr>
            <w:tcW w:w="1980" w:type="dxa"/>
            <w:noWrap/>
            <w:hideMark/>
          </w:tcPr>
          <w:p w14:paraId="09039147" w14:textId="77777777" w:rsidR="00AD3C41" w:rsidRPr="00253E05" w:rsidRDefault="00D52372" w:rsidP="00C22DB8">
            <w:pPr>
              <w:pStyle w:val="NoSpacing"/>
            </w:pPr>
            <w:r>
              <w:t>42.7</w:t>
            </w:r>
          </w:p>
        </w:tc>
      </w:tr>
      <w:tr w:rsidR="00955ACC" w:rsidRPr="00253E05" w14:paraId="3CEBEA55" w14:textId="77777777" w:rsidTr="008E3D85">
        <w:trPr>
          <w:trHeight w:val="276"/>
        </w:trPr>
        <w:tc>
          <w:tcPr>
            <w:tcW w:w="3150" w:type="dxa"/>
            <w:shd w:val="clear" w:color="auto" w:fill="E8ECDC"/>
            <w:noWrap/>
            <w:hideMark/>
          </w:tcPr>
          <w:p w14:paraId="4CA39044" w14:textId="77777777" w:rsidR="00AD3C41" w:rsidRPr="003C751F" w:rsidRDefault="00AD3C41" w:rsidP="00C22DB8">
            <w:pPr>
              <w:pStyle w:val="NoSpacing"/>
            </w:pPr>
            <w:r w:rsidRPr="003C751F">
              <w:t>Standard Error</w:t>
            </w:r>
          </w:p>
        </w:tc>
        <w:tc>
          <w:tcPr>
            <w:tcW w:w="1980" w:type="dxa"/>
            <w:noWrap/>
            <w:hideMark/>
          </w:tcPr>
          <w:p w14:paraId="39E2628F" w14:textId="77777777" w:rsidR="00AD3C41" w:rsidRPr="00253E05" w:rsidRDefault="00D52372" w:rsidP="00C22DB8">
            <w:pPr>
              <w:pStyle w:val="NoSpacing"/>
            </w:pPr>
            <w:r>
              <w:t>1.8</w:t>
            </w:r>
          </w:p>
        </w:tc>
      </w:tr>
      <w:tr w:rsidR="00955ACC" w:rsidRPr="00253E05" w14:paraId="58A82BA9" w14:textId="77777777" w:rsidTr="008E3D85">
        <w:trPr>
          <w:trHeight w:val="276"/>
        </w:trPr>
        <w:tc>
          <w:tcPr>
            <w:tcW w:w="3150" w:type="dxa"/>
            <w:shd w:val="clear" w:color="auto" w:fill="E8ECDC"/>
            <w:noWrap/>
            <w:hideMark/>
          </w:tcPr>
          <w:p w14:paraId="41898550" w14:textId="77777777" w:rsidR="00AD3C41" w:rsidRPr="003C751F" w:rsidRDefault="00AD3C41" w:rsidP="00C22DB8">
            <w:pPr>
              <w:pStyle w:val="NoSpacing"/>
            </w:pPr>
            <w:r w:rsidRPr="003C751F">
              <w:t>Median</w:t>
            </w:r>
          </w:p>
        </w:tc>
        <w:tc>
          <w:tcPr>
            <w:tcW w:w="1980" w:type="dxa"/>
            <w:noWrap/>
            <w:hideMark/>
          </w:tcPr>
          <w:p w14:paraId="53CC1E03" w14:textId="77777777" w:rsidR="00AD3C41" w:rsidRPr="00253E05" w:rsidRDefault="00AD3C41" w:rsidP="00C22DB8">
            <w:pPr>
              <w:pStyle w:val="NoSpacing"/>
            </w:pPr>
            <w:r w:rsidRPr="00253E05">
              <w:t>39</w:t>
            </w:r>
            <w:r w:rsidR="00D52372">
              <w:t>.0</w:t>
            </w:r>
          </w:p>
        </w:tc>
      </w:tr>
      <w:tr w:rsidR="00955ACC" w:rsidRPr="00253E05" w14:paraId="5B7FC694" w14:textId="77777777" w:rsidTr="008E3D85">
        <w:trPr>
          <w:trHeight w:val="276"/>
        </w:trPr>
        <w:tc>
          <w:tcPr>
            <w:tcW w:w="3150" w:type="dxa"/>
            <w:shd w:val="clear" w:color="auto" w:fill="E8ECDC"/>
            <w:noWrap/>
            <w:hideMark/>
          </w:tcPr>
          <w:p w14:paraId="469FD2AD" w14:textId="77777777" w:rsidR="00AD3C41" w:rsidRPr="003C751F" w:rsidRDefault="00AD3C41" w:rsidP="00C22DB8">
            <w:pPr>
              <w:pStyle w:val="NoSpacing"/>
            </w:pPr>
            <w:r w:rsidRPr="003C751F">
              <w:t>Mode</w:t>
            </w:r>
          </w:p>
        </w:tc>
        <w:tc>
          <w:tcPr>
            <w:tcW w:w="1980" w:type="dxa"/>
            <w:noWrap/>
            <w:hideMark/>
          </w:tcPr>
          <w:p w14:paraId="7C622058" w14:textId="77777777" w:rsidR="00AD3C41" w:rsidRPr="00253E05" w:rsidRDefault="00AD3C41" w:rsidP="00C22DB8">
            <w:pPr>
              <w:pStyle w:val="NoSpacing"/>
            </w:pPr>
            <w:r w:rsidRPr="00253E05">
              <w:t>30</w:t>
            </w:r>
            <w:r w:rsidR="00D52372">
              <w:t>.0</w:t>
            </w:r>
          </w:p>
        </w:tc>
      </w:tr>
      <w:tr w:rsidR="00955ACC" w:rsidRPr="00253E05" w14:paraId="66B0FC65" w14:textId="77777777" w:rsidTr="008E3D85">
        <w:trPr>
          <w:trHeight w:val="276"/>
        </w:trPr>
        <w:tc>
          <w:tcPr>
            <w:tcW w:w="3150" w:type="dxa"/>
            <w:shd w:val="clear" w:color="auto" w:fill="E8ECDC"/>
            <w:noWrap/>
            <w:hideMark/>
          </w:tcPr>
          <w:p w14:paraId="4FF20A49" w14:textId="77777777" w:rsidR="00AD3C41" w:rsidRPr="003C751F" w:rsidRDefault="00AD3C41" w:rsidP="00C22DB8">
            <w:pPr>
              <w:pStyle w:val="NoSpacing"/>
            </w:pPr>
            <w:r w:rsidRPr="003C751F">
              <w:t>Standard Deviation</w:t>
            </w:r>
          </w:p>
        </w:tc>
        <w:tc>
          <w:tcPr>
            <w:tcW w:w="1980" w:type="dxa"/>
            <w:noWrap/>
            <w:hideMark/>
          </w:tcPr>
          <w:p w14:paraId="1381694A" w14:textId="77777777" w:rsidR="00AD3C41" w:rsidRPr="00253E05" w:rsidRDefault="00D52372" w:rsidP="00C22DB8">
            <w:pPr>
              <w:pStyle w:val="NoSpacing"/>
            </w:pPr>
            <w:r>
              <w:t>18.7</w:t>
            </w:r>
          </w:p>
        </w:tc>
      </w:tr>
      <w:tr w:rsidR="00955ACC" w:rsidRPr="00253E05" w14:paraId="69544BAD" w14:textId="77777777" w:rsidTr="008E3D85">
        <w:trPr>
          <w:trHeight w:val="276"/>
        </w:trPr>
        <w:tc>
          <w:tcPr>
            <w:tcW w:w="3150" w:type="dxa"/>
            <w:shd w:val="clear" w:color="auto" w:fill="E8ECDC"/>
            <w:noWrap/>
            <w:hideMark/>
          </w:tcPr>
          <w:p w14:paraId="2ECF9798" w14:textId="77777777" w:rsidR="00AD3C41" w:rsidRPr="003C751F" w:rsidRDefault="00AD3C41" w:rsidP="00C22DB8">
            <w:pPr>
              <w:pStyle w:val="NoSpacing"/>
            </w:pPr>
            <w:r w:rsidRPr="003C751F">
              <w:t>Sample Variance</w:t>
            </w:r>
          </w:p>
        </w:tc>
        <w:tc>
          <w:tcPr>
            <w:tcW w:w="1980" w:type="dxa"/>
            <w:noWrap/>
            <w:hideMark/>
          </w:tcPr>
          <w:p w14:paraId="6CF76115" w14:textId="77777777" w:rsidR="00AD3C41" w:rsidRPr="00253E05" w:rsidRDefault="00D52372" w:rsidP="00C22DB8">
            <w:pPr>
              <w:pStyle w:val="NoSpacing"/>
            </w:pPr>
            <w:r>
              <w:t>348.2</w:t>
            </w:r>
          </w:p>
        </w:tc>
      </w:tr>
      <w:tr w:rsidR="00955ACC" w:rsidRPr="00253E05" w14:paraId="250896E4" w14:textId="77777777" w:rsidTr="008E3D85">
        <w:trPr>
          <w:trHeight w:val="276"/>
        </w:trPr>
        <w:tc>
          <w:tcPr>
            <w:tcW w:w="3150" w:type="dxa"/>
            <w:shd w:val="clear" w:color="auto" w:fill="E8ECDC"/>
            <w:noWrap/>
            <w:hideMark/>
          </w:tcPr>
          <w:p w14:paraId="61E81F29" w14:textId="77777777" w:rsidR="00AD3C41" w:rsidRPr="003C751F" w:rsidRDefault="00AD3C41" w:rsidP="00C22DB8">
            <w:pPr>
              <w:pStyle w:val="NoSpacing"/>
            </w:pPr>
            <w:r w:rsidRPr="003C751F">
              <w:t>Kurtosis</w:t>
            </w:r>
          </w:p>
        </w:tc>
        <w:tc>
          <w:tcPr>
            <w:tcW w:w="1980" w:type="dxa"/>
            <w:noWrap/>
            <w:hideMark/>
          </w:tcPr>
          <w:p w14:paraId="210056A4" w14:textId="77777777" w:rsidR="00AD3C41" w:rsidRPr="00253E05" w:rsidRDefault="00D52372" w:rsidP="00C22DB8">
            <w:pPr>
              <w:pStyle w:val="NoSpacing"/>
            </w:pPr>
            <w:r>
              <w:t>14.7</w:t>
            </w:r>
          </w:p>
        </w:tc>
      </w:tr>
      <w:tr w:rsidR="00955ACC" w:rsidRPr="00253E05" w14:paraId="1AC75522" w14:textId="77777777" w:rsidTr="008E3D85">
        <w:trPr>
          <w:trHeight w:val="276"/>
        </w:trPr>
        <w:tc>
          <w:tcPr>
            <w:tcW w:w="3150" w:type="dxa"/>
            <w:shd w:val="clear" w:color="auto" w:fill="E8ECDC"/>
            <w:noWrap/>
            <w:hideMark/>
          </w:tcPr>
          <w:p w14:paraId="55915CFA" w14:textId="77777777" w:rsidR="00AD3C41" w:rsidRPr="003C751F" w:rsidRDefault="00AD3C41" w:rsidP="00C22DB8">
            <w:pPr>
              <w:pStyle w:val="NoSpacing"/>
            </w:pPr>
            <w:proofErr w:type="spellStart"/>
            <w:r w:rsidRPr="003C751F">
              <w:t>Skewness</w:t>
            </w:r>
            <w:proofErr w:type="spellEnd"/>
          </w:p>
        </w:tc>
        <w:tc>
          <w:tcPr>
            <w:tcW w:w="1980" w:type="dxa"/>
            <w:noWrap/>
            <w:hideMark/>
          </w:tcPr>
          <w:p w14:paraId="44A8CCD8" w14:textId="77777777" w:rsidR="00AD3C41" w:rsidRPr="00253E05" w:rsidRDefault="00D52372" w:rsidP="00C22DB8">
            <w:pPr>
              <w:pStyle w:val="NoSpacing"/>
            </w:pPr>
            <w:r>
              <w:t>3.56</w:t>
            </w:r>
          </w:p>
        </w:tc>
      </w:tr>
      <w:tr w:rsidR="00955ACC" w:rsidRPr="00253E05" w14:paraId="6B540B5F" w14:textId="77777777" w:rsidTr="008E3D85">
        <w:trPr>
          <w:trHeight w:val="276"/>
        </w:trPr>
        <w:tc>
          <w:tcPr>
            <w:tcW w:w="3150" w:type="dxa"/>
            <w:shd w:val="clear" w:color="auto" w:fill="E8ECDC"/>
            <w:noWrap/>
            <w:hideMark/>
          </w:tcPr>
          <w:p w14:paraId="6C19CAF2" w14:textId="77777777" w:rsidR="00AD3C41" w:rsidRPr="003C751F" w:rsidRDefault="00AD3C41" w:rsidP="00C22DB8">
            <w:pPr>
              <w:pStyle w:val="NoSpacing"/>
            </w:pPr>
            <w:r w:rsidRPr="003C751F">
              <w:t>Range</w:t>
            </w:r>
          </w:p>
        </w:tc>
        <w:tc>
          <w:tcPr>
            <w:tcW w:w="1980" w:type="dxa"/>
            <w:noWrap/>
            <w:hideMark/>
          </w:tcPr>
          <w:p w14:paraId="348B9EB3" w14:textId="77777777" w:rsidR="00AD3C41" w:rsidRPr="00253E05" w:rsidRDefault="00AD3C41" w:rsidP="00C22DB8">
            <w:pPr>
              <w:pStyle w:val="NoSpacing"/>
            </w:pPr>
            <w:r w:rsidRPr="00253E05">
              <w:t>120</w:t>
            </w:r>
            <w:r w:rsidR="00D52372">
              <w:t>.0</w:t>
            </w:r>
          </w:p>
        </w:tc>
      </w:tr>
      <w:tr w:rsidR="00955ACC" w:rsidRPr="00253E05" w14:paraId="48BF7567" w14:textId="77777777" w:rsidTr="008E3D85">
        <w:trPr>
          <w:trHeight w:val="276"/>
        </w:trPr>
        <w:tc>
          <w:tcPr>
            <w:tcW w:w="3150" w:type="dxa"/>
            <w:shd w:val="clear" w:color="auto" w:fill="E8ECDC"/>
            <w:noWrap/>
            <w:hideMark/>
          </w:tcPr>
          <w:p w14:paraId="12452D42" w14:textId="77777777" w:rsidR="00AD3C41" w:rsidRPr="003C751F" w:rsidRDefault="00AD3C41" w:rsidP="00C22DB8">
            <w:pPr>
              <w:pStyle w:val="NoSpacing"/>
            </w:pPr>
            <w:r w:rsidRPr="003C751F">
              <w:t>Minimum</w:t>
            </w:r>
          </w:p>
        </w:tc>
        <w:tc>
          <w:tcPr>
            <w:tcW w:w="1980" w:type="dxa"/>
            <w:noWrap/>
            <w:hideMark/>
          </w:tcPr>
          <w:p w14:paraId="02E5E644" w14:textId="77777777" w:rsidR="00AD3C41" w:rsidRPr="00253E05" w:rsidRDefault="00AD3C41" w:rsidP="00C22DB8">
            <w:pPr>
              <w:pStyle w:val="NoSpacing"/>
            </w:pPr>
            <w:r w:rsidRPr="00253E05">
              <w:t>30</w:t>
            </w:r>
            <w:r w:rsidR="00D52372">
              <w:t>.0</w:t>
            </w:r>
          </w:p>
        </w:tc>
      </w:tr>
      <w:tr w:rsidR="00955ACC" w:rsidRPr="00253E05" w14:paraId="284C5797" w14:textId="77777777" w:rsidTr="008E3D85">
        <w:trPr>
          <w:trHeight w:val="276"/>
        </w:trPr>
        <w:tc>
          <w:tcPr>
            <w:tcW w:w="3150" w:type="dxa"/>
            <w:shd w:val="clear" w:color="auto" w:fill="E8ECDC"/>
            <w:noWrap/>
            <w:hideMark/>
          </w:tcPr>
          <w:p w14:paraId="7407BAD2" w14:textId="77777777" w:rsidR="00AD3C41" w:rsidRPr="003C751F" w:rsidRDefault="00AD3C41" w:rsidP="00C22DB8">
            <w:pPr>
              <w:pStyle w:val="NoSpacing"/>
            </w:pPr>
            <w:r w:rsidRPr="003C751F">
              <w:t>Maximum</w:t>
            </w:r>
          </w:p>
        </w:tc>
        <w:tc>
          <w:tcPr>
            <w:tcW w:w="1980" w:type="dxa"/>
            <w:noWrap/>
            <w:hideMark/>
          </w:tcPr>
          <w:p w14:paraId="6797094A" w14:textId="77777777" w:rsidR="00AD3C41" w:rsidRPr="00253E05" w:rsidRDefault="00AD3C41" w:rsidP="00C22DB8">
            <w:pPr>
              <w:pStyle w:val="NoSpacing"/>
            </w:pPr>
            <w:r w:rsidRPr="00253E05">
              <w:t>150</w:t>
            </w:r>
            <w:r w:rsidR="00D52372">
              <w:t>.0</w:t>
            </w:r>
          </w:p>
        </w:tc>
      </w:tr>
      <w:tr w:rsidR="00955ACC" w:rsidRPr="00253E05" w14:paraId="6FDB6BDC" w14:textId="77777777" w:rsidTr="008E3D85">
        <w:trPr>
          <w:trHeight w:val="276"/>
        </w:trPr>
        <w:tc>
          <w:tcPr>
            <w:tcW w:w="3150" w:type="dxa"/>
            <w:shd w:val="clear" w:color="auto" w:fill="E8ECDC"/>
            <w:noWrap/>
            <w:hideMark/>
          </w:tcPr>
          <w:p w14:paraId="13C9116D" w14:textId="77777777" w:rsidR="00AD3C41" w:rsidRPr="003C751F" w:rsidRDefault="00AD3C41" w:rsidP="00C22DB8">
            <w:pPr>
              <w:pStyle w:val="NoSpacing"/>
            </w:pPr>
            <w:r w:rsidRPr="003C751F">
              <w:t>Sum</w:t>
            </w:r>
          </w:p>
        </w:tc>
        <w:tc>
          <w:tcPr>
            <w:tcW w:w="1980" w:type="dxa"/>
            <w:noWrap/>
            <w:hideMark/>
          </w:tcPr>
          <w:p w14:paraId="23AE46B6" w14:textId="77777777" w:rsidR="00AD3C41" w:rsidRPr="00253E05" w:rsidRDefault="00AD3C41" w:rsidP="00C22DB8">
            <w:pPr>
              <w:pStyle w:val="NoSpacing"/>
            </w:pPr>
            <w:r w:rsidRPr="00253E05">
              <w:t>4</w:t>
            </w:r>
            <w:r w:rsidR="00D52372">
              <w:t>,</w:t>
            </w:r>
            <w:r w:rsidRPr="00253E05">
              <w:t>402</w:t>
            </w:r>
            <w:r w:rsidR="00D52372">
              <w:t>.0</w:t>
            </w:r>
          </w:p>
        </w:tc>
      </w:tr>
      <w:tr w:rsidR="00955ACC" w:rsidRPr="00253E05" w14:paraId="2CADBD00" w14:textId="77777777" w:rsidTr="008E3D85">
        <w:trPr>
          <w:trHeight w:val="288"/>
        </w:trPr>
        <w:tc>
          <w:tcPr>
            <w:tcW w:w="3150" w:type="dxa"/>
            <w:shd w:val="clear" w:color="auto" w:fill="E8ECDC"/>
            <w:noWrap/>
            <w:hideMark/>
          </w:tcPr>
          <w:p w14:paraId="4FC5DC85" w14:textId="77777777" w:rsidR="00AD3C41" w:rsidRPr="003C751F" w:rsidRDefault="00AD3C41" w:rsidP="00C22DB8">
            <w:pPr>
              <w:pStyle w:val="NoSpacing"/>
            </w:pPr>
            <w:r w:rsidRPr="003C751F">
              <w:t>Count</w:t>
            </w:r>
          </w:p>
        </w:tc>
        <w:tc>
          <w:tcPr>
            <w:tcW w:w="1980" w:type="dxa"/>
            <w:noWrap/>
            <w:hideMark/>
          </w:tcPr>
          <w:p w14:paraId="74A9AF0F" w14:textId="77777777" w:rsidR="00AD3C41" w:rsidRPr="00253E05" w:rsidRDefault="00AD3C41" w:rsidP="00C22DB8">
            <w:pPr>
              <w:pStyle w:val="NoSpacing"/>
            </w:pPr>
            <w:r w:rsidRPr="00253E05">
              <w:t>103</w:t>
            </w:r>
            <w:r w:rsidR="00D52372">
              <w:t>.0</w:t>
            </w:r>
          </w:p>
        </w:tc>
      </w:tr>
    </w:tbl>
    <w:p w14:paraId="203867DE" w14:textId="77777777" w:rsidR="00AD3C41" w:rsidRDefault="00AD3C41" w:rsidP="00AD3C41">
      <w:pPr>
        <w:pStyle w:val="NoSpacing"/>
      </w:pPr>
    </w:p>
    <w:p w14:paraId="2EF57256" w14:textId="77777777" w:rsidR="00AD3C41" w:rsidRDefault="00AD3C41" w:rsidP="0090171F">
      <w:r w:rsidRPr="007A451C">
        <w:t xml:space="preserve">We also asked for a list of individuals </w:t>
      </w:r>
      <w:r w:rsidR="00B93662">
        <w:t xml:space="preserve">who had contact </w:t>
      </w:r>
      <w:r w:rsidRPr="007A451C">
        <w:t xml:space="preserve">with </w:t>
      </w:r>
      <w:r w:rsidR="00B93662">
        <w:t xml:space="preserve">the </w:t>
      </w:r>
      <w:r w:rsidRPr="007A451C">
        <w:t xml:space="preserve">police </w:t>
      </w:r>
      <w:r w:rsidR="00A76D20">
        <w:t>2</w:t>
      </w:r>
      <w:r w:rsidRPr="007A451C">
        <w:t>0 or more times during the combined years of 2012 and 2013</w:t>
      </w:r>
      <w:r w:rsidR="00C22DB8" w:rsidRPr="007A451C">
        <w:t xml:space="preserve">. </w:t>
      </w:r>
      <w:r w:rsidRPr="007A451C">
        <w:t xml:space="preserve">Our intent was to determine the proportion of such individuals that would be included in the jail high utilizer base group, and also </w:t>
      </w:r>
      <w:r w:rsidR="008E3D85">
        <w:t xml:space="preserve">to </w:t>
      </w:r>
      <w:r w:rsidRPr="007A451C">
        <w:t>compare police utilization between these highest utilizers and the jail base group</w:t>
      </w:r>
      <w:r w:rsidR="00C22DB8" w:rsidRPr="007A451C">
        <w:t xml:space="preserve">. </w:t>
      </w:r>
      <w:r w:rsidR="00955ACC" w:rsidRPr="00955ACC">
        <w:t xml:space="preserve">The following table </w:t>
      </w:r>
      <w:r w:rsidRPr="007A451C">
        <w:t>provides summary statistics for this group</w:t>
      </w:r>
      <w:r w:rsidR="00C22DB8" w:rsidRPr="007A451C">
        <w:t xml:space="preserve">. </w:t>
      </w:r>
      <w:r w:rsidRPr="007A451C">
        <w:t>The mean number of police contacts corresponds to more than 15 per year</w:t>
      </w:r>
      <w:r w:rsidR="00C22DB8" w:rsidRPr="007A451C">
        <w:t xml:space="preserve">. </w:t>
      </w:r>
      <w:r w:rsidRPr="007A451C">
        <w:t>By way of comparison, the 2012 base group had 758 police contacts in 2012 by 70 individuals, or approximately 11 contacts per year.</w:t>
      </w:r>
    </w:p>
    <w:p w14:paraId="19301A0C" w14:textId="77777777" w:rsidR="009F122C" w:rsidRDefault="009F122C" w:rsidP="0090171F"/>
    <w:p w14:paraId="6563F8CD" w14:textId="77777777" w:rsidR="004D732E" w:rsidRPr="007A451C" w:rsidRDefault="00955ACC" w:rsidP="002847B6">
      <w:pPr>
        <w:pStyle w:val="TWHeading4"/>
        <w:spacing w:line="240" w:lineRule="auto"/>
      </w:pPr>
      <w:r>
        <w:t>Statistics</w:t>
      </w:r>
      <w:r w:rsidR="008E3D85">
        <w:t xml:space="preserve"> Related to</w:t>
      </w:r>
      <w:r>
        <w:t xml:space="preserve"> Police Contacts </w:t>
      </w:r>
      <w:proofErr w:type="gramStart"/>
      <w:r>
        <w:t>Among</w:t>
      </w:r>
      <w:proofErr w:type="gramEnd"/>
      <w:r>
        <w:t xml:space="preserve"> Those with 30 or More Contacts</w:t>
      </w:r>
    </w:p>
    <w:tbl>
      <w:tblPr>
        <w:tblW w:w="5220" w:type="dxa"/>
        <w:tblInd w:w="115" w:type="dxa"/>
        <w:tblLayout w:type="fixed"/>
        <w:tblCellMar>
          <w:top w:w="29" w:type="dxa"/>
          <w:left w:w="115" w:type="dxa"/>
          <w:bottom w:w="29" w:type="dxa"/>
          <w:right w:w="115" w:type="dxa"/>
        </w:tblCellMar>
        <w:tblLook w:val="04A0" w:firstRow="1" w:lastRow="0" w:firstColumn="1" w:lastColumn="0" w:noHBand="0" w:noVBand="1"/>
      </w:tblPr>
      <w:tblGrid>
        <w:gridCol w:w="3690"/>
        <w:gridCol w:w="1530"/>
      </w:tblGrid>
      <w:tr w:rsidR="00AD3C41" w:rsidRPr="0090171F" w14:paraId="742B47A2" w14:textId="77777777" w:rsidTr="00955ACC">
        <w:trPr>
          <w:trHeight w:val="285"/>
        </w:trPr>
        <w:tc>
          <w:tcPr>
            <w:tcW w:w="3690" w:type="dxa"/>
            <w:tcBorders>
              <w:top w:val="single" w:sz="4" w:space="0" w:color="auto"/>
              <w:left w:val="single" w:sz="4" w:space="0" w:color="auto"/>
              <w:bottom w:val="single" w:sz="4" w:space="0" w:color="auto"/>
              <w:right w:val="single" w:sz="4" w:space="0" w:color="auto"/>
            </w:tcBorders>
            <w:shd w:val="clear" w:color="auto" w:fill="E8ECDC"/>
            <w:noWrap/>
            <w:vAlign w:val="bottom"/>
            <w:hideMark/>
          </w:tcPr>
          <w:p w14:paraId="474CC463"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Mean</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6716E3BA"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30.9</w:t>
            </w:r>
          </w:p>
        </w:tc>
      </w:tr>
      <w:tr w:rsidR="00AD3C41" w:rsidRPr="0090171F" w14:paraId="29CB5483"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3B6815BA"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Standard Error</w:t>
            </w:r>
          </w:p>
        </w:tc>
        <w:tc>
          <w:tcPr>
            <w:tcW w:w="1530" w:type="dxa"/>
            <w:tcBorders>
              <w:top w:val="nil"/>
              <w:left w:val="nil"/>
              <w:bottom w:val="single" w:sz="4" w:space="0" w:color="auto"/>
              <w:right w:val="single" w:sz="4" w:space="0" w:color="auto"/>
            </w:tcBorders>
            <w:shd w:val="clear" w:color="auto" w:fill="auto"/>
            <w:noWrap/>
            <w:vAlign w:val="bottom"/>
            <w:hideMark/>
          </w:tcPr>
          <w:p w14:paraId="23164E6C" w14:textId="77777777" w:rsidR="00AD3C41" w:rsidRPr="0090171F" w:rsidRDefault="00AD3C41" w:rsidP="00C22DB8">
            <w:pPr>
              <w:spacing w:line="240" w:lineRule="auto"/>
              <w:jc w:val="right"/>
              <w:rPr>
                <w:rFonts w:eastAsia="Times New Roman" w:cs="Times New Roman"/>
                <w:color w:val="000000"/>
                <w:sz w:val="22"/>
              </w:rPr>
            </w:pPr>
            <w:r w:rsidRPr="0090171F">
              <w:rPr>
                <w:rFonts w:eastAsia="Times New Roman" w:cs="Times New Roman"/>
                <w:color w:val="000000"/>
                <w:sz w:val="22"/>
              </w:rPr>
              <w:t>3.08</w:t>
            </w:r>
          </w:p>
        </w:tc>
      </w:tr>
      <w:tr w:rsidR="00AD3C41" w:rsidRPr="0090171F" w14:paraId="790DC261"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7875DFCE"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Median</w:t>
            </w:r>
          </w:p>
        </w:tc>
        <w:tc>
          <w:tcPr>
            <w:tcW w:w="1530" w:type="dxa"/>
            <w:tcBorders>
              <w:top w:val="nil"/>
              <w:left w:val="nil"/>
              <w:bottom w:val="single" w:sz="4" w:space="0" w:color="auto"/>
              <w:right w:val="single" w:sz="4" w:space="0" w:color="auto"/>
            </w:tcBorders>
            <w:shd w:val="clear" w:color="auto" w:fill="auto"/>
            <w:noWrap/>
            <w:vAlign w:val="bottom"/>
            <w:hideMark/>
          </w:tcPr>
          <w:p w14:paraId="5D17E735"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25.5</w:t>
            </w:r>
          </w:p>
        </w:tc>
      </w:tr>
      <w:tr w:rsidR="00AD3C41" w:rsidRPr="0090171F" w14:paraId="3C65AB11"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1FE6F32F"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Mode</w:t>
            </w:r>
          </w:p>
        </w:tc>
        <w:tc>
          <w:tcPr>
            <w:tcW w:w="1530" w:type="dxa"/>
            <w:tcBorders>
              <w:top w:val="nil"/>
              <w:left w:val="nil"/>
              <w:bottom w:val="single" w:sz="4" w:space="0" w:color="auto"/>
              <w:right w:val="single" w:sz="4" w:space="0" w:color="auto"/>
            </w:tcBorders>
            <w:shd w:val="clear" w:color="auto" w:fill="auto"/>
            <w:noWrap/>
            <w:vAlign w:val="bottom"/>
            <w:hideMark/>
          </w:tcPr>
          <w:p w14:paraId="7A0C13EF"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21.0</w:t>
            </w:r>
          </w:p>
        </w:tc>
      </w:tr>
      <w:tr w:rsidR="00AD3C41" w:rsidRPr="0090171F" w14:paraId="1FAEEC71"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23606CBD"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Standard Deviation</w:t>
            </w:r>
          </w:p>
        </w:tc>
        <w:tc>
          <w:tcPr>
            <w:tcW w:w="1530" w:type="dxa"/>
            <w:tcBorders>
              <w:top w:val="nil"/>
              <w:left w:val="nil"/>
              <w:bottom w:val="single" w:sz="4" w:space="0" w:color="auto"/>
              <w:right w:val="single" w:sz="4" w:space="0" w:color="auto"/>
            </w:tcBorders>
            <w:shd w:val="clear" w:color="auto" w:fill="auto"/>
            <w:noWrap/>
            <w:vAlign w:val="bottom"/>
            <w:hideMark/>
          </w:tcPr>
          <w:p w14:paraId="45386607"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14.4</w:t>
            </w:r>
          </w:p>
        </w:tc>
      </w:tr>
      <w:tr w:rsidR="00AD3C41" w:rsidRPr="0090171F" w14:paraId="4AB15C05"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14B172FC"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Sample Variance</w:t>
            </w:r>
          </w:p>
        </w:tc>
        <w:tc>
          <w:tcPr>
            <w:tcW w:w="1530" w:type="dxa"/>
            <w:tcBorders>
              <w:top w:val="nil"/>
              <w:left w:val="nil"/>
              <w:bottom w:val="single" w:sz="4" w:space="0" w:color="auto"/>
              <w:right w:val="single" w:sz="4" w:space="0" w:color="auto"/>
            </w:tcBorders>
            <w:shd w:val="clear" w:color="auto" w:fill="auto"/>
            <w:noWrap/>
            <w:vAlign w:val="bottom"/>
            <w:hideMark/>
          </w:tcPr>
          <w:p w14:paraId="7694EF68"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208.6</w:t>
            </w:r>
          </w:p>
        </w:tc>
      </w:tr>
      <w:tr w:rsidR="00AD3C41" w:rsidRPr="0090171F" w14:paraId="5F57C939"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112413BF"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Kurtosis</w:t>
            </w:r>
          </w:p>
        </w:tc>
        <w:tc>
          <w:tcPr>
            <w:tcW w:w="1530" w:type="dxa"/>
            <w:tcBorders>
              <w:top w:val="nil"/>
              <w:left w:val="nil"/>
              <w:bottom w:val="single" w:sz="4" w:space="0" w:color="auto"/>
              <w:right w:val="single" w:sz="4" w:space="0" w:color="auto"/>
            </w:tcBorders>
            <w:shd w:val="clear" w:color="auto" w:fill="auto"/>
            <w:noWrap/>
            <w:vAlign w:val="bottom"/>
            <w:hideMark/>
          </w:tcPr>
          <w:p w14:paraId="30163764" w14:textId="77777777" w:rsidR="00AD3C41" w:rsidRPr="0090171F" w:rsidRDefault="00AD3C41" w:rsidP="00C22DB8">
            <w:pPr>
              <w:spacing w:line="240" w:lineRule="auto"/>
              <w:jc w:val="right"/>
              <w:rPr>
                <w:rFonts w:eastAsia="Times New Roman" w:cs="Times New Roman"/>
                <w:color w:val="000000"/>
                <w:sz w:val="22"/>
              </w:rPr>
            </w:pPr>
            <w:r w:rsidRPr="0090171F">
              <w:rPr>
                <w:rFonts w:eastAsia="Times New Roman" w:cs="Times New Roman"/>
                <w:color w:val="000000"/>
                <w:sz w:val="22"/>
              </w:rPr>
              <w:t>3.45</w:t>
            </w:r>
          </w:p>
        </w:tc>
      </w:tr>
      <w:tr w:rsidR="00AD3C41" w:rsidRPr="0090171F" w14:paraId="5B25B3F2"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45CF7E00" w14:textId="77777777" w:rsidR="00AD3C41" w:rsidRPr="003C751F" w:rsidRDefault="00AD3C41" w:rsidP="00C22DB8">
            <w:pPr>
              <w:spacing w:line="240" w:lineRule="auto"/>
              <w:rPr>
                <w:rFonts w:eastAsia="Times New Roman" w:cs="Times New Roman"/>
                <w:color w:val="000000"/>
                <w:sz w:val="22"/>
              </w:rPr>
            </w:pPr>
            <w:proofErr w:type="spellStart"/>
            <w:r w:rsidRPr="003C751F">
              <w:rPr>
                <w:rFonts w:eastAsia="Times New Roman" w:cs="Times New Roman"/>
                <w:color w:val="000000"/>
                <w:sz w:val="22"/>
              </w:rPr>
              <w:t>Skewness</w:t>
            </w:r>
            <w:proofErr w:type="spellEnd"/>
          </w:p>
        </w:tc>
        <w:tc>
          <w:tcPr>
            <w:tcW w:w="1530" w:type="dxa"/>
            <w:tcBorders>
              <w:top w:val="nil"/>
              <w:left w:val="nil"/>
              <w:bottom w:val="single" w:sz="4" w:space="0" w:color="auto"/>
              <w:right w:val="single" w:sz="4" w:space="0" w:color="auto"/>
            </w:tcBorders>
            <w:shd w:val="clear" w:color="auto" w:fill="auto"/>
            <w:noWrap/>
            <w:vAlign w:val="bottom"/>
            <w:hideMark/>
          </w:tcPr>
          <w:p w14:paraId="4421AE3A" w14:textId="77777777" w:rsidR="00AD3C41" w:rsidRPr="0090171F" w:rsidRDefault="00AD3C41" w:rsidP="00C22DB8">
            <w:pPr>
              <w:spacing w:line="240" w:lineRule="auto"/>
              <w:jc w:val="right"/>
              <w:rPr>
                <w:rFonts w:eastAsia="Times New Roman" w:cs="Times New Roman"/>
                <w:color w:val="000000"/>
                <w:sz w:val="22"/>
              </w:rPr>
            </w:pPr>
            <w:r w:rsidRPr="0090171F">
              <w:rPr>
                <w:rFonts w:eastAsia="Times New Roman" w:cs="Times New Roman"/>
                <w:color w:val="000000"/>
                <w:sz w:val="22"/>
              </w:rPr>
              <w:t>1.94</w:t>
            </w:r>
          </w:p>
        </w:tc>
      </w:tr>
      <w:tr w:rsidR="00AD3C41" w:rsidRPr="0090171F" w14:paraId="4E18D512"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507532B0"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Range</w:t>
            </w:r>
          </w:p>
        </w:tc>
        <w:tc>
          <w:tcPr>
            <w:tcW w:w="1530" w:type="dxa"/>
            <w:tcBorders>
              <w:top w:val="nil"/>
              <w:left w:val="nil"/>
              <w:bottom w:val="single" w:sz="4" w:space="0" w:color="auto"/>
              <w:right w:val="single" w:sz="4" w:space="0" w:color="auto"/>
            </w:tcBorders>
            <w:shd w:val="clear" w:color="auto" w:fill="auto"/>
            <w:noWrap/>
            <w:vAlign w:val="bottom"/>
            <w:hideMark/>
          </w:tcPr>
          <w:p w14:paraId="3B2679BB"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55.0</w:t>
            </w:r>
          </w:p>
        </w:tc>
      </w:tr>
      <w:tr w:rsidR="00AD3C41" w:rsidRPr="0090171F" w14:paraId="77475446"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29B30116"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Minimum</w:t>
            </w:r>
          </w:p>
        </w:tc>
        <w:tc>
          <w:tcPr>
            <w:tcW w:w="1530" w:type="dxa"/>
            <w:tcBorders>
              <w:top w:val="nil"/>
              <w:left w:val="nil"/>
              <w:bottom w:val="single" w:sz="4" w:space="0" w:color="auto"/>
              <w:right w:val="single" w:sz="4" w:space="0" w:color="auto"/>
            </w:tcBorders>
            <w:shd w:val="clear" w:color="auto" w:fill="auto"/>
            <w:noWrap/>
            <w:vAlign w:val="bottom"/>
            <w:hideMark/>
          </w:tcPr>
          <w:p w14:paraId="533D71E6"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20.0</w:t>
            </w:r>
          </w:p>
        </w:tc>
      </w:tr>
      <w:tr w:rsidR="00AD3C41" w:rsidRPr="0090171F" w14:paraId="38549012"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06790BD3"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Maximum</w:t>
            </w:r>
          </w:p>
        </w:tc>
        <w:tc>
          <w:tcPr>
            <w:tcW w:w="1530" w:type="dxa"/>
            <w:tcBorders>
              <w:top w:val="nil"/>
              <w:left w:val="nil"/>
              <w:bottom w:val="single" w:sz="4" w:space="0" w:color="auto"/>
              <w:right w:val="single" w:sz="4" w:space="0" w:color="auto"/>
            </w:tcBorders>
            <w:shd w:val="clear" w:color="auto" w:fill="auto"/>
            <w:noWrap/>
            <w:vAlign w:val="bottom"/>
            <w:hideMark/>
          </w:tcPr>
          <w:p w14:paraId="6CC76402"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75.0</w:t>
            </w:r>
          </w:p>
        </w:tc>
      </w:tr>
      <w:tr w:rsidR="00AD3C41" w:rsidRPr="0090171F" w14:paraId="5032A668"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1F27D962"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Sum</w:t>
            </w:r>
          </w:p>
        </w:tc>
        <w:tc>
          <w:tcPr>
            <w:tcW w:w="1530" w:type="dxa"/>
            <w:tcBorders>
              <w:top w:val="nil"/>
              <w:left w:val="nil"/>
              <w:bottom w:val="single" w:sz="4" w:space="0" w:color="auto"/>
              <w:right w:val="single" w:sz="4" w:space="0" w:color="auto"/>
            </w:tcBorders>
            <w:shd w:val="clear" w:color="auto" w:fill="auto"/>
            <w:noWrap/>
            <w:vAlign w:val="bottom"/>
            <w:hideMark/>
          </w:tcPr>
          <w:p w14:paraId="56CB4C15"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679.0</w:t>
            </w:r>
          </w:p>
        </w:tc>
      </w:tr>
      <w:tr w:rsidR="00AD3C41" w:rsidRPr="0090171F" w14:paraId="160DC28D" w14:textId="77777777" w:rsidTr="00955ACC">
        <w:trPr>
          <w:trHeight w:val="285"/>
        </w:trPr>
        <w:tc>
          <w:tcPr>
            <w:tcW w:w="3690" w:type="dxa"/>
            <w:tcBorders>
              <w:top w:val="nil"/>
              <w:left w:val="single" w:sz="4" w:space="0" w:color="auto"/>
              <w:bottom w:val="single" w:sz="4" w:space="0" w:color="auto"/>
              <w:right w:val="single" w:sz="4" w:space="0" w:color="auto"/>
            </w:tcBorders>
            <w:shd w:val="clear" w:color="auto" w:fill="E8ECDC"/>
            <w:noWrap/>
            <w:vAlign w:val="bottom"/>
            <w:hideMark/>
          </w:tcPr>
          <w:p w14:paraId="4226C962" w14:textId="77777777" w:rsidR="00AD3C41" w:rsidRPr="003C751F" w:rsidRDefault="00AD3C41" w:rsidP="00C22DB8">
            <w:pPr>
              <w:spacing w:line="240" w:lineRule="auto"/>
              <w:rPr>
                <w:rFonts w:eastAsia="Times New Roman" w:cs="Times New Roman"/>
                <w:color w:val="000000"/>
                <w:sz w:val="22"/>
              </w:rPr>
            </w:pPr>
            <w:r w:rsidRPr="003C751F">
              <w:rPr>
                <w:rFonts w:eastAsia="Times New Roman" w:cs="Times New Roman"/>
                <w:color w:val="000000"/>
                <w:sz w:val="22"/>
              </w:rPr>
              <w:t>Count</w:t>
            </w:r>
          </w:p>
        </w:tc>
        <w:tc>
          <w:tcPr>
            <w:tcW w:w="1530" w:type="dxa"/>
            <w:tcBorders>
              <w:top w:val="nil"/>
              <w:left w:val="nil"/>
              <w:bottom w:val="single" w:sz="4" w:space="0" w:color="auto"/>
              <w:right w:val="single" w:sz="4" w:space="0" w:color="auto"/>
            </w:tcBorders>
            <w:shd w:val="clear" w:color="auto" w:fill="auto"/>
            <w:noWrap/>
            <w:vAlign w:val="bottom"/>
            <w:hideMark/>
          </w:tcPr>
          <w:p w14:paraId="65089A21" w14:textId="77777777" w:rsidR="00AD3C41" w:rsidRPr="0090171F" w:rsidRDefault="00D52372" w:rsidP="00C22DB8">
            <w:pPr>
              <w:spacing w:line="240" w:lineRule="auto"/>
              <w:jc w:val="right"/>
              <w:rPr>
                <w:rFonts w:eastAsia="Times New Roman" w:cs="Times New Roman"/>
                <w:color w:val="000000"/>
                <w:sz w:val="22"/>
              </w:rPr>
            </w:pPr>
            <w:r>
              <w:rPr>
                <w:rFonts w:eastAsia="Times New Roman" w:cs="Times New Roman"/>
                <w:color w:val="000000"/>
                <w:sz w:val="22"/>
              </w:rPr>
              <w:t>22.0</w:t>
            </w:r>
          </w:p>
        </w:tc>
      </w:tr>
    </w:tbl>
    <w:p w14:paraId="28ED578B" w14:textId="77777777" w:rsidR="00AD3C41" w:rsidRDefault="00AD3C41" w:rsidP="0090171F"/>
    <w:p w14:paraId="34442B71" w14:textId="77777777" w:rsidR="00AD3C41" w:rsidRDefault="000C142F" w:rsidP="0090171F">
      <w:r w:rsidRPr="00960EE8">
        <w:t>Six of these 22</w:t>
      </w:r>
      <w:r>
        <w:t xml:space="preserve"> individuals </w:t>
      </w:r>
      <w:r w:rsidR="00731C68">
        <w:t>(</w:t>
      </w:r>
      <w:r>
        <w:t>27</w:t>
      </w:r>
      <w:r w:rsidR="00D52372">
        <w:t>.0</w:t>
      </w:r>
      <w:r>
        <w:t>%</w:t>
      </w:r>
      <w:r w:rsidR="00731C68">
        <w:t>)</w:t>
      </w:r>
      <w:r w:rsidR="00AD3C41" w:rsidRPr="007A451C">
        <w:t xml:space="preserve"> were also </w:t>
      </w:r>
      <w:r w:rsidR="00A81025">
        <w:t>jail high utilizers</w:t>
      </w:r>
      <w:r w:rsidR="00C22DB8" w:rsidRPr="007A451C">
        <w:t xml:space="preserve">. </w:t>
      </w:r>
      <w:r w:rsidR="00AD3C41" w:rsidRPr="007A451C">
        <w:t>This suggests that it is possible to be a very high utilizer of police services, yet not have four or more bookings in the county jail.</w:t>
      </w:r>
    </w:p>
    <w:p w14:paraId="36434D84" w14:textId="77777777" w:rsidR="00AD3C41" w:rsidRDefault="000936C6" w:rsidP="000936C6">
      <w:pPr>
        <w:spacing w:after="160" w:line="259" w:lineRule="auto"/>
      </w:pPr>
      <w:r>
        <w:br w:type="page"/>
      </w:r>
    </w:p>
    <w:p w14:paraId="4F019506" w14:textId="77777777" w:rsidR="00F637B8" w:rsidRDefault="006229CC" w:rsidP="0090171F">
      <w:pPr>
        <w:pStyle w:val="Heading1"/>
      </w:pPr>
      <w:bookmarkStart w:id="5" w:name="_Toc417041170"/>
      <w:r>
        <w:lastRenderedPageBreak/>
        <w:t xml:space="preserve">V.  </w:t>
      </w:r>
      <w:r w:rsidR="00F637B8">
        <w:t>Emergency Department and Inpatient Hospitalization Use</w:t>
      </w:r>
      <w:bookmarkEnd w:id="5"/>
    </w:p>
    <w:p w14:paraId="0ABED961" w14:textId="77777777" w:rsidR="00FA04FE" w:rsidRPr="007A451C" w:rsidRDefault="00FA04FE" w:rsidP="0090171F">
      <w:r w:rsidRPr="007A451C">
        <w:t>Given the base group</w:t>
      </w:r>
      <w:r w:rsidRPr="007A451C">
        <w:rPr>
          <w:rFonts w:hint="cs"/>
        </w:rPr>
        <w:t>’</w:t>
      </w:r>
      <w:r w:rsidRPr="007A451C">
        <w:t>s high frequency of mental illness, substance use</w:t>
      </w:r>
      <w:r w:rsidR="00AC307A">
        <w:t xml:space="preserve"> disorders</w:t>
      </w:r>
      <w:r w:rsidRPr="007A451C">
        <w:t>, and homelessness, it is also likely that they are frequent users of crisis medical systems</w:t>
      </w:r>
      <w:r w:rsidR="007D309C" w:rsidRPr="007A451C">
        <w:t xml:space="preserve">. </w:t>
      </w:r>
      <w:r w:rsidRPr="007A451C">
        <w:t>In order to estimate the cost of this hospital use, we requested data specific to our base group from two sources</w:t>
      </w:r>
      <w:r w:rsidR="00BA3BCB">
        <w:t>:</w:t>
      </w:r>
      <w:r w:rsidRPr="007A451C">
        <w:t xml:space="preserve"> the Medicaid Accountable Care Collaborative (MACC), and the University of Colorado</w:t>
      </w:r>
      <w:r w:rsidRPr="007A451C">
        <w:rPr>
          <w:rFonts w:hint="cs"/>
        </w:rPr>
        <w:t>’</w:t>
      </w:r>
      <w:r w:rsidRPr="007A451C">
        <w:t>s Poudre Valley Hospital (PVH)</w:t>
      </w:r>
      <w:r w:rsidR="00B6515A">
        <w:t>.</w:t>
      </w:r>
      <w:r w:rsidR="001F6C18">
        <w:t xml:space="preserve"> Each organization provided de-identified data on jail high utilizers; we know the records provided are for individuals in our base group, but we do not know which specific individual</w:t>
      </w:r>
      <w:r w:rsidR="00B6515A">
        <w:t>s</w:t>
      </w:r>
      <w:r w:rsidR="001F6C18">
        <w:t xml:space="preserve"> are included.</w:t>
      </w:r>
    </w:p>
    <w:p w14:paraId="56A61BAE" w14:textId="77777777" w:rsidR="00703EEB" w:rsidRDefault="00703EEB" w:rsidP="0090171F"/>
    <w:p w14:paraId="3D80B9F4" w14:textId="61B17E56" w:rsidR="007B4806" w:rsidRDefault="00FA04FE" w:rsidP="0090171F">
      <w:r w:rsidRPr="00703EEB">
        <w:t xml:space="preserve">In using the two hospital data sets, it must be noted that the </w:t>
      </w:r>
      <w:r w:rsidR="00A81025">
        <w:t>jail high utilizers</w:t>
      </w:r>
      <w:r w:rsidRPr="00703EEB">
        <w:t xml:space="preserve"> are based on 2012 or 2013 data, while the hospital data sets cover March 2013 through October 2014</w:t>
      </w:r>
      <w:r w:rsidR="007D309C" w:rsidRPr="00703EEB">
        <w:t>.</w:t>
      </w:r>
      <w:r w:rsidRPr="00703EEB">
        <w:t xml:space="preserve"> </w:t>
      </w:r>
      <w:r w:rsidR="00BA3BCB">
        <w:t xml:space="preserve">The data on </w:t>
      </w:r>
      <w:r w:rsidRPr="00703EEB">
        <w:t xml:space="preserve">police encounters </w:t>
      </w:r>
      <w:r w:rsidR="00955ACC">
        <w:t>in the previous section</w:t>
      </w:r>
      <w:r w:rsidR="00BA3BCB">
        <w:t xml:space="preserve"> </w:t>
      </w:r>
      <w:r w:rsidR="00955ACC">
        <w:t>demonstrate</w:t>
      </w:r>
      <w:r w:rsidR="00BB553E">
        <w:t>s</w:t>
      </w:r>
      <w:r w:rsidRPr="00703EEB">
        <w:t xml:space="preserve"> that most base group members continued to have contact with local F</w:t>
      </w:r>
      <w:r w:rsidR="004A4909">
        <w:t>ort</w:t>
      </w:r>
      <w:r w:rsidRPr="00703EEB">
        <w:t xml:space="preserve"> Co</w:t>
      </w:r>
      <w:r w:rsidR="0041530E">
        <w:t>l</w:t>
      </w:r>
      <w:r w:rsidRPr="00703EEB">
        <w:t xml:space="preserve">lins police at high rates in the year after </w:t>
      </w:r>
      <w:r w:rsidR="00043C76">
        <w:t xml:space="preserve">the year of </w:t>
      </w:r>
      <w:r w:rsidRPr="00703EEB">
        <w:t xml:space="preserve">their </w:t>
      </w:r>
      <w:r w:rsidR="00043C76">
        <w:t>four</w:t>
      </w:r>
      <w:r w:rsidR="00043C76" w:rsidRPr="00703EEB">
        <w:t xml:space="preserve"> </w:t>
      </w:r>
      <w:r w:rsidRPr="00703EEB">
        <w:t>or more jail bookings</w:t>
      </w:r>
      <w:r w:rsidR="007D309C" w:rsidRPr="00703EEB">
        <w:t xml:space="preserve">. </w:t>
      </w:r>
      <w:r w:rsidRPr="00703EEB">
        <w:t>For the 2012 year base group, 70 out of the 71 members had police contact in 2012</w:t>
      </w:r>
      <w:r w:rsidR="007D309C" w:rsidRPr="00703EEB">
        <w:t xml:space="preserve">. </w:t>
      </w:r>
      <w:r w:rsidRPr="00703EEB">
        <w:t>In 2013, 54 out of 71 members</w:t>
      </w:r>
      <w:r w:rsidR="0041530E">
        <w:t xml:space="preserve"> from</w:t>
      </w:r>
      <w:r w:rsidR="00043C76">
        <w:t xml:space="preserve"> the </w:t>
      </w:r>
      <w:r w:rsidR="0041530E">
        <w:t>2012</w:t>
      </w:r>
      <w:r w:rsidRPr="00703EEB">
        <w:t xml:space="preserve"> </w:t>
      </w:r>
      <w:r w:rsidR="00043C76">
        <w:t xml:space="preserve">base group </w:t>
      </w:r>
      <w:r w:rsidRPr="00703EEB">
        <w:t>had police contact</w:t>
      </w:r>
      <w:r w:rsidR="007D309C" w:rsidRPr="00703EEB">
        <w:t xml:space="preserve">. </w:t>
      </w:r>
    </w:p>
    <w:p w14:paraId="0E6A9405" w14:textId="77777777" w:rsidR="007B4806" w:rsidRDefault="007B4806" w:rsidP="0090171F"/>
    <w:p w14:paraId="29BD3725" w14:textId="77777777" w:rsidR="00FA04FE" w:rsidRPr="00703EEB" w:rsidRDefault="00FA04FE" w:rsidP="0090171F">
      <w:r w:rsidRPr="00703EEB">
        <w:t xml:space="preserve">It is certainly possible that some 2012 members left the community by 2013 or 2014 and did not use hospital services, or used them for only a portion of </w:t>
      </w:r>
      <w:r w:rsidR="00BA3BCB">
        <w:t xml:space="preserve">the time </w:t>
      </w:r>
      <w:r w:rsidRPr="00703EEB">
        <w:t>period covered by the hospital data sets</w:t>
      </w:r>
      <w:r w:rsidR="007D309C" w:rsidRPr="00703EEB">
        <w:t xml:space="preserve">. </w:t>
      </w:r>
      <w:r w:rsidRPr="00703EEB">
        <w:t xml:space="preserve">If this is the case </w:t>
      </w:r>
      <w:r w:rsidR="00043C76">
        <w:t>(</w:t>
      </w:r>
      <w:r w:rsidR="00BA3BCB">
        <w:t xml:space="preserve">and </w:t>
      </w:r>
      <w:r w:rsidRPr="00703EEB">
        <w:t>since our estimate of hospital utilization for 2012 is based on a 2013-14 time period</w:t>
      </w:r>
      <w:r w:rsidR="00043C76">
        <w:t>)</w:t>
      </w:r>
      <w:r w:rsidRPr="00703EEB">
        <w:t>, our estimates are conservative; the true values</w:t>
      </w:r>
      <w:r w:rsidR="007B4806">
        <w:t xml:space="preserve"> for 2012</w:t>
      </w:r>
      <w:r w:rsidRPr="00703EEB">
        <w:t xml:space="preserve"> are likely to be larger.</w:t>
      </w:r>
      <w:r w:rsidR="007B4806">
        <w:t xml:space="preserve"> Another confounding factor </w:t>
      </w:r>
      <w:r w:rsidR="006F04E9">
        <w:t>wa</w:t>
      </w:r>
      <w:r w:rsidR="007B4806">
        <w:t xml:space="preserve">s the limited ability for 2012 jail high utilizers to gain access to the </w:t>
      </w:r>
      <w:r w:rsidR="00BC4CA7">
        <w:t>emergency department (</w:t>
      </w:r>
      <w:r w:rsidR="007B4806">
        <w:t>ED</w:t>
      </w:r>
      <w:r w:rsidR="00BC4CA7">
        <w:t>)</w:t>
      </w:r>
      <w:r w:rsidR="007B4806">
        <w:t xml:space="preserve"> in 2012</w:t>
      </w:r>
      <w:r w:rsidR="006F04E9">
        <w:t>, since</w:t>
      </w:r>
      <w:r w:rsidR="007B4806">
        <w:t xml:space="preserve"> they spen</w:t>
      </w:r>
      <w:r w:rsidR="006F04E9">
        <w:t>t</w:t>
      </w:r>
      <w:r w:rsidR="007B4806">
        <w:t xml:space="preserve"> much of their time in jail.</w:t>
      </w:r>
    </w:p>
    <w:p w14:paraId="5AF94A2D" w14:textId="77777777" w:rsidR="00FA04FE" w:rsidRPr="00703EEB" w:rsidRDefault="00FA04FE" w:rsidP="0090171F"/>
    <w:p w14:paraId="289F81FB" w14:textId="77777777" w:rsidR="00FA04FE" w:rsidRPr="00703EEB" w:rsidRDefault="00955ACC" w:rsidP="0090171F">
      <w:r>
        <w:t>The figure below</w:t>
      </w:r>
      <w:r w:rsidR="00FA04FE" w:rsidRPr="00703EEB">
        <w:t xml:space="preserve"> displays the number of ED visits by the base group per month at PVH from September 2013 to August 2014</w:t>
      </w:r>
      <w:r w:rsidR="007D309C" w:rsidRPr="00703EEB">
        <w:t xml:space="preserve">. </w:t>
      </w:r>
      <w:r w:rsidR="00FA04FE" w:rsidRPr="00703EEB">
        <w:t>While the trend line is downward sloping, the reduction in the use of the ED is slight</w:t>
      </w:r>
      <w:r w:rsidR="007D309C" w:rsidRPr="00703EEB">
        <w:t xml:space="preserve">. </w:t>
      </w:r>
      <w:r w:rsidR="00FA04FE" w:rsidRPr="00703EEB">
        <w:t>The highest average monthly use of the ED is in May 2014</w:t>
      </w:r>
      <w:r w:rsidR="007D309C" w:rsidRPr="00703EEB">
        <w:t xml:space="preserve">. </w:t>
      </w:r>
      <w:r w:rsidR="00FA04FE" w:rsidRPr="00703EEB">
        <w:t>This supports the use of 2013-14 data in estimating the ED use of the 2012 and 2013 base groups.</w:t>
      </w:r>
    </w:p>
    <w:p w14:paraId="0A4A47AA" w14:textId="77777777" w:rsidR="00FA04FE" w:rsidRDefault="00FA04FE" w:rsidP="0090171F"/>
    <w:p w14:paraId="5EABF130" w14:textId="77777777" w:rsidR="00D40E33" w:rsidRDefault="00D40E33" w:rsidP="00E7659E">
      <w:pPr>
        <w:pStyle w:val="TWHeading4"/>
      </w:pPr>
    </w:p>
    <w:p w14:paraId="0550B3A1" w14:textId="77777777" w:rsidR="00D40E33" w:rsidRDefault="00D40E33" w:rsidP="00E7659E">
      <w:pPr>
        <w:pStyle w:val="TWHeading4"/>
      </w:pPr>
    </w:p>
    <w:p w14:paraId="0407DE44" w14:textId="77777777" w:rsidR="00D40E33" w:rsidRDefault="00D40E33" w:rsidP="00E7659E">
      <w:pPr>
        <w:pStyle w:val="TWHeading4"/>
      </w:pPr>
    </w:p>
    <w:p w14:paraId="3CE681B6" w14:textId="77777777" w:rsidR="00D40E33" w:rsidRDefault="00D40E33" w:rsidP="00E7659E">
      <w:pPr>
        <w:pStyle w:val="TWHeading4"/>
      </w:pPr>
    </w:p>
    <w:p w14:paraId="720B06FE" w14:textId="77777777" w:rsidR="00D40E33" w:rsidRDefault="00D40E33" w:rsidP="00E7659E">
      <w:pPr>
        <w:pStyle w:val="TWHeading4"/>
      </w:pPr>
    </w:p>
    <w:p w14:paraId="2C184359" w14:textId="77777777" w:rsidR="00D40E33" w:rsidRDefault="00D40E33" w:rsidP="00E7659E">
      <w:pPr>
        <w:pStyle w:val="TWHeading4"/>
      </w:pPr>
    </w:p>
    <w:p w14:paraId="39DC7796" w14:textId="77777777" w:rsidR="00D40E33" w:rsidRDefault="00D40E33" w:rsidP="00E7659E">
      <w:pPr>
        <w:pStyle w:val="TWHeading4"/>
      </w:pPr>
    </w:p>
    <w:p w14:paraId="59E48F8E" w14:textId="77777777" w:rsidR="00D40E33" w:rsidRDefault="00D40E33" w:rsidP="00E7659E">
      <w:pPr>
        <w:pStyle w:val="TWHeading4"/>
      </w:pPr>
    </w:p>
    <w:p w14:paraId="3064212A" w14:textId="77777777" w:rsidR="00D40E33" w:rsidRDefault="00D40E33" w:rsidP="00E7659E">
      <w:pPr>
        <w:pStyle w:val="TWHeading4"/>
      </w:pPr>
    </w:p>
    <w:p w14:paraId="0C59154A" w14:textId="77777777" w:rsidR="004D732E" w:rsidRPr="00703EEB" w:rsidRDefault="00283143" w:rsidP="00E7659E">
      <w:pPr>
        <w:pStyle w:val="TWHeading4"/>
      </w:pPr>
      <w:r>
        <w:t xml:space="preserve">Number of PVH Emergency Department Visits by the Base Group, Per Month </w:t>
      </w:r>
    </w:p>
    <w:p w14:paraId="509260DE" w14:textId="77777777" w:rsidR="00FA04FE" w:rsidRDefault="00FA04FE" w:rsidP="00FA04FE">
      <w:pPr>
        <w:pStyle w:val="NoSpacing"/>
      </w:pPr>
      <w:r>
        <w:rPr>
          <w:noProof/>
        </w:rPr>
        <w:drawing>
          <wp:inline distT="0" distB="0" distL="0" distR="0" wp14:anchorId="53E83EC7" wp14:editId="0FBD4A90">
            <wp:extent cx="5105400" cy="2369128"/>
            <wp:effectExtent l="0" t="0" r="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9B0C34" w14:textId="77777777" w:rsidR="00FA04FE" w:rsidRDefault="00FA04FE" w:rsidP="0090171F"/>
    <w:p w14:paraId="492FDB6A" w14:textId="77777777" w:rsidR="00FA04FE" w:rsidRPr="007A451C" w:rsidRDefault="00FA04FE" w:rsidP="0090171F">
      <w:r w:rsidRPr="00D25BDA">
        <w:t xml:space="preserve">After providing an overview of the information available from each data set, we will </w:t>
      </w:r>
      <w:r w:rsidR="00F23660">
        <w:t xml:space="preserve">describe how we </w:t>
      </w:r>
      <w:r w:rsidRPr="00D25BDA">
        <w:t>use</w:t>
      </w:r>
      <w:r w:rsidR="00F23660">
        <w:t>d</w:t>
      </w:r>
      <w:r w:rsidRPr="00D25BDA">
        <w:t xml:space="preserve"> components of each to model average utilization and cost of ED or </w:t>
      </w:r>
      <w:r w:rsidR="007A451C">
        <w:t>inpatient (</w:t>
      </w:r>
      <w:r w:rsidRPr="00D25BDA">
        <w:t>IP</w:t>
      </w:r>
      <w:r w:rsidR="007A451C">
        <w:t>)</w:t>
      </w:r>
      <w:r w:rsidRPr="007A451C">
        <w:t xml:space="preserve"> services, both for base group members that use them and for the entire group of 155</w:t>
      </w:r>
      <w:r w:rsidR="00621DB3">
        <w:t xml:space="preserve"> </w:t>
      </w:r>
      <w:r w:rsidR="008A6521">
        <w:t>jail high utilizers</w:t>
      </w:r>
      <w:r w:rsidRPr="007A451C">
        <w:t xml:space="preserve">. </w:t>
      </w:r>
    </w:p>
    <w:p w14:paraId="4C015802" w14:textId="77777777" w:rsidR="00D40E33" w:rsidRDefault="00D40E33" w:rsidP="0090171F">
      <w:pPr>
        <w:pStyle w:val="TWHeading4"/>
      </w:pPr>
    </w:p>
    <w:p w14:paraId="6A9A3125" w14:textId="77777777" w:rsidR="00FA04FE" w:rsidRPr="007A451C" w:rsidRDefault="00FA04FE" w:rsidP="0090171F">
      <w:pPr>
        <w:pStyle w:val="TWHeading4"/>
      </w:pPr>
      <w:r w:rsidRPr="007A451C">
        <w:t>PVH E</w:t>
      </w:r>
      <w:r w:rsidR="00DE00A6">
        <w:t xml:space="preserve">mergency </w:t>
      </w:r>
      <w:r w:rsidRPr="007A451C">
        <w:t>D</w:t>
      </w:r>
      <w:r w:rsidR="00DE00A6">
        <w:t>epartment Utilization</w:t>
      </w:r>
      <w:r w:rsidRPr="007A451C">
        <w:t xml:space="preserve"> Data</w:t>
      </w:r>
    </w:p>
    <w:p w14:paraId="385C5247" w14:textId="77777777" w:rsidR="00FA04FE" w:rsidRPr="007A451C" w:rsidRDefault="00FA04FE" w:rsidP="0090171F">
      <w:r w:rsidRPr="007A451C">
        <w:t xml:space="preserve">The PVH data covers multiple payers </w:t>
      </w:r>
      <w:r w:rsidRPr="007A451C">
        <w:rPr>
          <w:rFonts w:hint="cs"/>
        </w:rPr>
        <w:t>–</w:t>
      </w:r>
      <w:r w:rsidRPr="007A451C">
        <w:t xml:space="preserve"> Medicaid, Medicare, </w:t>
      </w:r>
      <w:r w:rsidR="00BB21B4">
        <w:t>Colorado Indigent Care Program (</w:t>
      </w:r>
      <w:r w:rsidRPr="007A451C">
        <w:t>CICP</w:t>
      </w:r>
      <w:r w:rsidR="00BB21B4">
        <w:t>)</w:t>
      </w:r>
      <w:r w:rsidRPr="007A451C">
        <w:t xml:space="preserve">, private insurance, and self-pay </w:t>
      </w:r>
      <w:r w:rsidRPr="007A451C">
        <w:rPr>
          <w:rFonts w:hint="cs"/>
        </w:rPr>
        <w:t>–</w:t>
      </w:r>
      <w:r w:rsidRPr="007A451C">
        <w:t xml:space="preserve"> but it includes two significant restrictions</w:t>
      </w:r>
      <w:r w:rsidR="007D309C" w:rsidRPr="007A451C">
        <w:t xml:space="preserve">. </w:t>
      </w:r>
      <w:r w:rsidRPr="007A451C">
        <w:t>First, it only covers ED visits, recording the data, diagnosis and payer for each visit</w:t>
      </w:r>
      <w:r w:rsidR="007D309C" w:rsidRPr="007A451C">
        <w:t xml:space="preserve">. </w:t>
      </w:r>
      <w:r w:rsidRPr="007A451C">
        <w:t>It does not cover inpatient or outpatient hospitalization, which are significant expenditures</w:t>
      </w:r>
      <w:r w:rsidR="007D309C" w:rsidRPr="007A451C">
        <w:t xml:space="preserve">. </w:t>
      </w:r>
      <w:r w:rsidRPr="007A451C">
        <w:t xml:space="preserve">Next, it only covers ED visits for individuals with three or more ED visits </w:t>
      </w:r>
      <w:r w:rsidR="002217CA">
        <w:t>from</w:t>
      </w:r>
      <w:r w:rsidR="0041530E">
        <w:t xml:space="preserve"> </w:t>
      </w:r>
      <w:r w:rsidR="002217CA">
        <w:t xml:space="preserve">August 27, </w:t>
      </w:r>
      <w:r w:rsidRPr="007A451C">
        <w:t xml:space="preserve">2013 through </w:t>
      </w:r>
      <w:r w:rsidR="002217CA">
        <w:t xml:space="preserve">August 26, </w:t>
      </w:r>
      <w:r w:rsidRPr="007A451C">
        <w:t>2014</w:t>
      </w:r>
      <w:r w:rsidR="007D309C" w:rsidRPr="007A451C">
        <w:t xml:space="preserve">. </w:t>
      </w:r>
      <w:r w:rsidRPr="007A451C">
        <w:t>The selection of this time period was based on data availability; PVH changed data systems in August 2013, and accessing client level data from previous time periods proved too costly</w:t>
      </w:r>
      <w:r w:rsidR="007D309C" w:rsidRPr="007A451C">
        <w:t xml:space="preserve">. </w:t>
      </w:r>
      <w:r w:rsidRPr="007A451C">
        <w:t>The data only covers individuals with three or more ED visits because PVH staff used an existing data extract tool (their own high utilizer reports) and applied a filter that limited the report to only individuals in our high jail utilizer group</w:t>
      </w:r>
      <w:r w:rsidR="007D309C" w:rsidRPr="007A451C">
        <w:t xml:space="preserve">. </w:t>
      </w:r>
      <w:r w:rsidRPr="007A451C">
        <w:t>Individuals from the jail high utilizer group that had one or two ED visits during the time period are not included</w:t>
      </w:r>
      <w:r w:rsidR="007D309C" w:rsidRPr="007A451C">
        <w:t xml:space="preserve">. </w:t>
      </w:r>
    </w:p>
    <w:p w14:paraId="48CD2E9B" w14:textId="77777777" w:rsidR="0041530E" w:rsidRDefault="0041530E" w:rsidP="0090171F"/>
    <w:p w14:paraId="0281CEB9" w14:textId="77777777" w:rsidR="00FA04FE" w:rsidRDefault="00FA04FE" w:rsidP="0090171F">
      <w:r w:rsidRPr="007A451C">
        <w:t>The data set includes replacement names (e.g. High Utilizer A, High Utilizer B) of 36 unique individuals</w:t>
      </w:r>
      <w:r w:rsidR="007D309C" w:rsidRPr="007A451C">
        <w:t xml:space="preserve">. </w:t>
      </w:r>
      <w:r w:rsidRPr="007A451C">
        <w:t>One individual has two ED visits; the remaining 35 have three or more</w:t>
      </w:r>
      <w:r w:rsidR="007D309C" w:rsidRPr="007A451C">
        <w:t xml:space="preserve">. </w:t>
      </w:r>
      <w:r w:rsidR="00DE00A6">
        <w:t>In the following table, we</w:t>
      </w:r>
      <w:r w:rsidRPr="007A451C">
        <w:t xml:space="preserve"> display the distribution of ED visits for these 36 individuals.</w:t>
      </w:r>
    </w:p>
    <w:p w14:paraId="48E43D96" w14:textId="77777777" w:rsidR="0041530E" w:rsidRDefault="0041530E" w:rsidP="0090171F"/>
    <w:p w14:paraId="771B8E0A" w14:textId="77777777" w:rsidR="00D40E33" w:rsidRDefault="00D40E33" w:rsidP="00E7659E">
      <w:pPr>
        <w:pStyle w:val="TWHeading4"/>
      </w:pPr>
    </w:p>
    <w:p w14:paraId="772511B6" w14:textId="77777777" w:rsidR="00D40E33" w:rsidRDefault="00D40E33" w:rsidP="00E7659E">
      <w:pPr>
        <w:pStyle w:val="TWHeading4"/>
      </w:pPr>
    </w:p>
    <w:p w14:paraId="64256B86" w14:textId="77777777" w:rsidR="00D40E33" w:rsidRDefault="00D40E33" w:rsidP="00E7659E">
      <w:pPr>
        <w:pStyle w:val="TWHeading4"/>
      </w:pPr>
    </w:p>
    <w:p w14:paraId="0A9AEFFD" w14:textId="77777777" w:rsidR="004D732E" w:rsidRPr="007A451C" w:rsidRDefault="004B2B8D" w:rsidP="00E7659E">
      <w:pPr>
        <w:pStyle w:val="TWHeading4"/>
      </w:pPr>
      <w:r>
        <w:t xml:space="preserve">Person-by-Person Counts of PVH ED Visits for the Highest Utilizers </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1770"/>
        <w:gridCol w:w="1115"/>
        <w:gridCol w:w="250"/>
        <w:gridCol w:w="1965"/>
        <w:gridCol w:w="1350"/>
      </w:tblGrid>
      <w:tr w:rsidR="00FA04FE" w:rsidRPr="00D14887" w14:paraId="6A9BC17C" w14:textId="77777777" w:rsidTr="00FB1862">
        <w:trPr>
          <w:trHeight w:val="510"/>
          <w:tblHeader/>
        </w:trPr>
        <w:tc>
          <w:tcPr>
            <w:tcW w:w="1770" w:type="dxa"/>
            <w:shd w:val="clear" w:color="auto" w:fill="6CB239"/>
            <w:vAlign w:val="center"/>
            <w:hideMark/>
          </w:tcPr>
          <w:p w14:paraId="74F57D7F" w14:textId="77777777" w:rsidR="00FA04FE" w:rsidRPr="00D25BDA" w:rsidRDefault="00FA04FE" w:rsidP="0090171F">
            <w:pPr>
              <w:rPr>
                <w:b/>
                <w:color w:val="FFFFFF" w:themeColor="background1"/>
              </w:rPr>
            </w:pPr>
            <w:r w:rsidRPr="00D25BDA">
              <w:rPr>
                <w:b/>
                <w:color w:val="FFFFFF" w:themeColor="background1"/>
              </w:rPr>
              <w:t>Patient Name</w:t>
            </w:r>
          </w:p>
        </w:tc>
        <w:tc>
          <w:tcPr>
            <w:tcW w:w="1115" w:type="dxa"/>
            <w:shd w:val="clear" w:color="auto" w:fill="6CB239"/>
            <w:vAlign w:val="center"/>
            <w:hideMark/>
          </w:tcPr>
          <w:p w14:paraId="08DC6102" w14:textId="77777777" w:rsidR="00FA04FE" w:rsidRPr="00D25BDA" w:rsidRDefault="00FA04FE" w:rsidP="0090171F">
            <w:pPr>
              <w:jc w:val="center"/>
              <w:rPr>
                <w:b/>
                <w:color w:val="FFFFFF" w:themeColor="background1"/>
              </w:rPr>
            </w:pPr>
            <w:r w:rsidRPr="00D25BDA">
              <w:rPr>
                <w:b/>
                <w:color w:val="FFFFFF" w:themeColor="background1"/>
              </w:rPr>
              <w:t>Count of ED Visits</w:t>
            </w:r>
          </w:p>
        </w:tc>
        <w:tc>
          <w:tcPr>
            <w:tcW w:w="250" w:type="dxa"/>
            <w:shd w:val="clear" w:color="auto" w:fill="6CB239"/>
            <w:noWrap/>
            <w:vAlign w:val="center"/>
            <w:hideMark/>
          </w:tcPr>
          <w:p w14:paraId="0982448D" w14:textId="77777777" w:rsidR="00FA04FE" w:rsidRPr="00D25BDA" w:rsidRDefault="00FA04FE" w:rsidP="0090171F">
            <w:pPr>
              <w:jc w:val="center"/>
              <w:rPr>
                <w:b/>
                <w:color w:val="FFFFFF" w:themeColor="background1"/>
              </w:rPr>
            </w:pPr>
          </w:p>
        </w:tc>
        <w:tc>
          <w:tcPr>
            <w:tcW w:w="1965" w:type="dxa"/>
            <w:shd w:val="clear" w:color="auto" w:fill="6CB239"/>
            <w:vAlign w:val="center"/>
            <w:hideMark/>
          </w:tcPr>
          <w:p w14:paraId="658C78E3" w14:textId="77777777" w:rsidR="00FA04FE" w:rsidRPr="00D25BDA" w:rsidRDefault="00FA04FE" w:rsidP="0090171F">
            <w:pPr>
              <w:jc w:val="center"/>
              <w:rPr>
                <w:b/>
                <w:color w:val="FFFFFF" w:themeColor="background1"/>
              </w:rPr>
            </w:pPr>
            <w:r w:rsidRPr="00D25BDA">
              <w:rPr>
                <w:b/>
                <w:color w:val="FFFFFF" w:themeColor="background1"/>
              </w:rPr>
              <w:t>Patient Name</w:t>
            </w:r>
          </w:p>
        </w:tc>
        <w:tc>
          <w:tcPr>
            <w:tcW w:w="1350" w:type="dxa"/>
            <w:shd w:val="clear" w:color="auto" w:fill="6CB239"/>
            <w:vAlign w:val="center"/>
            <w:hideMark/>
          </w:tcPr>
          <w:p w14:paraId="590687FC" w14:textId="77777777" w:rsidR="00FA04FE" w:rsidRPr="00D25BDA" w:rsidRDefault="00FA04FE" w:rsidP="0090171F">
            <w:pPr>
              <w:jc w:val="center"/>
              <w:rPr>
                <w:b/>
                <w:color w:val="FFFFFF" w:themeColor="background1"/>
              </w:rPr>
            </w:pPr>
            <w:r w:rsidRPr="00D25BDA">
              <w:rPr>
                <w:b/>
                <w:color w:val="FFFFFF" w:themeColor="background1"/>
              </w:rPr>
              <w:t>Count of ED Visits</w:t>
            </w:r>
          </w:p>
        </w:tc>
      </w:tr>
      <w:tr w:rsidR="007F3EBB" w:rsidRPr="003C751F" w14:paraId="7D6D5DBA" w14:textId="77777777" w:rsidTr="00FB1862">
        <w:trPr>
          <w:trHeight w:val="255"/>
        </w:trPr>
        <w:tc>
          <w:tcPr>
            <w:tcW w:w="1770" w:type="dxa"/>
            <w:noWrap/>
            <w:vAlign w:val="center"/>
            <w:hideMark/>
          </w:tcPr>
          <w:p w14:paraId="745AA44F" w14:textId="77777777" w:rsidR="007F3EBB" w:rsidRPr="003C751F" w:rsidRDefault="007F3EBB" w:rsidP="0090171F">
            <w:pPr>
              <w:rPr>
                <w:sz w:val="22"/>
              </w:rPr>
            </w:pPr>
            <w:r w:rsidRPr="003C751F">
              <w:rPr>
                <w:sz w:val="22"/>
              </w:rPr>
              <w:t>High Utilizer AA</w:t>
            </w:r>
          </w:p>
        </w:tc>
        <w:tc>
          <w:tcPr>
            <w:tcW w:w="1115" w:type="dxa"/>
            <w:noWrap/>
            <w:vAlign w:val="center"/>
            <w:hideMark/>
          </w:tcPr>
          <w:p w14:paraId="545E6AFA" w14:textId="77777777" w:rsidR="007F3EBB" w:rsidRPr="003C751F" w:rsidRDefault="007F3EBB" w:rsidP="0090171F">
            <w:pPr>
              <w:jc w:val="right"/>
              <w:rPr>
                <w:sz w:val="22"/>
              </w:rPr>
            </w:pPr>
            <w:r w:rsidRPr="003C751F">
              <w:rPr>
                <w:sz w:val="22"/>
              </w:rPr>
              <w:t>104</w:t>
            </w:r>
          </w:p>
        </w:tc>
        <w:tc>
          <w:tcPr>
            <w:tcW w:w="250" w:type="dxa"/>
            <w:vMerge w:val="restart"/>
            <w:shd w:val="clear" w:color="auto" w:fill="E8ECDC"/>
            <w:noWrap/>
            <w:hideMark/>
          </w:tcPr>
          <w:p w14:paraId="453AD176" w14:textId="77777777" w:rsidR="007F3EBB" w:rsidRPr="003C751F" w:rsidRDefault="007F3EBB" w:rsidP="007D309C">
            <w:pPr>
              <w:rPr>
                <w:sz w:val="22"/>
              </w:rPr>
            </w:pPr>
          </w:p>
        </w:tc>
        <w:tc>
          <w:tcPr>
            <w:tcW w:w="1965" w:type="dxa"/>
            <w:noWrap/>
            <w:vAlign w:val="center"/>
            <w:hideMark/>
          </w:tcPr>
          <w:p w14:paraId="7C827122" w14:textId="77777777" w:rsidR="007F3EBB" w:rsidRPr="003C751F" w:rsidRDefault="007F3EBB" w:rsidP="0090171F">
            <w:pPr>
              <w:rPr>
                <w:sz w:val="22"/>
              </w:rPr>
            </w:pPr>
            <w:r w:rsidRPr="003C751F">
              <w:rPr>
                <w:sz w:val="22"/>
              </w:rPr>
              <w:t>High Utilizer H</w:t>
            </w:r>
          </w:p>
        </w:tc>
        <w:tc>
          <w:tcPr>
            <w:tcW w:w="1350" w:type="dxa"/>
            <w:noWrap/>
            <w:vAlign w:val="center"/>
            <w:hideMark/>
          </w:tcPr>
          <w:p w14:paraId="333B1A51" w14:textId="77777777" w:rsidR="007F3EBB" w:rsidRPr="003C751F" w:rsidRDefault="007F3EBB" w:rsidP="0090171F">
            <w:pPr>
              <w:jc w:val="right"/>
              <w:rPr>
                <w:sz w:val="22"/>
              </w:rPr>
            </w:pPr>
            <w:r w:rsidRPr="003C751F">
              <w:rPr>
                <w:sz w:val="22"/>
              </w:rPr>
              <w:t>5</w:t>
            </w:r>
          </w:p>
        </w:tc>
      </w:tr>
      <w:tr w:rsidR="007F3EBB" w:rsidRPr="003C751F" w14:paraId="534681BE" w14:textId="77777777" w:rsidTr="00FB1862">
        <w:trPr>
          <w:trHeight w:val="255"/>
        </w:trPr>
        <w:tc>
          <w:tcPr>
            <w:tcW w:w="1770" w:type="dxa"/>
            <w:noWrap/>
            <w:vAlign w:val="center"/>
            <w:hideMark/>
          </w:tcPr>
          <w:p w14:paraId="67B1B3A3" w14:textId="77777777" w:rsidR="007F3EBB" w:rsidRPr="003C751F" w:rsidRDefault="007F3EBB" w:rsidP="0090171F">
            <w:pPr>
              <w:rPr>
                <w:sz w:val="22"/>
              </w:rPr>
            </w:pPr>
            <w:r w:rsidRPr="003C751F">
              <w:rPr>
                <w:sz w:val="22"/>
              </w:rPr>
              <w:t>High Utilizer GG</w:t>
            </w:r>
          </w:p>
        </w:tc>
        <w:tc>
          <w:tcPr>
            <w:tcW w:w="1115" w:type="dxa"/>
            <w:noWrap/>
            <w:vAlign w:val="center"/>
            <w:hideMark/>
          </w:tcPr>
          <w:p w14:paraId="274552DA" w14:textId="77777777" w:rsidR="007F3EBB" w:rsidRPr="003C751F" w:rsidRDefault="007F3EBB" w:rsidP="0090171F">
            <w:pPr>
              <w:jc w:val="right"/>
              <w:rPr>
                <w:sz w:val="22"/>
              </w:rPr>
            </w:pPr>
            <w:r w:rsidRPr="003C751F">
              <w:rPr>
                <w:sz w:val="22"/>
              </w:rPr>
              <w:t>54</w:t>
            </w:r>
          </w:p>
        </w:tc>
        <w:tc>
          <w:tcPr>
            <w:tcW w:w="250" w:type="dxa"/>
            <w:vMerge/>
            <w:shd w:val="clear" w:color="auto" w:fill="E8ECDC"/>
            <w:noWrap/>
            <w:hideMark/>
          </w:tcPr>
          <w:p w14:paraId="2988387C" w14:textId="77777777" w:rsidR="007F3EBB" w:rsidRPr="003C751F" w:rsidRDefault="007F3EBB" w:rsidP="007D309C">
            <w:pPr>
              <w:rPr>
                <w:sz w:val="22"/>
              </w:rPr>
            </w:pPr>
          </w:p>
        </w:tc>
        <w:tc>
          <w:tcPr>
            <w:tcW w:w="1965" w:type="dxa"/>
            <w:noWrap/>
            <w:vAlign w:val="center"/>
            <w:hideMark/>
          </w:tcPr>
          <w:p w14:paraId="69EBA4DE" w14:textId="77777777" w:rsidR="007F3EBB" w:rsidRPr="003C751F" w:rsidRDefault="007F3EBB" w:rsidP="0090171F">
            <w:pPr>
              <w:rPr>
                <w:sz w:val="22"/>
              </w:rPr>
            </w:pPr>
            <w:r w:rsidRPr="003C751F">
              <w:rPr>
                <w:sz w:val="22"/>
              </w:rPr>
              <w:t>High Utilizer B</w:t>
            </w:r>
          </w:p>
        </w:tc>
        <w:tc>
          <w:tcPr>
            <w:tcW w:w="1350" w:type="dxa"/>
            <w:noWrap/>
            <w:vAlign w:val="center"/>
            <w:hideMark/>
          </w:tcPr>
          <w:p w14:paraId="1020BEDB" w14:textId="77777777" w:rsidR="007F3EBB" w:rsidRPr="003C751F" w:rsidRDefault="007F3EBB" w:rsidP="0090171F">
            <w:pPr>
              <w:jc w:val="right"/>
              <w:rPr>
                <w:sz w:val="22"/>
              </w:rPr>
            </w:pPr>
            <w:r w:rsidRPr="003C751F">
              <w:rPr>
                <w:sz w:val="22"/>
              </w:rPr>
              <w:t>4</w:t>
            </w:r>
          </w:p>
        </w:tc>
      </w:tr>
      <w:tr w:rsidR="007F3EBB" w:rsidRPr="003C751F" w14:paraId="6850B8D7" w14:textId="77777777" w:rsidTr="00FB1862">
        <w:trPr>
          <w:trHeight w:val="255"/>
        </w:trPr>
        <w:tc>
          <w:tcPr>
            <w:tcW w:w="1770" w:type="dxa"/>
            <w:noWrap/>
            <w:vAlign w:val="center"/>
            <w:hideMark/>
          </w:tcPr>
          <w:p w14:paraId="52EC39FA" w14:textId="77777777" w:rsidR="007F3EBB" w:rsidRPr="003C751F" w:rsidRDefault="007F3EBB" w:rsidP="0090171F">
            <w:pPr>
              <w:rPr>
                <w:sz w:val="22"/>
              </w:rPr>
            </w:pPr>
            <w:r w:rsidRPr="003C751F">
              <w:rPr>
                <w:sz w:val="22"/>
              </w:rPr>
              <w:t>High Utilizer U</w:t>
            </w:r>
          </w:p>
        </w:tc>
        <w:tc>
          <w:tcPr>
            <w:tcW w:w="1115" w:type="dxa"/>
            <w:noWrap/>
            <w:vAlign w:val="center"/>
            <w:hideMark/>
          </w:tcPr>
          <w:p w14:paraId="4B79117F" w14:textId="77777777" w:rsidR="007F3EBB" w:rsidRPr="003C751F" w:rsidRDefault="007F3EBB" w:rsidP="0090171F">
            <w:pPr>
              <w:jc w:val="right"/>
              <w:rPr>
                <w:sz w:val="22"/>
              </w:rPr>
            </w:pPr>
            <w:r w:rsidRPr="003C751F">
              <w:rPr>
                <w:sz w:val="22"/>
              </w:rPr>
              <w:t>20</w:t>
            </w:r>
          </w:p>
        </w:tc>
        <w:tc>
          <w:tcPr>
            <w:tcW w:w="250" w:type="dxa"/>
            <w:vMerge/>
            <w:shd w:val="clear" w:color="auto" w:fill="E8ECDC"/>
            <w:noWrap/>
            <w:hideMark/>
          </w:tcPr>
          <w:p w14:paraId="7EA121A1" w14:textId="77777777" w:rsidR="007F3EBB" w:rsidRPr="003C751F" w:rsidRDefault="007F3EBB" w:rsidP="007D309C">
            <w:pPr>
              <w:rPr>
                <w:sz w:val="22"/>
              </w:rPr>
            </w:pPr>
          </w:p>
        </w:tc>
        <w:tc>
          <w:tcPr>
            <w:tcW w:w="1965" w:type="dxa"/>
            <w:noWrap/>
            <w:vAlign w:val="center"/>
            <w:hideMark/>
          </w:tcPr>
          <w:p w14:paraId="06941E4B" w14:textId="77777777" w:rsidR="007F3EBB" w:rsidRPr="003C751F" w:rsidRDefault="007F3EBB" w:rsidP="0090171F">
            <w:pPr>
              <w:rPr>
                <w:sz w:val="22"/>
              </w:rPr>
            </w:pPr>
            <w:r w:rsidRPr="003C751F">
              <w:rPr>
                <w:sz w:val="22"/>
              </w:rPr>
              <w:t>High Utilizer CC</w:t>
            </w:r>
          </w:p>
        </w:tc>
        <w:tc>
          <w:tcPr>
            <w:tcW w:w="1350" w:type="dxa"/>
            <w:noWrap/>
            <w:vAlign w:val="center"/>
            <w:hideMark/>
          </w:tcPr>
          <w:p w14:paraId="7B5AE002" w14:textId="77777777" w:rsidR="007F3EBB" w:rsidRPr="003C751F" w:rsidRDefault="007F3EBB" w:rsidP="0090171F">
            <w:pPr>
              <w:jc w:val="right"/>
              <w:rPr>
                <w:sz w:val="22"/>
              </w:rPr>
            </w:pPr>
            <w:r w:rsidRPr="003C751F">
              <w:rPr>
                <w:sz w:val="22"/>
              </w:rPr>
              <w:t>4</w:t>
            </w:r>
          </w:p>
        </w:tc>
      </w:tr>
      <w:tr w:rsidR="007F3EBB" w:rsidRPr="003C751F" w14:paraId="5F6D1406" w14:textId="77777777" w:rsidTr="00FB1862">
        <w:trPr>
          <w:trHeight w:val="255"/>
        </w:trPr>
        <w:tc>
          <w:tcPr>
            <w:tcW w:w="1770" w:type="dxa"/>
            <w:noWrap/>
            <w:vAlign w:val="center"/>
            <w:hideMark/>
          </w:tcPr>
          <w:p w14:paraId="7BD003B7" w14:textId="77777777" w:rsidR="007F3EBB" w:rsidRPr="003C751F" w:rsidRDefault="007F3EBB" w:rsidP="0090171F">
            <w:pPr>
              <w:rPr>
                <w:sz w:val="22"/>
              </w:rPr>
            </w:pPr>
            <w:r w:rsidRPr="003C751F">
              <w:rPr>
                <w:sz w:val="22"/>
              </w:rPr>
              <w:t>High Utilizer C</w:t>
            </w:r>
          </w:p>
        </w:tc>
        <w:tc>
          <w:tcPr>
            <w:tcW w:w="1115" w:type="dxa"/>
            <w:noWrap/>
            <w:vAlign w:val="center"/>
            <w:hideMark/>
          </w:tcPr>
          <w:p w14:paraId="762B8E18" w14:textId="77777777" w:rsidR="007F3EBB" w:rsidRPr="003C751F" w:rsidRDefault="007F3EBB" w:rsidP="0090171F">
            <w:pPr>
              <w:jc w:val="right"/>
              <w:rPr>
                <w:sz w:val="22"/>
              </w:rPr>
            </w:pPr>
            <w:r w:rsidRPr="003C751F">
              <w:rPr>
                <w:sz w:val="22"/>
              </w:rPr>
              <w:t>19</w:t>
            </w:r>
          </w:p>
        </w:tc>
        <w:tc>
          <w:tcPr>
            <w:tcW w:w="250" w:type="dxa"/>
            <w:vMerge/>
            <w:shd w:val="clear" w:color="auto" w:fill="E8ECDC"/>
            <w:noWrap/>
            <w:hideMark/>
          </w:tcPr>
          <w:p w14:paraId="7FF7306B" w14:textId="77777777" w:rsidR="007F3EBB" w:rsidRPr="003C751F" w:rsidRDefault="007F3EBB" w:rsidP="007D309C">
            <w:pPr>
              <w:rPr>
                <w:sz w:val="22"/>
              </w:rPr>
            </w:pPr>
          </w:p>
        </w:tc>
        <w:tc>
          <w:tcPr>
            <w:tcW w:w="1965" w:type="dxa"/>
            <w:noWrap/>
            <w:vAlign w:val="center"/>
            <w:hideMark/>
          </w:tcPr>
          <w:p w14:paraId="490962E5" w14:textId="77777777" w:rsidR="007F3EBB" w:rsidRPr="003C751F" w:rsidRDefault="007F3EBB" w:rsidP="0090171F">
            <w:pPr>
              <w:rPr>
                <w:sz w:val="22"/>
              </w:rPr>
            </w:pPr>
            <w:r w:rsidRPr="003C751F">
              <w:rPr>
                <w:sz w:val="22"/>
              </w:rPr>
              <w:t>High Utilizer I</w:t>
            </w:r>
          </w:p>
        </w:tc>
        <w:tc>
          <w:tcPr>
            <w:tcW w:w="1350" w:type="dxa"/>
            <w:noWrap/>
            <w:vAlign w:val="center"/>
            <w:hideMark/>
          </w:tcPr>
          <w:p w14:paraId="0823C5EF" w14:textId="77777777" w:rsidR="007F3EBB" w:rsidRPr="003C751F" w:rsidRDefault="007F3EBB" w:rsidP="0090171F">
            <w:pPr>
              <w:jc w:val="right"/>
              <w:rPr>
                <w:sz w:val="22"/>
              </w:rPr>
            </w:pPr>
            <w:r w:rsidRPr="003C751F">
              <w:rPr>
                <w:sz w:val="22"/>
              </w:rPr>
              <w:t>4</w:t>
            </w:r>
          </w:p>
        </w:tc>
      </w:tr>
      <w:tr w:rsidR="007F3EBB" w:rsidRPr="003C751F" w14:paraId="5F68EA23" w14:textId="77777777" w:rsidTr="00FB1862">
        <w:trPr>
          <w:trHeight w:val="255"/>
        </w:trPr>
        <w:tc>
          <w:tcPr>
            <w:tcW w:w="1770" w:type="dxa"/>
            <w:noWrap/>
            <w:vAlign w:val="center"/>
            <w:hideMark/>
          </w:tcPr>
          <w:p w14:paraId="76A61ED7" w14:textId="77777777" w:rsidR="007F3EBB" w:rsidRPr="003C751F" w:rsidRDefault="007F3EBB" w:rsidP="0090171F">
            <w:pPr>
              <w:rPr>
                <w:sz w:val="22"/>
              </w:rPr>
            </w:pPr>
            <w:r w:rsidRPr="003C751F">
              <w:rPr>
                <w:sz w:val="22"/>
              </w:rPr>
              <w:t>High Utilizer E</w:t>
            </w:r>
          </w:p>
        </w:tc>
        <w:tc>
          <w:tcPr>
            <w:tcW w:w="1115" w:type="dxa"/>
            <w:noWrap/>
            <w:vAlign w:val="center"/>
            <w:hideMark/>
          </w:tcPr>
          <w:p w14:paraId="5DFA1730" w14:textId="77777777" w:rsidR="007F3EBB" w:rsidRPr="003C751F" w:rsidRDefault="007F3EBB" w:rsidP="0090171F">
            <w:pPr>
              <w:jc w:val="right"/>
              <w:rPr>
                <w:sz w:val="22"/>
              </w:rPr>
            </w:pPr>
            <w:r w:rsidRPr="003C751F">
              <w:rPr>
                <w:sz w:val="22"/>
              </w:rPr>
              <w:t>19</w:t>
            </w:r>
          </w:p>
        </w:tc>
        <w:tc>
          <w:tcPr>
            <w:tcW w:w="250" w:type="dxa"/>
            <w:vMerge/>
            <w:shd w:val="clear" w:color="auto" w:fill="E8ECDC"/>
            <w:noWrap/>
            <w:hideMark/>
          </w:tcPr>
          <w:p w14:paraId="5E587AA8" w14:textId="77777777" w:rsidR="007F3EBB" w:rsidRPr="003C751F" w:rsidRDefault="007F3EBB" w:rsidP="007D309C">
            <w:pPr>
              <w:rPr>
                <w:sz w:val="22"/>
              </w:rPr>
            </w:pPr>
          </w:p>
        </w:tc>
        <w:tc>
          <w:tcPr>
            <w:tcW w:w="1965" w:type="dxa"/>
            <w:noWrap/>
            <w:vAlign w:val="center"/>
            <w:hideMark/>
          </w:tcPr>
          <w:p w14:paraId="0366604B" w14:textId="77777777" w:rsidR="007F3EBB" w:rsidRPr="003C751F" w:rsidRDefault="007F3EBB" w:rsidP="0090171F">
            <w:pPr>
              <w:rPr>
                <w:sz w:val="22"/>
              </w:rPr>
            </w:pPr>
            <w:r w:rsidRPr="003C751F">
              <w:rPr>
                <w:sz w:val="22"/>
              </w:rPr>
              <w:t>High Utilizer O</w:t>
            </w:r>
          </w:p>
        </w:tc>
        <w:tc>
          <w:tcPr>
            <w:tcW w:w="1350" w:type="dxa"/>
            <w:noWrap/>
            <w:vAlign w:val="center"/>
            <w:hideMark/>
          </w:tcPr>
          <w:p w14:paraId="0988C7E2" w14:textId="77777777" w:rsidR="007F3EBB" w:rsidRPr="003C751F" w:rsidRDefault="007F3EBB" w:rsidP="0090171F">
            <w:pPr>
              <w:jc w:val="right"/>
              <w:rPr>
                <w:sz w:val="22"/>
              </w:rPr>
            </w:pPr>
            <w:r w:rsidRPr="003C751F">
              <w:rPr>
                <w:sz w:val="22"/>
              </w:rPr>
              <w:t>4</w:t>
            </w:r>
          </w:p>
        </w:tc>
      </w:tr>
      <w:tr w:rsidR="007F3EBB" w:rsidRPr="003C751F" w14:paraId="3ED8AEA8" w14:textId="77777777" w:rsidTr="00FB1862">
        <w:trPr>
          <w:trHeight w:val="255"/>
        </w:trPr>
        <w:tc>
          <w:tcPr>
            <w:tcW w:w="1770" w:type="dxa"/>
            <w:noWrap/>
            <w:vAlign w:val="center"/>
            <w:hideMark/>
          </w:tcPr>
          <w:p w14:paraId="56EB3407" w14:textId="77777777" w:rsidR="007F3EBB" w:rsidRPr="003C751F" w:rsidRDefault="007F3EBB" w:rsidP="0090171F">
            <w:pPr>
              <w:rPr>
                <w:sz w:val="22"/>
              </w:rPr>
            </w:pPr>
            <w:r w:rsidRPr="003C751F">
              <w:rPr>
                <w:sz w:val="22"/>
              </w:rPr>
              <w:t>High Utilizer D</w:t>
            </w:r>
          </w:p>
        </w:tc>
        <w:tc>
          <w:tcPr>
            <w:tcW w:w="1115" w:type="dxa"/>
            <w:noWrap/>
            <w:vAlign w:val="center"/>
            <w:hideMark/>
          </w:tcPr>
          <w:p w14:paraId="1837DF4A" w14:textId="77777777" w:rsidR="007F3EBB" w:rsidRPr="003C751F" w:rsidRDefault="007F3EBB" w:rsidP="0090171F">
            <w:pPr>
              <w:jc w:val="right"/>
              <w:rPr>
                <w:sz w:val="22"/>
              </w:rPr>
            </w:pPr>
            <w:r w:rsidRPr="003C751F">
              <w:rPr>
                <w:sz w:val="22"/>
              </w:rPr>
              <w:t>16</w:t>
            </w:r>
          </w:p>
        </w:tc>
        <w:tc>
          <w:tcPr>
            <w:tcW w:w="250" w:type="dxa"/>
            <w:vMerge/>
            <w:shd w:val="clear" w:color="auto" w:fill="E8ECDC"/>
            <w:noWrap/>
            <w:hideMark/>
          </w:tcPr>
          <w:p w14:paraId="327DDF31" w14:textId="77777777" w:rsidR="007F3EBB" w:rsidRPr="003C751F" w:rsidRDefault="007F3EBB" w:rsidP="007D309C">
            <w:pPr>
              <w:rPr>
                <w:sz w:val="22"/>
              </w:rPr>
            </w:pPr>
          </w:p>
        </w:tc>
        <w:tc>
          <w:tcPr>
            <w:tcW w:w="1965" w:type="dxa"/>
            <w:noWrap/>
            <w:vAlign w:val="center"/>
            <w:hideMark/>
          </w:tcPr>
          <w:p w14:paraId="21E83551" w14:textId="77777777" w:rsidR="007F3EBB" w:rsidRPr="003C751F" w:rsidRDefault="007F3EBB" w:rsidP="0090171F">
            <w:pPr>
              <w:rPr>
                <w:sz w:val="22"/>
              </w:rPr>
            </w:pPr>
            <w:r w:rsidRPr="003C751F">
              <w:rPr>
                <w:sz w:val="22"/>
              </w:rPr>
              <w:t>High Utilizer Q</w:t>
            </w:r>
          </w:p>
        </w:tc>
        <w:tc>
          <w:tcPr>
            <w:tcW w:w="1350" w:type="dxa"/>
            <w:noWrap/>
            <w:vAlign w:val="center"/>
            <w:hideMark/>
          </w:tcPr>
          <w:p w14:paraId="64522816" w14:textId="77777777" w:rsidR="007F3EBB" w:rsidRPr="003C751F" w:rsidRDefault="007F3EBB" w:rsidP="0090171F">
            <w:pPr>
              <w:jc w:val="right"/>
              <w:rPr>
                <w:sz w:val="22"/>
              </w:rPr>
            </w:pPr>
            <w:r w:rsidRPr="003C751F">
              <w:rPr>
                <w:sz w:val="22"/>
              </w:rPr>
              <w:t>4</w:t>
            </w:r>
          </w:p>
        </w:tc>
      </w:tr>
      <w:tr w:rsidR="007F3EBB" w:rsidRPr="003C751F" w14:paraId="31C653C0" w14:textId="77777777" w:rsidTr="00FB1862">
        <w:trPr>
          <w:trHeight w:val="255"/>
        </w:trPr>
        <w:tc>
          <w:tcPr>
            <w:tcW w:w="1770" w:type="dxa"/>
            <w:noWrap/>
            <w:vAlign w:val="center"/>
            <w:hideMark/>
          </w:tcPr>
          <w:p w14:paraId="19B134A1" w14:textId="77777777" w:rsidR="007F3EBB" w:rsidRPr="003C751F" w:rsidRDefault="007F3EBB" w:rsidP="0090171F">
            <w:pPr>
              <w:rPr>
                <w:sz w:val="22"/>
              </w:rPr>
            </w:pPr>
            <w:r w:rsidRPr="003C751F">
              <w:rPr>
                <w:sz w:val="22"/>
              </w:rPr>
              <w:t>High Utilizer S</w:t>
            </w:r>
          </w:p>
        </w:tc>
        <w:tc>
          <w:tcPr>
            <w:tcW w:w="1115" w:type="dxa"/>
            <w:noWrap/>
            <w:vAlign w:val="center"/>
            <w:hideMark/>
          </w:tcPr>
          <w:p w14:paraId="3E3CD6E9" w14:textId="77777777" w:rsidR="007F3EBB" w:rsidRPr="003C751F" w:rsidRDefault="007F3EBB" w:rsidP="0090171F">
            <w:pPr>
              <w:jc w:val="right"/>
              <w:rPr>
                <w:sz w:val="22"/>
              </w:rPr>
            </w:pPr>
            <w:r w:rsidRPr="003C751F">
              <w:rPr>
                <w:sz w:val="22"/>
              </w:rPr>
              <w:t>16</w:t>
            </w:r>
          </w:p>
        </w:tc>
        <w:tc>
          <w:tcPr>
            <w:tcW w:w="250" w:type="dxa"/>
            <w:vMerge/>
            <w:shd w:val="clear" w:color="auto" w:fill="E8ECDC"/>
            <w:noWrap/>
            <w:hideMark/>
          </w:tcPr>
          <w:p w14:paraId="3F0D7AFE" w14:textId="77777777" w:rsidR="007F3EBB" w:rsidRPr="003C751F" w:rsidRDefault="007F3EBB" w:rsidP="007D309C">
            <w:pPr>
              <w:rPr>
                <w:sz w:val="22"/>
              </w:rPr>
            </w:pPr>
          </w:p>
        </w:tc>
        <w:tc>
          <w:tcPr>
            <w:tcW w:w="1965" w:type="dxa"/>
            <w:noWrap/>
            <w:vAlign w:val="center"/>
            <w:hideMark/>
          </w:tcPr>
          <w:p w14:paraId="03342DA8" w14:textId="77777777" w:rsidR="007F3EBB" w:rsidRPr="003C751F" w:rsidRDefault="007F3EBB" w:rsidP="0090171F">
            <w:pPr>
              <w:rPr>
                <w:sz w:val="22"/>
              </w:rPr>
            </w:pPr>
            <w:r w:rsidRPr="003C751F">
              <w:rPr>
                <w:sz w:val="22"/>
              </w:rPr>
              <w:t>High Utilizer W</w:t>
            </w:r>
          </w:p>
        </w:tc>
        <w:tc>
          <w:tcPr>
            <w:tcW w:w="1350" w:type="dxa"/>
            <w:noWrap/>
            <w:vAlign w:val="center"/>
            <w:hideMark/>
          </w:tcPr>
          <w:p w14:paraId="03C82F2C" w14:textId="77777777" w:rsidR="007F3EBB" w:rsidRPr="003C751F" w:rsidRDefault="007F3EBB" w:rsidP="0090171F">
            <w:pPr>
              <w:jc w:val="right"/>
              <w:rPr>
                <w:sz w:val="22"/>
              </w:rPr>
            </w:pPr>
            <w:r w:rsidRPr="003C751F">
              <w:rPr>
                <w:sz w:val="22"/>
              </w:rPr>
              <w:t>4</w:t>
            </w:r>
          </w:p>
        </w:tc>
      </w:tr>
      <w:tr w:rsidR="007F3EBB" w:rsidRPr="003C751F" w14:paraId="1A125A85" w14:textId="77777777" w:rsidTr="00FB1862">
        <w:trPr>
          <w:trHeight w:val="255"/>
        </w:trPr>
        <w:tc>
          <w:tcPr>
            <w:tcW w:w="1770" w:type="dxa"/>
            <w:noWrap/>
            <w:vAlign w:val="center"/>
            <w:hideMark/>
          </w:tcPr>
          <w:p w14:paraId="2087B007" w14:textId="77777777" w:rsidR="007F3EBB" w:rsidRPr="003C751F" w:rsidRDefault="007F3EBB" w:rsidP="0090171F">
            <w:pPr>
              <w:rPr>
                <w:sz w:val="22"/>
              </w:rPr>
            </w:pPr>
            <w:r w:rsidRPr="003C751F">
              <w:rPr>
                <w:sz w:val="22"/>
              </w:rPr>
              <w:t>High Utilizer HH</w:t>
            </w:r>
          </w:p>
        </w:tc>
        <w:tc>
          <w:tcPr>
            <w:tcW w:w="1115" w:type="dxa"/>
            <w:noWrap/>
            <w:vAlign w:val="center"/>
            <w:hideMark/>
          </w:tcPr>
          <w:p w14:paraId="1078CB7C" w14:textId="77777777" w:rsidR="007F3EBB" w:rsidRPr="003C751F" w:rsidRDefault="007F3EBB" w:rsidP="0090171F">
            <w:pPr>
              <w:jc w:val="right"/>
              <w:rPr>
                <w:sz w:val="22"/>
              </w:rPr>
            </w:pPr>
            <w:r w:rsidRPr="003C751F">
              <w:rPr>
                <w:sz w:val="22"/>
              </w:rPr>
              <w:t>15</w:t>
            </w:r>
          </w:p>
        </w:tc>
        <w:tc>
          <w:tcPr>
            <w:tcW w:w="250" w:type="dxa"/>
            <w:vMerge/>
            <w:shd w:val="clear" w:color="auto" w:fill="E8ECDC"/>
            <w:noWrap/>
            <w:hideMark/>
          </w:tcPr>
          <w:p w14:paraId="05230218" w14:textId="77777777" w:rsidR="007F3EBB" w:rsidRPr="003C751F" w:rsidRDefault="007F3EBB" w:rsidP="007D309C">
            <w:pPr>
              <w:rPr>
                <w:sz w:val="22"/>
              </w:rPr>
            </w:pPr>
          </w:p>
        </w:tc>
        <w:tc>
          <w:tcPr>
            <w:tcW w:w="1965" w:type="dxa"/>
            <w:noWrap/>
            <w:vAlign w:val="center"/>
            <w:hideMark/>
          </w:tcPr>
          <w:p w14:paraId="2B140ABB" w14:textId="77777777" w:rsidR="007F3EBB" w:rsidRPr="003C751F" w:rsidRDefault="007F3EBB" w:rsidP="0090171F">
            <w:pPr>
              <w:rPr>
                <w:sz w:val="22"/>
              </w:rPr>
            </w:pPr>
            <w:r w:rsidRPr="003C751F">
              <w:rPr>
                <w:sz w:val="22"/>
              </w:rPr>
              <w:t>High Utilizer DD</w:t>
            </w:r>
          </w:p>
        </w:tc>
        <w:tc>
          <w:tcPr>
            <w:tcW w:w="1350" w:type="dxa"/>
            <w:noWrap/>
            <w:vAlign w:val="center"/>
            <w:hideMark/>
          </w:tcPr>
          <w:p w14:paraId="3AEC6603" w14:textId="77777777" w:rsidR="007F3EBB" w:rsidRPr="003C751F" w:rsidRDefault="007F3EBB" w:rsidP="0090171F">
            <w:pPr>
              <w:jc w:val="right"/>
              <w:rPr>
                <w:sz w:val="22"/>
              </w:rPr>
            </w:pPr>
            <w:r w:rsidRPr="003C751F">
              <w:rPr>
                <w:sz w:val="22"/>
              </w:rPr>
              <w:t>3</w:t>
            </w:r>
          </w:p>
        </w:tc>
      </w:tr>
      <w:tr w:rsidR="007F3EBB" w:rsidRPr="003C751F" w14:paraId="3E00072F" w14:textId="77777777" w:rsidTr="00FB1862">
        <w:trPr>
          <w:trHeight w:val="255"/>
        </w:trPr>
        <w:tc>
          <w:tcPr>
            <w:tcW w:w="1770" w:type="dxa"/>
            <w:noWrap/>
            <w:vAlign w:val="center"/>
            <w:hideMark/>
          </w:tcPr>
          <w:p w14:paraId="4D275ECE" w14:textId="77777777" w:rsidR="007F3EBB" w:rsidRPr="003C751F" w:rsidRDefault="007F3EBB" w:rsidP="0090171F">
            <w:pPr>
              <w:rPr>
                <w:sz w:val="22"/>
              </w:rPr>
            </w:pPr>
            <w:r w:rsidRPr="003C751F">
              <w:rPr>
                <w:sz w:val="22"/>
              </w:rPr>
              <w:t>High Utilizer JJ</w:t>
            </w:r>
          </w:p>
        </w:tc>
        <w:tc>
          <w:tcPr>
            <w:tcW w:w="1115" w:type="dxa"/>
            <w:noWrap/>
            <w:vAlign w:val="center"/>
            <w:hideMark/>
          </w:tcPr>
          <w:p w14:paraId="7A6CF167" w14:textId="77777777" w:rsidR="007F3EBB" w:rsidRPr="003C751F" w:rsidRDefault="007F3EBB" w:rsidP="0090171F">
            <w:pPr>
              <w:jc w:val="right"/>
              <w:rPr>
                <w:sz w:val="22"/>
              </w:rPr>
            </w:pPr>
            <w:r w:rsidRPr="003C751F">
              <w:rPr>
                <w:sz w:val="22"/>
              </w:rPr>
              <w:t>14</w:t>
            </w:r>
          </w:p>
        </w:tc>
        <w:tc>
          <w:tcPr>
            <w:tcW w:w="250" w:type="dxa"/>
            <w:vMerge/>
            <w:shd w:val="clear" w:color="auto" w:fill="E8ECDC"/>
            <w:noWrap/>
            <w:hideMark/>
          </w:tcPr>
          <w:p w14:paraId="40760430" w14:textId="77777777" w:rsidR="007F3EBB" w:rsidRPr="003C751F" w:rsidRDefault="007F3EBB" w:rsidP="007D309C">
            <w:pPr>
              <w:rPr>
                <w:sz w:val="22"/>
              </w:rPr>
            </w:pPr>
          </w:p>
        </w:tc>
        <w:tc>
          <w:tcPr>
            <w:tcW w:w="1965" w:type="dxa"/>
            <w:noWrap/>
            <w:vAlign w:val="center"/>
            <w:hideMark/>
          </w:tcPr>
          <w:p w14:paraId="0A8B8460" w14:textId="77777777" w:rsidR="007F3EBB" w:rsidRPr="003C751F" w:rsidRDefault="007F3EBB" w:rsidP="0090171F">
            <w:pPr>
              <w:rPr>
                <w:sz w:val="22"/>
              </w:rPr>
            </w:pPr>
            <w:r w:rsidRPr="003C751F">
              <w:rPr>
                <w:sz w:val="22"/>
              </w:rPr>
              <w:t>High Utilizer II</w:t>
            </w:r>
          </w:p>
        </w:tc>
        <w:tc>
          <w:tcPr>
            <w:tcW w:w="1350" w:type="dxa"/>
            <w:noWrap/>
            <w:vAlign w:val="center"/>
            <w:hideMark/>
          </w:tcPr>
          <w:p w14:paraId="25620FAC" w14:textId="77777777" w:rsidR="007F3EBB" w:rsidRPr="003C751F" w:rsidRDefault="007F3EBB" w:rsidP="0090171F">
            <w:pPr>
              <w:jc w:val="right"/>
              <w:rPr>
                <w:sz w:val="22"/>
              </w:rPr>
            </w:pPr>
            <w:r w:rsidRPr="003C751F">
              <w:rPr>
                <w:sz w:val="22"/>
              </w:rPr>
              <w:t>3</w:t>
            </w:r>
          </w:p>
        </w:tc>
      </w:tr>
      <w:tr w:rsidR="007F3EBB" w:rsidRPr="003C751F" w14:paraId="1485C255" w14:textId="77777777" w:rsidTr="00FB1862">
        <w:trPr>
          <w:trHeight w:val="255"/>
        </w:trPr>
        <w:tc>
          <w:tcPr>
            <w:tcW w:w="1770" w:type="dxa"/>
            <w:noWrap/>
            <w:vAlign w:val="center"/>
            <w:hideMark/>
          </w:tcPr>
          <w:p w14:paraId="22207DC7" w14:textId="77777777" w:rsidR="007F3EBB" w:rsidRPr="003C751F" w:rsidRDefault="007F3EBB" w:rsidP="0090171F">
            <w:pPr>
              <w:rPr>
                <w:sz w:val="22"/>
              </w:rPr>
            </w:pPr>
            <w:r w:rsidRPr="003C751F">
              <w:rPr>
                <w:sz w:val="22"/>
              </w:rPr>
              <w:t>High Utilizer T</w:t>
            </w:r>
          </w:p>
        </w:tc>
        <w:tc>
          <w:tcPr>
            <w:tcW w:w="1115" w:type="dxa"/>
            <w:noWrap/>
            <w:vAlign w:val="center"/>
            <w:hideMark/>
          </w:tcPr>
          <w:p w14:paraId="5385FDC1" w14:textId="77777777" w:rsidR="007F3EBB" w:rsidRPr="003C751F" w:rsidRDefault="007F3EBB" w:rsidP="0090171F">
            <w:pPr>
              <w:jc w:val="right"/>
              <w:rPr>
                <w:sz w:val="22"/>
              </w:rPr>
            </w:pPr>
            <w:r w:rsidRPr="003C751F">
              <w:rPr>
                <w:sz w:val="22"/>
              </w:rPr>
              <w:t>10</w:t>
            </w:r>
          </w:p>
        </w:tc>
        <w:tc>
          <w:tcPr>
            <w:tcW w:w="250" w:type="dxa"/>
            <w:vMerge/>
            <w:shd w:val="clear" w:color="auto" w:fill="E8ECDC"/>
            <w:noWrap/>
            <w:hideMark/>
          </w:tcPr>
          <w:p w14:paraId="5664B35F" w14:textId="77777777" w:rsidR="007F3EBB" w:rsidRPr="003C751F" w:rsidRDefault="007F3EBB" w:rsidP="007D309C">
            <w:pPr>
              <w:rPr>
                <w:sz w:val="22"/>
              </w:rPr>
            </w:pPr>
          </w:p>
        </w:tc>
        <w:tc>
          <w:tcPr>
            <w:tcW w:w="1965" w:type="dxa"/>
            <w:noWrap/>
            <w:vAlign w:val="center"/>
            <w:hideMark/>
          </w:tcPr>
          <w:p w14:paraId="704230AE" w14:textId="77777777" w:rsidR="007F3EBB" w:rsidRPr="003C751F" w:rsidRDefault="007F3EBB" w:rsidP="0090171F">
            <w:pPr>
              <w:rPr>
                <w:sz w:val="22"/>
              </w:rPr>
            </w:pPr>
            <w:r w:rsidRPr="003C751F">
              <w:rPr>
                <w:sz w:val="22"/>
              </w:rPr>
              <w:t>High Utilizer L</w:t>
            </w:r>
          </w:p>
        </w:tc>
        <w:tc>
          <w:tcPr>
            <w:tcW w:w="1350" w:type="dxa"/>
            <w:noWrap/>
            <w:vAlign w:val="center"/>
            <w:hideMark/>
          </w:tcPr>
          <w:p w14:paraId="36527601" w14:textId="77777777" w:rsidR="007F3EBB" w:rsidRPr="003C751F" w:rsidRDefault="007F3EBB" w:rsidP="0090171F">
            <w:pPr>
              <w:jc w:val="right"/>
              <w:rPr>
                <w:sz w:val="22"/>
              </w:rPr>
            </w:pPr>
            <w:r w:rsidRPr="003C751F">
              <w:rPr>
                <w:sz w:val="22"/>
              </w:rPr>
              <w:t>3</w:t>
            </w:r>
          </w:p>
        </w:tc>
      </w:tr>
      <w:tr w:rsidR="007F3EBB" w:rsidRPr="003C751F" w14:paraId="784CC1DD" w14:textId="77777777" w:rsidTr="00FB1862">
        <w:trPr>
          <w:trHeight w:val="255"/>
        </w:trPr>
        <w:tc>
          <w:tcPr>
            <w:tcW w:w="1770" w:type="dxa"/>
            <w:noWrap/>
            <w:vAlign w:val="center"/>
            <w:hideMark/>
          </w:tcPr>
          <w:p w14:paraId="6A7CF2AB" w14:textId="77777777" w:rsidR="007F3EBB" w:rsidRPr="003C751F" w:rsidRDefault="007F3EBB" w:rsidP="0090171F">
            <w:pPr>
              <w:rPr>
                <w:sz w:val="22"/>
              </w:rPr>
            </w:pPr>
            <w:r w:rsidRPr="003C751F">
              <w:rPr>
                <w:sz w:val="22"/>
              </w:rPr>
              <w:t>High Utilizer G</w:t>
            </w:r>
          </w:p>
        </w:tc>
        <w:tc>
          <w:tcPr>
            <w:tcW w:w="1115" w:type="dxa"/>
            <w:noWrap/>
            <w:vAlign w:val="center"/>
            <w:hideMark/>
          </w:tcPr>
          <w:p w14:paraId="56768860" w14:textId="77777777" w:rsidR="007F3EBB" w:rsidRPr="003C751F" w:rsidRDefault="007F3EBB" w:rsidP="0090171F">
            <w:pPr>
              <w:jc w:val="right"/>
              <w:rPr>
                <w:sz w:val="22"/>
              </w:rPr>
            </w:pPr>
            <w:r w:rsidRPr="003C751F">
              <w:rPr>
                <w:sz w:val="22"/>
              </w:rPr>
              <w:t>8</w:t>
            </w:r>
          </w:p>
        </w:tc>
        <w:tc>
          <w:tcPr>
            <w:tcW w:w="250" w:type="dxa"/>
            <w:vMerge/>
            <w:shd w:val="clear" w:color="auto" w:fill="E8ECDC"/>
            <w:noWrap/>
            <w:hideMark/>
          </w:tcPr>
          <w:p w14:paraId="1C5AA730" w14:textId="77777777" w:rsidR="007F3EBB" w:rsidRPr="003C751F" w:rsidRDefault="007F3EBB" w:rsidP="007D309C">
            <w:pPr>
              <w:rPr>
                <w:sz w:val="22"/>
              </w:rPr>
            </w:pPr>
          </w:p>
        </w:tc>
        <w:tc>
          <w:tcPr>
            <w:tcW w:w="1965" w:type="dxa"/>
            <w:noWrap/>
            <w:vAlign w:val="center"/>
            <w:hideMark/>
          </w:tcPr>
          <w:p w14:paraId="5CCCADE2" w14:textId="77777777" w:rsidR="007F3EBB" w:rsidRPr="003C751F" w:rsidRDefault="007F3EBB" w:rsidP="0090171F">
            <w:pPr>
              <w:rPr>
                <w:sz w:val="22"/>
              </w:rPr>
            </w:pPr>
            <w:r w:rsidRPr="003C751F">
              <w:rPr>
                <w:sz w:val="22"/>
              </w:rPr>
              <w:t>High Utilizer M</w:t>
            </w:r>
          </w:p>
        </w:tc>
        <w:tc>
          <w:tcPr>
            <w:tcW w:w="1350" w:type="dxa"/>
            <w:noWrap/>
            <w:vAlign w:val="center"/>
            <w:hideMark/>
          </w:tcPr>
          <w:p w14:paraId="3337A1F3" w14:textId="77777777" w:rsidR="007F3EBB" w:rsidRPr="003C751F" w:rsidRDefault="007F3EBB" w:rsidP="0090171F">
            <w:pPr>
              <w:jc w:val="right"/>
              <w:rPr>
                <w:sz w:val="22"/>
              </w:rPr>
            </w:pPr>
            <w:r w:rsidRPr="003C751F">
              <w:rPr>
                <w:sz w:val="22"/>
              </w:rPr>
              <w:t>3</w:t>
            </w:r>
          </w:p>
        </w:tc>
      </w:tr>
      <w:tr w:rsidR="007F3EBB" w:rsidRPr="003C751F" w14:paraId="302C99A7" w14:textId="77777777" w:rsidTr="00FB1862">
        <w:trPr>
          <w:trHeight w:val="255"/>
        </w:trPr>
        <w:tc>
          <w:tcPr>
            <w:tcW w:w="1770" w:type="dxa"/>
            <w:noWrap/>
            <w:vAlign w:val="center"/>
            <w:hideMark/>
          </w:tcPr>
          <w:p w14:paraId="33B62C47" w14:textId="77777777" w:rsidR="007F3EBB" w:rsidRPr="003C751F" w:rsidRDefault="007F3EBB" w:rsidP="0090171F">
            <w:pPr>
              <w:rPr>
                <w:sz w:val="22"/>
              </w:rPr>
            </w:pPr>
            <w:r w:rsidRPr="003C751F">
              <w:rPr>
                <w:sz w:val="22"/>
              </w:rPr>
              <w:t>High Utilizer K</w:t>
            </w:r>
          </w:p>
        </w:tc>
        <w:tc>
          <w:tcPr>
            <w:tcW w:w="1115" w:type="dxa"/>
            <w:noWrap/>
            <w:vAlign w:val="center"/>
            <w:hideMark/>
          </w:tcPr>
          <w:p w14:paraId="6ECD7655" w14:textId="77777777" w:rsidR="007F3EBB" w:rsidRPr="003C751F" w:rsidRDefault="007F3EBB" w:rsidP="0090171F">
            <w:pPr>
              <w:jc w:val="right"/>
              <w:rPr>
                <w:sz w:val="22"/>
              </w:rPr>
            </w:pPr>
            <w:r w:rsidRPr="003C751F">
              <w:rPr>
                <w:sz w:val="22"/>
              </w:rPr>
              <w:t>8</w:t>
            </w:r>
          </w:p>
        </w:tc>
        <w:tc>
          <w:tcPr>
            <w:tcW w:w="250" w:type="dxa"/>
            <w:vMerge/>
            <w:shd w:val="clear" w:color="auto" w:fill="E8ECDC"/>
            <w:noWrap/>
            <w:hideMark/>
          </w:tcPr>
          <w:p w14:paraId="5B419336" w14:textId="77777777" w:rsidR="007F3EBB" w:rsidRPr="003C751F" w:rsidRDefault="007F3EBB" w:rsidP="007D309C">
            <w:pPr>
              <w:rPr>
                <w:sz w:val="22"/>
              </w:rPr>
            </w:pPr>
          </w:p>
        </w:tc>
        <w:tc>
          <w:tcPr>
            <w:tcW w:w="1965" w:type="dxa"/>
            <w:noWrap/>
            <w:vAlign w:val="center"/>
            <w:hideMark/>
          </w:tcPr>
          <w:p w14:paraId="7DB97407" w14:textId="77777777" w:rsidR="007F3EBB" w:rsidRPr="003C751F" w:rsidRDefault="007F3EBB" w:rsidP="0090171F">
            <w:pPr>
              <w:rPr>
                <w:sz w:val="22"/>
              </w:rPr>
            </w:pPr>
            <w:r w:rsidRPr="003C751F">
              <w:rPr>
                <w:sz w:val="22"/>
              </w:rPr>
              <w:t>High Utilizer N</w:t>
            </w:r>
          </w:p>
        </w:tc>
        <w:tc>
          <w:tcPr>
            <w:tcW w:w="1350" w:type="dxa"/>
            <w:noWrap/>
            <w:vAlign w:val="center"/>
            <w:hideMark/>
          </w:tcPr>
          <w:p w14:paraId="4EA52295" w14:textId="77777777" w:rsidR="007F3EBB" w:rsidRPr="003C751F" w:rsidRDefault="007F3EBB" w:rsidP="0090171F">
            <w:pPr>
              <w:jc w:val="right"/>
              <w:rPr>
                <w:sz w:val="22"/>
              </w:rPr>
            </w:pPr>
            <w:r w:rsidRPr="003C751F">
              <w:rPr>
                <w:sz w:val="22"/>
              </w:rPr>
              <w:t>3</w:t>
            </w:r>
          </w:p>
        </w:tc>
      </w:tr>
      <w:tr w:rsidR="007F3EBB" w:rsidRPr="003C751F" w14:paraId="499EF3EA" w14:textId="77777777" w:rsidTr="00FB1862">
        <w:trPr>
          <w:trHeight w:val="255"/>
        </w:trPr>
        <w:tc>
          <w:tcPr>
            <w:tcW w:w="1770" w:type="dxa"/>
            <w:noWrap/>
            <w:vAlign w:val="center"/>
            <w:hideMark/>
          </w:tcPr>
          <w:p w14:paraId="3A0F683F" w14:textId="77777777" w:rsidR="007F3EBB" w:rsidRPr="003C751F" w:rsidRDefault="007F3EBB" w:rsidP="0090171F">
            <w:pPr>
              <w:rPr>
                <w:sz w:val="22"/>
              </w:rPr>
            </w:pPr>
            <w:r w:rsidRPr="003C751F">
              <w:rPr>
                <w:sz w:val="22"/>
              </w:rPr>
              <w:t>High Utilizer Y</w:t>
            </w:r>
          </w:p>
        </w:tc>
        <w:tc>
          <w:tcPr>
            <w:tcW w:w="1115" w:type="dxa"/>
            <w:noWrap/>
            <w:vAlign w:val="center"/>
            <w:hideMark/>
          </w:tcPr>
          <w:p w14:paraId="7C1F04C9" w14:textId="77777777" w:rsidR="007F3EBB" w:rsidRPr="003C751F" w:rsidRDefault="007F3EBB" w:rsidP="0090171F">
            <w:pPr>
              <w:jc w:val="right"/>
              <w:rPr>
                <w:sz w:val="22"/>
              </w:rPr>
            </w:pPr>
            <w:r w:rsidRPr="003C751F">
              <w:rPr>
                <w:sz w:val="22"/>
              </w:rPr>
              <w:t>8</w:t>
            </w:r>
          </w:p>
        </w:tc>
        <w:tc>
          <w:tcPr>
            <w:tcW w:w="250" w:type="dxa"/>
            <w:vMerge/>
            <w:shd w:val="clear" w:color="auto" w:fill="E8ECDC"/>
            <w:noWrap/>
            <w:hideMark/>
          </w:tcPr>
          <w:p w14:paraId="4D07934C" w14:textId="77777777" w:rsidR="007F3EBB" w:rsidRPr="003C751F" w:rsidRDefault="007F3EBB" w:rsidP="007D309C">
            <w:pPr>
              <w:rPr>
                <w:sz w:val="22"/>
              </w:rPr>
            </w:pPr>
          </w:p>
        </w:tc>
        <w:tc>
          <w:tcPr>
            <w:tcW w:w="1965" w:type="dxa"/>
            <w:noWrap/>
            <w:vAlign w:val="center"/>
            <w:hideMark/>
          </w:tcPr>
          <w:p w14:paraId="36AAA340" w14:textId="77777777" w:rsidR="007F3EBB" w:rsidRPr="003C751F" w:rsidRDefault="007F3EBB" w:rsidP="0090171F">
            <w:pPr>
              <w:rPr>
                <w:sz w:val="22"/>
              </w:rPr>
            </w:pPr>
            <w:r w:rsidRPr="003C751F">
              <w:rPr>
                <w:sz w:val="22"/>
              </w:rPr>
              <w:t>High Utilizer P</w:t>
            </w:r>
          </w:p>
        </w:tc>
        <w:tc>
          <w:tcPr>
            <w:tcW w:w="1350" w:type="dxa"/>
            <w:noWrap/>
            <w:vAlign w:val="center"/>
            <w:hideMark/>
          </w:tcPr>
          <w:p w14:paraId="4B45A385" w14:textId="77777777" w:rsidR="007F3EBB" w:rsidRPr="003C751F" w:rsidRDefault="007F3EBB" w:rsidP="0090171F">
            <w:pPr>
              <w:jc w:val="right"/>
              <w:rPr>
                <w:sz w:val="22"/>
              </w:rPr>
            </w:pPr>
            <w:r w:rsidRPr="003C751F">
              <w:rPr>
                <w:sz w:val="22"/>
              </w:rPr>
              <w:t>3</w:t>
            </w:r>
          </w:p>
        </w:tc>
      </w:tr>
      <w:tr w:rsidR="007F3EBB" w:rsidRPr="003C751F" w14:paraId="60962C2F" w14:textId="77777777" w:rsidTr="00FB1862">
        <w:trPr>
          <w:trHeight w:val="255"/>
        </w:trPr>
        <w:tc>
          <w:tcPr>
            <w:tcW w:w="1770" w:type="dxa"/>
            <w:noWrap/>
            <w:vAlign w:val="center"/>
            <w:hideMark/>
          </w:tcPr>
          <w:p w14:paraId="72004699" w14:textId="77777777" w:rsidR="007F3EBB" w:rsidRPr="003C751F" w:rsidRDefault="007F3EBB" w:rsidP="0090171F">
            <w:pPr>
              <w:rPr>
                <w:sz w:val="22"/>
              </w:rPr>
            </w:pPr>
            <w:r w:rsidRPr="003C751F">
              <w:rPr>
                <w:sz w:val="22"/>
              </w:rPr>
              <w:t>High Utilizer F</w:t>
            </w:r>
          </w:p>
        </w:tc>
        <w:tc>
          <w:tcPr>
            <w:tcW w:w="1115" w:type="dxa"/>
            <w:noWrap/>
            <w:vAlign w:val="center"/>
            <w:hideMark/>
          </w:tcPr>
          <w:p w14:paraId="0FA15FAF" w14:textId="77777777" w:rsidR="007F3EBB" w:rsidRPr="003C751F" w:rsidRDefault="007F3EBB" w:rsidP="0090171F">
            <w:pPr>
              <w:jc w:val="right"/>
              <w:rPr>
                <w:sz w:val="22"/>
              </w:rPr>
            </w:pPr>
            <w:r w:rsidRPr="003C751F">
              <w:rPr>
                <w:sz w:val="22"/>
              </w:rPr>
              <w:t>7</w:t>
            </w:r>
          </w:p>
        </w:tc>
        <w:tc>
          <w:tcPr>
            <w:tcW w:w="250" w:type="dxa"/>
            <w:vMerge/>
            <w:shd w:val="clear" w:color="auto" w:fill="E8ECDC"/>
            <w:noWrap/>
            <w:hideMark/>
          </w:tcPr>
          <w:p w14:paraId="3CE0790B" w14:textId="77777777" w:rsidR="007F3EBB" w:rsidRPr="003C751F" w:rsidRDefault="007F3EBB" w:rsidP="007D309C">
            <w:pPr>
              <w:rPr>
                <w:sz w:val="22"/>
              </w:rPr>
            </w:pPr>
          </w:p>
        </w:tc>
        <w:tc>
          <w:tcPr>
            <w:tcW w:w="1965" w:type="dxa"/>
            <w:noWrap/>
            <w:vAlign w:val="center"/>
            <w:hideMark/>
          </w:tcPr>
          <w:p w14:paraId="0A9064E1" w14:textId="77777777" w:rsidR="007F3EBB" w:rsidRPr="003C751F" w:rsidRDefault="007F3EBB" w:rsidP="0090171F">
            <w:pPr>
              <w:rPr>
                <w:sz w:val="22"/>
              </w:rPr>
            </w:pPr>
            <w:r w:rsidRPr="003C751F">
              <w:rPr>
                <w:sz w:val="22"/>
              </w:rPr>
              <w:t>High Utilizer R</w:t>
            </w:r>
          </w:p>
        </w:tc>
        <w:tc>
          <w:tcPr>
            <w:tcW w:w="1350" w:type="dxa"/>
            <w:noWrap/>
            <w:vAlign w:val="center"/>
            <w:hideMark/>
          </w:tcPr>
          <w:p w14:paraId="607AC2F5" w14:textId="77777777" w:rsidR="007F3EBB" w:rsidRPr="003C751F" w:rsidRDefault="007F3EBB" w:rsidP="0090171F">
            <w:pPr>
              <w:jc w:val="right"/>
              <w:rPr>
                <w:sz w:val="22"/>
              </w:rPr>
            </w:pPr>
            <w:r w:rsidRPr="003C751F">
              <w:rPr>
                <w:sz w:val="22"/>
              </w:rPr>
              <w:t>3</w:t>
            </w:r>
          </w:p>
        </w:tc>
      </w:tr>
      <w:tr w:rsidR="007F3EBB" w:rsidRPr="003C751F" w14:paraId="2D72A65F" w14:textId="77777777" w:rsidTr="00FB1862">
        <w:trPr>
          <w:trHeight w:val="255"/>
        </w:trPr>
        <w:tc>
          <w:tcPr>
            <w:tcW w:w="1770" w:type="dxa"/>
            <w:noWrap/>
            <w:vAlign w:val="center"/>
            <w:hideMark/>
          </w:tcPr>
          <w:p w14:paraId="7C29F896" w14:textId="77777777" w:rsidR="007F3EBB" w:rsidRPr="003C751F" w:rsidRDefault="007F3EBB" w:rsidP="0090171F">
            <w:pPr>
              <w:rPr>
                <w:sz w:val="22"/>
              </w:rPr>
            </w:pPr>
            <w:r w:rsidRPr="003C751F">
              <w:rPr>
                <w:sz w:val="22"/>
              </w:rPr>
              <w:t>High Utilizer A</w:t>
            </w:r>
          </w:p>
        </w:tc>
        <w:tc>
          <w:tcPr>
            <w:tcW w:w="1115" w:type="dxa"/>
            <w:noWrap/>
            <w:vAlign w:val="center"/>
            <w:hideMark/>
          </w:tcPr>
          <w:p w14:paraId="713299CF" w14:textId="77777777" w:rsidR="007F3EBB" w:rsidRPr="003C751F" w:rsidRDefault="007F3EBB" w:rsidP="0090171F">
            <w:pPr>
              <w:jc w:val="right"/>
              <w:rPr>
                <w:sz w:val="22"/>
              </w:rPr>
            </w:pPr>
            <w:r w:rsidRPr="003C751F">
              <w:rPr>
                <w:sz w:val="22"/>
              </w:rPr>
              <w:t>6</w:t>
            </w:r>
          </w:p>
        </w:tc>
        <w:tc>
          <w:tcPr>
            <w:tcW w:w="250" w:type="dxa"/>
            <w:vMerge/>
            <w:shd w:val="clear" w:color="auto" w:fill="E8ECDC"/>
            <w:noWrap/>
            <w:hideMark/>
          </w:tcPr>
          <w:p w14:paraId="3D439C33" w14:textId="77777777" w:rsidR="007F3EBB" w:rsidRPr="003C751F" w:rsidRDefault="007F3EBB" w:rsidP="007D309C">
            <w:pPr>
              <w:rPr>
                <w:sz w:val="22"/>
              </w:rPr>
            </w:pPr>
          </w:p>
        </w:tc>
        <w:tc>
          <w:tcPr>
            <w:tcW w:w="1965" w:type="dxa"/>
            <w:noWrap/>
            <w:vAlign w:val="center"/>
            <w:hideMark/>
          </w:tcPr>
          <w:p w14:paraId="65CC300F" w14:textId="77777777" w:rsidR="007F3EBB" w:rsidRPr="003C751F" w:rsidRDefault="007F3EBB" w:rsidP="0090171F">
            <w:pPr>
              <w:rPr>
                <w:sz w:val="22"/>
              </w:rPr>
            </w:pPr>
            <w:r w:rsidRPr="003C751F">
              <w:rPr>
                <w:sz w:val="22"/>
              </w:rPr>
              <w:t>High Utilizer V</w:t>
            </w:r>
          </w:p>
        </w:tc>
        <w:tc>
          <w:tcPr>
            <w:tcW w:w="1350" w:type="dxa"/>
            <w:noWrap/>
            <w:vAlign w:val="center"/>
            <w:hideMark/>
          </w:tcPr>
          <w:p w14:paraId="655C9FFD" w14:textId="77777777" w:rsidR="007F3EBB" w:rsidRPr="003C751F" w:rsidRDefault="007F3EBB" w:rsidP="0090171F">
            <w:pPr>
              <w:jc w:val="right"/>
              <w:rPr>
                <w:sz w:val="22"/>
              </w:rPr>
            </w:pPr>
            <w:r w:rsidRPr="003C751F">
              <w:rPr>
                <w:sz w:val="22"/>
              </w:rPr>
              <w:t>3</w:t>
            </w:r>
          </w:p>
        </w:tc>
      </w:tr>
      <w:tr w:rsidR="007F3EBB" w:rsidRPr="003C751F" w14:paraId="0F72F22E" w14:textId="77777777" w:rsidTr="00FB1862">
        <w:trPr>
          <w:trHeight w:val="255"/>
        </w:trPr>
        <w:tc>
          <w:tcPr>
            <w:tcW w:w="1770" w:type="dxa"/>
            <w:noWrap/>
            <w:vAlign w:val="center"/>
            <w:hideMark/>
          </w:tcPr>
          <w:p w14:paraId="22654ED9" w14:textId="77777777" w:rsidR="007F3EBB" w:rsidRPr="003C751F" w:rsidRDefault="007F3EBB" w:rsidP="0090171F">
            <w:pPr>
              <w:rPr>
                <w:sz w:val="22"/>
              </w:rPr>
            </w:pPr>
            <w:r w:rsidRPr="003C751F">
              <w:rPr>
                <w:sz w:val="22"/>
              </w:rPr>
              <w:t>High Utilizer BB</w:t>
            </w:r>
          </w:p>
        </w:tc>
        <w:tc>
          <w:tcPr>
            <w:tcW w:w="1115" w:type="dxa"/>
            <w:noWrap/>
            <w:vAlign w:val="center"/>
            <w:hideMark/>
          </w:tcPr>
          <w:p w14:paraId="238EA77C" w14:textId="77777777" w:rsidR="007F3EBB" w:rsidRPr="003C751F" w:rsidRDefault="007F3EBB" w:rsidP="0090171F">
            <w:pPr>
              <w:jc w:val="right"/>
              <w:rPr>
                <w:sz w:val="22"/>
              </w:rPr>
            </w:pPr>
            <w:r w:rsidRPr="003C751F">
              <w:rPr>
                <w:sz w:val="22"/>
              </w:rPr>
              <w:t>6</w:t>
            </w:r>
          </w:p>
        </w:tc>
        <w:tc>
          <w:tcPr>
            <w:tcW w:w="250" w:type="dxa"/>
            <w:vMerge/>
            <w:shd w:val="clear" w:color="auto" w:fill="E8ECDC"/>
            <w:noWrap/>
            <w:hideMark/>
          </w:tcPr>
          <w:p w14:paraId="32BC12EB" w14:textId="77777777" w:rsidR="007F3EBB" w:rsidRPr="003C751F" w:rsidRDefault="007F3EBB" w:rsidP="007D309C">
            <w:pPr>
              <w:rPr>
                <w:sz w:val="22"/>
              </w:rPr>
            </w:pPr>
          </w:p>
        </w:tc>
        <w:tc>
          <w:tcPr>
            <w:tcW w:w="1965" w:type="dxa"/>
            <w:noWrap/>
            <w:vAlign w:val="center"/>
            <w:hideMark/>
          </w:tcPr>
          <w:p w14:paraId="742E9729" w14:textId="77777777" w:rsidR="007F3EBB" w:rsidRPr="003C751F" w:rsidRDefault="007F3EBB" w:rsidP="0090171F">
            <w:pPr>
              <w:rPr>
                <w:sz w:val="22"/>
              </w:rPr>
            </w:pPr>
            <w:r w:rsidRPr="003C751F">
              <w:rPr>
                <w:sz w:val="22"/>
              </w:rPr>
              <w:t>High Utilizer X</w:t>
            </w:r>
          </w:p>
        </w:tc>
        <w:tc>
          <w:tcPr>
            <w:tcW w:w="1350" w:type="dxa"/>
            <w:noWrap/>
            <w:vAlign w:val="center"/>
            <w:hideMark/>
          </w:tcPr>
          <w:p w14:paraId="3A69FF46" w14:textId="77777777" w:rsidR="007F3EBB" w:rsidRPr="003C751F" w:rsidRDefault="007F3EBB" w:rsidP="0090171F">
            <w:pPr>
              <w:jc w:val="right"/>
              <w:rPr>
                <w:sz w:val="22"/>
              </w:rPr>
            </w:pPr>
            <w:r w:rsidRPr="003C751F">
              <w:rPr>
                <w:sz w:val="22"/>
              </w:rPr>
              <w:t>3</w:t>
            </w:r>
          </w:p>
        </w:tc>
      </w:tr>
      <w:tr w:rsidR="007F3EBB" w:rsidRPr="003C751F" w14:paraId="2E7D784E" w14:textId="77777777" w:rsidTr="00FB1862">
        <w:trPr>
          <w:trHeight w:val="255"/>
        </w:trPr>
        <w:tc>
          <w:tcPr>
            <w:tcW w:w="1770" w:type="dxa"/>
            <w:noWrap/>
            <w:vAlign w:val="center"/>
            <w:hideMark/>
          </w:tcPr>
          <w:p w14:paraId="47C188B5" w14:textId="77777777" w:rsidR="007F3EBB" w:rsidRPr="003C751F" w:rsidRDefault="007F3EBB" w:rsidP="0090171F">
            <w:pPr>
              <w:rPr>
                <w:sz w:val="22"/>
              </w:rPr>
            </w:pPr>
            <w:r w:rsidRPr="003C751F">
              <w:rPr>
                <w:sz w:val="22"/>
              </w:rPr>
              <w:t>High Utilizer FF</w:t>
            </w:r>
          </w:p>
        </w:tc>
        <w:tc>
          <w:tcPr>
            <w:tcW w:w="1115" w:type="dxa"/>
            <w:noWrap/>
            <w:vAlign w:val="center"/>
            <w:hideMark/>
          </w:tcPr>
          <w:p w14:paraId="66A651DB" w14:textId="77777777" w:rsidR="007F3EBB" w:rsidRPr="003C751F" w:rsidRDefault="007F3EBB" w:rsidP="0090171F">
            <w:pPr>
              <w:jc w:val="right"/>
              <w:rPr>
                <w:sz w:val="22"/>
              </w:rPr>
            </w:pPr>
            <w:r w:rsidRPr="003C751F">
              <w:rPr>
                <w:sz w:val="22"/>
              </w:rPr>
              <w:t>6</w:t>
            </w:r>
          </w:p>
        </w:tc>
        <w:tc>
          <w:tcPr>
            <w:tcW w:w="250" w:type="dxa"/>
            <w:vMerge/>
            <w:shd w:val="clear" w:color="auto" w:fill="E8ECDC"/>
            <w:noWrap/>
            <w:hideMark/>
          </w:tcPr>
          <w:p w14:paraId="159F310D" w14:textId="77777777" w:rsidR="007F3EBB" w:rsidRPr="003C751F" w:rsidRDefault="007F3EBB" w:rsidP="007D309C">
            <w:pPr>
              <w:rPr>
                <w:sz w:val="22"/>
              </w:rPr>
            </w:pPr>
          </w:p>
        </w:tc>
        <w:tc>
          <w:tcPr>
            <w:tcW w:w="1965" w:type="dxa"/>
            <w:noWrap/>
            <w:vAlign w:val="center"/>
            <w:hideMark/>
          </w:tcPr>
          <w:p w14:paraId="1729882E" w14:textId="77777777" w:rsidR="007F3EBB" w:rsidRPr="003C751F" w:rsidRDefault="007F3EBB" w:rsidP="0090171F">
            <w:pPr>
              <w:rPr>
                <w:sz w:val="22"/>
              </w:rPr>
            </w:pPr>
            <w:r w:rsidRPr="003C751F">
              <w:rPr>
                <w:sz w:val="22"/>
              </w:rPr>
              <w:t>High Utilizer EE</w:t>
            </w:r>
          </w:p>
        </w:tc>
        <w:tc>
          <w:tcPr>
            <w:tcW w:w="1350" w:type="dxa"/>
            <w:noWrap/>
            <w:vAlign w:val="center"/>
            <w:hideMark/>
          </w:tcPr>
          <w:p w14:paraId="2F5A18FD" w14:textId="77777777" w:rsidR="007F3EBB" w:rsidRPr="003C751F" w:rsidRDefault="007F3EBB" w:rsidP="0090171F">
            <w:pPr>
              <w:jc w:val="right"/>
              <w:rPr>
                <w:sz w:val="22"/>
              </w:rPr>
            </w:pPr>
            <w:r w:rsidRPr="003C751F">
              <w:rPr>
                <w:sz w:val="22"/>
              </w:rPr>
              <w:t>2</w:t>
            </w:r>
          </w:p>
        </w:tc>
      </w:tr>
      <w:tr w:rsidR="007F3EBB" w:rsidRPr="003C751F" w14:paraId="57A596E4" w14:textId="77777777" w:rsidTr="00FB1862">
        <w:trPr>
          <w:trHeight w:val="255"/>
        </w:trPr>
        <w:tc>
          <w:tcPr>
            <w:tcW w:w="1770" w:type="dxa"/>
            <w:noWrap/>
            <w:vAlign w:val="center"/>
            <w:hideMark/>
          </w:tcPr>
          <w:p w14:paraId="1E7D0C60" w14:textId="77777777" w:rsidR="007F3EBB" w:rsidRPr="003C751F" w:rsidRDefault="007F3EBB" w:rsidP="0090171F">
            <w:pPr>
              <w:rPr>
                <w:sz w:val="22"/>
              </w:rPr>
            </w:pPr>
            <w:r w:rsidRPr="003C751F">
              <w:rPr>
                <w:sz w:val="22"/>
              </w:rPr>
              <w:t>High Utilizer J</w:t>
            </w:r>
          </w:p>
        </w:tc>
        <w:tc>
          <w:tcPr>
            <w:tcW w:w="1115" w:type="dxa"/>
            <w:noWrap/>
            <w:vAlign w:val="center"/>
            <w:hideMark/>
          </w:tcPr>
          <w:p w14:paraId="3E506FA7" w14:textId="77777777" w:rsidR="007F3EBB" w:rsidRPr="003C751F" w:rsidRDefault="007F3EBB" w:rsidP="0090171F">
            <w:pPr>
              <w:jc w:val="right"/>
              <w:rPr>
                <w:sz w:val="22"/>
              </w:rPr>
            </w:pPr>
            <w:r w:rsidRPr="003C751F">
              <w:rPr>
                <w:sz w:val="22"/>
              </w:rPr>
              <w:t>6</w:t>
            </w:r>
          </w:p>
        </w:tc>
        <w:tc>
          <w:tcPr>
            <w:tcW w:w="250" w:type="dxa"/>
            <w:vMerge/>
            <w:shd w:val="clear" w:color="auto" w:fill="E8ECDC"/>
            <w:noWrap/>
            <w:hideMark/>
          </w:tcPr>
          <w:p w14:paraId="2ED83D06" w14:textId="77777777" w:rsidR="007F3EBB" w:rsidRPr="003C751F" w:rsidRDefault="007F3EBB" w:rsidP="007D309C">
            <w:pPr>
              <w:rPr>
                <w:sz w:val="22"/>
              </w:rPr>
            </w:pPr>
          </w:p>
        </w:tc>
        <w:tc>
          <w:tcPr>
            <w:tcW w:w="1965" w:type="dxa"/>
            <w:shd w:val="clear" w:color="auto" w:fill="BEDCB4"/>
            <w:noWrap/>
            <w:vAlign w:val="center"/>
            <w:hideMark/>
          </w:tcPr>
          <w:p w14:paraId="38A9E37A" w14:textId="77777777" w:rsidR="007F3EBB" w:rsidRPr="003C751F" w:rsidRDefault="007F3EBB" w:rsidP="0090171F">
            <w:pPr>
              <w:rPr>
                <w:b/>
                <w:sz w:val="22"/>
              </w:rPr>
            </w:pPr>
            <w:r w:rsidRPr="003C751F">
              <w:rPr>
                <w:b/>
                <w:sz w:val="22"/>
              </w:rPr>
              <w:t>Total ED Visits</w:t>
            </w:r>
          </w:p>
        </w:tc>
        <w:tc>
          <w:tcPr>
            <w:tcW w:w="1350" w:type="dxa"/>
            <w:shd w:val="clear" w:color="auto" w:fill="BEDCB4"/>
            <w:noWrap/>
            <w:vAlign w:val="center"/>
            <w:hideMark/>
          </w:tcPr>
          <w:p w14:paraId="6888800E" w14:textId="77777777" w:rsidR="007F3EBB" w:rsidRPr="003C751F" w:rsidRDefault="007F3EBB" w:rsidP="0090171F">
            <w:pPr>
              <w:jc w:val="right"/>
              <w:rPr>
                <w:b/>
                <w:sz w:val="22"/>
              </w:rPr>
            </w:pPr>
            <w:r w:rsidRPr="003C751F">
              <w:rPr>
                <w:b/>
                <w:sz w:val="22"/>
              </w:rPr>
              <w:t>406</w:t>
            </w:r>
          </w:p>
        </w:tc>
      </w:tr>
      <w:tr w:rsidR="007F3EBB" w:rsidRPr="003C751F" w14:paraId="00651B89" w14:textId="77777777" w:rsidTr="00FB1862">
        <w:trPr>
          <w:trHeight w:val="255"/>
        </w:trPr>
        <w:tc>
          <w:tcPr>
            <w:tcW w:w="1770" w:type="dxa"/>
            <w:noWrap/>
            <w:vAlign w:val="center"/>
            <w:hideMark/>
          </w:tcPr>
          <w:p w14:paraId="069A81B2" w14:textId="77777777" w:rsidR="007F3EBB" w:rsidRPr="003C751F" w:rsidRDefault="007F3EBB" w:rsidP="0090171F">
            <w:pPr>
              <w:rPr>
                <w:sz w:val="22"/>
              </w:rPr>
            </w:pPr>
            <w:r w:rsidRPr="003C751F">
              <w:rPr>
                <w:sz w:val="22"/>
              </w:rPr>
              <w:t>High Utilizer Z</w:t>
            </w:r>
          </w:p>
        </w:tc>
        <w:tc>
          <w:tcPr>
            <w:tcW w:w="1115" w:type="dxa"/>
            <w:noWrap/>
            <w:vAlign w:val="center"/>
            <w:hideMark/>
          </w:tcPr>
          <w:p w14:paraId="706E4D79" w14:textId="77777777" w:rsidR="007F3EBB" w:rsidRPr="003C751F" w:rsidRDefault="007F3EBB" w:rsidP="0090171F">
            <w:pPr>
              <w:jc w:val="right"/>
              <w:rPr>
                <w:sz w:val="22"/>
              </w:rPr>
            </w:pPr>
            <w:r w:rsidRPr="003C751F">
              <w:rPr>
                <w:sz w:val="22"/>
              </w:rPr>
              <w:t>6</w:t>
            </w:r>
          </w:p>
        </w:tc>
        <w:tc>
          <w:tcPr>
            <w:tcW w:w="250" w:type="dxa"/>
            <w:vMerge/>
            <w:shd w:val="clear" w:color="auto" w:fill="E8ECDC"/>
            <w:noWrap/>
            <w:hideMark/>
          </w:tcPr>
          <w:p w14:paraId="529F038E" w14:textId="77777777" w:rsidR="007F3EBB" w:rsidRPr="003C751F" w:rsidRDefault="007F3EBB" w:rsidP="007D309C">
            <w:pPr>
              <w:rPr>
                <w:sz w:val="22"/>
              </w:rPr>
            </w:pPr>
          </w:p>
        </w:tc>
        <w:tc>
          <w:tcPr>
            <w:tcW w:w="1965" w:type="dxa"/>
            <w:shd w:val="clear" w:color="auto" w:fill="BEDCB4"/>
            <w:noWrap/>
            <w:vAlign w:val="center"/>
            <w:hideMark/>
          </w:tcPr>
          <w:p w14:paraId="39584E4E" w14:textId="77777777" w:rsidR="007F3EBB" w:rsidRPr="003C751F" w:rsidRDefault="007F3EBB" w:rsidP="0090171F">
            <w:pPr>
              <w:rPr>
                <w:b/>
                <w:sz w:val="22"/>
              </w:rPr>
            </w:pPr>
            <w:r w:rsidRPr="003C751F">
              <w:rPr>
                <w:b/>
                <w:sz w:val="22"/>
              </w:rPr>
              <w:t>Average ED Visits</w:t>
            </w:r>
          </w:p>
        </w:tc>
        <w:tc>
          <w:tcPr>
            <w:tcW w:w="1350" w:type="dxa"/>
            <w:shd w:val="clear" w:color="auto" w:fill="BEDCB4"/>
            <w:noWrap/>
            <w:vAlign w:val="center"/>
            <w:hideMark/>
          </w:tcPr>
          <w:p w14:paraId="0BC0D983" w14:textId="77777777" w:rsidR="007F3EBB" w:rsidRPr="003C751F" w:rsidRDefault="007F3EBB" w:rsidP="0090171F">
            <w:pPr>
              <w:jc w:val="right"/>
              <w:rPr>
                <w:b/>
                <w:sz w:val="22"/>
              </w:rPr>
            </w:pPr>
            <w:r w:rsidRPr="003C751F">
              <w:rPr>
                <w:b/>
                <w:sz w:val="22"/>
              </w:rPr>
              <w:t>11.3</w:t>
            </w:r>
          </w:p>
        </w:tc>
      </w:tr>
    </w:tbl>
    <w:p w14:paraId="41DDF8F0" w14:textId="77777777" w:rsidR="00FA04FE" w:rsidRDefault="00FA04FE" w:rsidP="0090171F"/>
    <w:p w14:paraId="7BA3E26E" w14:textId="77777777" w:rsidR="00FA04FE" w:rsidRPr="007A451C" w:rsidRDefault="00B77DBF" w:rsidP="0090171F">
      <w:pPr>
        <w:pStyle w:val="TWHeading4"/>
      </w:pPr>
      <w:r>
        <w:t>Medicaid</w:t>
      </w:r>
      <w:r w:rsidR="00FA04FE" w:rsidRPr="007A451C">
        <w:t xml:space="preserve"> Data</w:t>
      </w:r>
    </w:p>
    <w:p w14:paraId="59329CFB" w14:textId="6B3BA63E" w:rsidR="00FA04FE" w:rsidRPr="007A451C" w:rsidRDefault="00FA04FE" w:rsidP="0090171F">
      <w:r w:rsidRPr="007A451C">
        <w:t>In Colorado, Medicaid is administered through Regional Care Collaborative Organizations (RCCOs), which coordinate care for Medicaid beneficiaries</w:t>
      </w:r>
      <w:r w:rsidR="007D309C" w:rsidRPr="007A451C">
        <w:t xml:space="preserve">. </w:t>
      </w:r>
      <w:r w:rsidRPr="007A451C">
        <w:t>Larimer County is part of RCCO 1, which is administered by Rocky Mountain Health Plans (RMHP)</w:t>
      </w:r>
      <w:r w:rsidR="007D309C" w:rsidRPr="007A451C">
        <w:t xml:space="preserve">. </w:t>
      </w:r>
      <w:r w:rsidRPr="007A451C">
        <w:t>We requested medical utilization and cost information from RMHP</w:t>
      </w:r>
      <w:r w:rsidR="007D309C" w:rsidRPr="007A451C">
        <w:t xml:space="preserve">. </w:t>
      </w:r>
      <w:r w:rsidRPr="007A451C">
        <w:t xml:space="preserve">The </w:t>
      </w:r>
      <w:r w:rsidR="001F6C18">
        <w:t>M</w:t>
      </w:r>
      <w:r w:rsidR="00B77DBF">
        <w:t>edicaid</w:t>
      </w:r>
      <w:r w:rsidRPr="007A451C">
        <w:t xml:space="preserve"> data </w:t>
      </w:r>
      <w:r w:rsidR="002217CA">
        <w:t>is advantageous because</w:t>
      </w:r>
      <w:r w:rsidRPr="007A451C">
        <w:t xml:space="preserve"> it covers all provider</w:t>
      </w:r>
      <w:r w:rsidR="002217CA">
        <w:t>s</w:t>
      </w:r>
      <w:r w:rsidRPr="007A451C">
        <w:t xml:space="preserve"> and all costs paid for by Colorado Medicaid</w:t>
      </w:r>
      <w:r w:rsidR="007D309C" w:rsidRPr="007A451C">
        <w:t xml:space="preserve">. </w:t>
      </w:r>
      <w:r w:rsidRPr="007A451C">
        <w:t xml:space="preserve">It also covers the time period </w:t>
      </w:r>
      <w:r w:rsidR="00EF44E9">
        <w:t xml:space="preserve">of </w:t>
      </w:r>
      <w:r w:rsidR="002217CA">
        <w:t xml:space="preserve">March 1, </w:t>
      </w:r>
      <w:r w:rsidRPr="007A451C">
        <w:t xml:space="preserve">2013 through </w:t>
      </w:r>
      <w:r w:rsidR="002217CA">
        <w:t xml:space="preserve">June 30, </w:t>
      </w:r>
      <w:r w:rsidRPr="007A451C">
        <w:t>2014, matching the jail dates somewhat more closely</w:t>
      </w:r>
      <w:r w:rsidR="007D309C" w:rsidRPr="007A451C">
        <w:t xml:space="preserve">. </w:t>
      </w:r>
      <w:r w:rsidR="000A6281">
        <w:t>However, this data</w:t>
      </w:r>
      <w:r w:rsidRPr="007A451C">
        <w:t xml:space="preserve"> </w:t>
      </w:r>
      <w:r w:rsidR="002217CA">
        <w:t>is disadvantageous in</w:t>
      </w:r>
      <w:r w:rsidRPr="007A451C">
        <w:t xml:space="preserve"> that not all individuals in the base group were Medicaid eligible during the study period, and</w:t>
      </w:r>
      <w:r w:rsidR="004D732E">
        <w:t>,</w:t>
      </w:r>
      <w:r w:rsidRPr="007A451C">
        <w:t xml:space="preserve"> because of Colorado</w:t>
      </w:r>
      <w:r w:rsidRPr="007A451C">
        <w:rPr>
          <w:rFonts w:hint="cs"/>
        </w:rPr>
        <w:t>’</w:t>
      </w:r>
      <w:r w:rsidRPr="007A451C">
        <w:t>s Medicaid expansion, many individuals achieved coverage during only a portion of the period included.</w:t>
      </w:r>
      <w:r w:rsidR="000A6281">
        <w:t xml:space="preserve"> </w:t>
      </w:r>
      <w:r w:rsidR="007B4806">
        <w:t>Also, it only includes individuals that were</w:t>
      </w:r>
      <w:r w:rsidR="000A6281">
        <w:t xml:space="preserve"> in enrolled in July, 2014. </w:t>
      </w:r>
      <w:r w:rsidR="007B4806">
        <w:t xml:space="preserve">Because of “churning” in eligibility, </w:t>
      </w:r>
      <w:r w:rsidR="007B4806">
        <w:lastRenderedPageBreak/>
        <w:t>some jail high utilizers may have had coverage in previous months, but because they lost eligibility in July 2014, they were not included in the data</w:t>
      </w:r>
      <w:r w:rsidR="00531777">
        <w:t xml:space="preserve"> </w:t>
      </w:r>
      <w:r w:rsidR="007B4806">
        <w:t xml:space="preserve">set.  </w:t>
      </w:r>
    </w:p>
    <w:p w14:paraId="05BD2F51" w14:textId="77777777" w:rsidR="002217CA" w:rsidRDefault="002217CA" w:rsidP="0090171F"/>
    <w:p w14:paraId="45CCD9A4" w14:textId="77777777" w:rsidR="004829B2" w:rsidRDefault="00FA04FE" w:rsidP="0090171F">
      <w:r w:rsidRPr="007A451C">
        <w:t>While able</w:t>
      </w:r>
      <w:r w:rsidR="0082203C">
        <w:t>-</w:t>
      </w:r>
      <w:r w:rsidRPr="007A451C">
        <w:t>bodied adults without dependent children</w:t>
      </w:r>
      <w:r w:rsidR="002217CA">
        <w:t xml:space="preserve"> </w:t>
      </w:r>
      <w:r w:rsidRPr="007A451C">
        <w:t xml:space="preserve">historically have been ineligible for Medicaid, starting January 1, 2014 Colorado expanded coverage to adults with incomes up to </w:t>
      </w:r>
      <w:r w:rsidR="00337D98">
        <w:t>138</w:t>
      </w:r>
      <w:r w:rsidR="00EE3156">
        <w:t>% of the federal poverty l</w:t>
      </w:r>
      <w:r w:rsidRPr="007A451C">
        <w:t>evel</w:t>
      </w:r>
      <w:r w:rsidR="007D309C" w:rsidRPr="007A451C">
        <w:t xml:space="preserve">. </w:t>
      </w:r>
      <w:r w:rsidRPr="007A451C">
        <w:t>Of the 155 individuals in our base group, 65 were identified with enrollment in Medicaid. With Colorado</w:t>
      </w:r>
      <w:r w:rsidRPr="007A451C">
        <w:rPr>
          <w:rFonts w:hint="cs"/>
        </w:rPr>
        <w:t>’</w:t>
      </w:r>
      <w:r w:rsidRPr="007A451C">
        <w:t xml:space="preserve">s Medicaid expansion, this number increased significantly after 2014, and </w:t>
      </w:r>
      <w:r w:rsidR="002217CA">
        <w:t xml:space="preserve">it </w:t>
      </w:r>
      <w:r w:rsidRPr="007A451C">
        <w:t>is likely to be substantially higher in future years</w:t>
      </w:r>
      <w:r w:rsidR="007D309C" w:rsidRPr="007A451C">
        <w:t xml:space="preserve">. </w:t>
      </w:r>
      <w:r w:rsidR="001726B8">
        <w:t>The graph below</w:t>
      </w:r>
      <w:r w:rsidRPr="007A451C">
        <w:t xml:space="preserve"> provides the cumulative number of enrollees by date based on the date of first service</w:t>
      </w:r>
      <w:r w:rsidR="007D309C" w:rsidRPr="007A451C">
        <w:t xml:space="preserve">. </w:t>
      </w:r>
      <w:r w:rsidR="002217CA">
        <w:t>Twenty</w:t>
      </w:r>
      <w:r w:rsidRPr="007A451C">
        <w:t xml:space="preserve"> of the 65 were not enrolled sufficiently long </w:t>
      </w:r>
      <w:r w:rsidR="004829B2">
        <w:t xml:space="preserve">enough </w:t>
      </w:r>
      <w:r w:rsidRPr="007A451C">
        <w:t>to have utilized any services, which is an important consideration when we calculate utilization and cost per year using this data.</w:t>
      </w:r>
    </w:p>
    <w:p w14:paraId="5EC650A7" w14:textId="77777777" w:rsidR="004829B2" w:rsidRDefault="004829B2" w:rsidP="0090171F"/>
    <w:p w14:paraId="7910FBF8" w14:textId="77777777" w:rsidR="002217CA" w:rsidRPr="00D40E33" w:rsidRDefault="001726B8" w:rsidP="002847B6">
      <w:pPr>
        <w:spacing w:after="60"/>
        <w:rPr>
          <w:b/>
        </w:rPr>
      </w:pPr>
      <w:r w:rsidRPr="00D40E33">
        <w:rPr>
          <w:b/>
        </w:rPr>
        <w:t xml:space="preserve">Cumulative Number of RMHP Medicaid Enrollees </w:t>
      </w:r>
    </w:p>
    <w:p w14:paraId="1B9F491D" w14:textId="77777777" w:rsidR="00FA04FE" w:rsidRDefault="00FA04FE" w:rsidP="00FA04FE">
      <w:r>
        <w:rPr>
          <w:noProof/>
        </w:rPr>
        <w:drawing>
          <wp:inline distT="0" distB="0" distL="0" distR="0" wp14:anchorId="6BE229DC" wp14:editId="461CB702">
            <wp:extent cx="5943600" cy="3725333"/>
            <wp:effectExtent l="0" t="0" r="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C4A64A" w14:textId="77777777" w:rsidR="00FA04FE" w:rsidRDefault="00FA04FE" w:rsidP="00F63161"/>
    <w:p w14:paraId="3B2C4D09" w14:textId="77777777" w:rsidR="00FA04FE" w:rsidRPr="007A451C" w:rsidRDefault="00FA04FE" w:rsidP="00F63161">
      <w:pPr>
        <w:pStyle w:val="TWHeading4"/>
      </w:pPr>
      <w:r w:rsidRPr="007A451C">
        <w:t xml:space="preserve">Combining the </w:t>
      </w:r>
      <w:r w:rsidR="00FD6B8B">
        <w:t>T</w:t>
      </w:r>
      <w:r w:rsidRPr="007A451C">
        <w:t xml:space="preserve">wo </w:t>
      </w:r>
      <w:r w:rsidR="00FD6B8B">
        <w:t>D</w:t>
      </w:r>
      <w:r w:rsidRPr="007A451C">
        <w:t xml:space="preserve">ata </w:t>
      </w:r>
      <w:r w:rsidR="00FD6B8B">
        <w:t>S</w:t>
      </w:r>
      <w:r w:rsidRPr="007A451C">
        <w:t xml:space="preserve">ets to </w:t>
      </w:r>
      <w:r w:rsidR="00FD6B8B">
        <w:t>E</w:t>
      </w:r>
      <w:r w:rsidRPr="007A451C">
        <w:t xml:space="preserve">stimate </w:t>
      </w:r>
      <w:r w:rsidR="00FD6B8B">
        <w:t>M</w:t>
      </w:r>
      <w:r w:rsidRPr="007A451C">
        <w:t xml:space="preserve">issing </w:t>
      </w:r>
      <w:r w:rsidR="00FD6B8B">
        <w:t>D</w:t>
      </w:r>
      <w:r w:rsidRPr="007A451C">
        <w:t>ata</w:t>
      </w:r>
    </w:p>
    <w:p w14:paraId="2D94182E" w14:textId="77777777" w:rsidR="00FA04FE" w:rsidRDefault="001726B8" w:rsidP="002847B6">
      <w:r>
        <w:t>The table</w:t>
      </w:r>
      <w:r w:rsidR="00FA04FE" w:rsidRPr="007A451C">
        <w:t xml:space="preserve"> below summarizes the data availability for the base group members</w:t>
      </w:r>
      <w:r w:rsidR="001E351E">
        <w:t xml:space="preserve"> </w:t>
      </w:r>
      <w:r w:rsidR="001E351E" w:rsidRPr="007A451C">
        <w:t xml:space="preserve">by Medicaid enrollment and ED and </w:t>
      </w:r>
      <w:r w:rsidR="00F031A0">
        <w:t>inpatient (IP)</w:t>
      </w:r>
      <w:r w:rsidR="001E351E" w:rsidRPr="007A451C">
        <w:t xml:space="preserve"> usage</w:t>
      </w:r>
      <w:r w:rsidR="007D309C" w:rsidRPr="007A451C">
        <w:t xml:space="preserve">. </w:t>
      </w:r>
      <w:r w:rsidR="00FA04FE" w:rsidRPr="007A451C">
        <w:t xml:space="preserve">The overlap between data sets is for use of the PVH </w:t>
      </w:r>
      <w:r w:rsidR="00093D48">
        <w:t>ED by base group members with three or more (3+)</w:t>
      </w:r>
      <w:r w:rsidR="00FA04FE" w:rsidRPr="007A451C">
        <w:t xml:space="preserve"> ED visits</w:t>
      </w:r>
      <w:r w:rsidR="007D309C" w:rsidRPr="007A451C">
        <w:t xml:space="preserve">. </w:t>
      </w:r>
      <w:r w:rsidR="00FA04FE" w:rsidRPr="007A451C">
        <w:t xml:space="preserve">While only the </w:t>
      </w:r>
      <w:r w:rsidR="00B77DBF">
        <w:t>Medicaid</w:t>
      </w:r>
      <w:r w:rsidR="00B77DBF" w:rsidRPr="007A451C">
        <w:t xml:space="preserve"> </w:t>
      </w:r>
      <w:r w:rsidR="00FA04FE" w:rsidRPr="007A451C">
        <w:t xml:space="preserve">data includes </w:t>
      </w:r>
      <w:proofErr w:type="gramStart"/>
      <w:r w:rsidR="00FA04FE" w:rsidRPr="007A451C">
        <w:t>both cost</w:t>
      </w:r>
      <w:proofErr w:type="gramEnd"/>
      <w:r w:rsidR="00FA04FE" w:rsidRPr="007A451C">
        <w:t xml:space="preserve"> and inpatient information, the PVH data set is useful for estimating missing information on non-Medicaid enrollees</w:t>
      </w:r>
      <w:r w:rsidR="007D309C" w:rsidRPr="007A451C">
        <w:t xml:space="preserve">. </w:t>
      </w:r>
      <w:r w:rsidR="00FA04FE" w:rsidRPr="007A451C">
        <w:t>We beg</w:t>
      </w:r>
      <w:r w:rsidR="0026373E">
        <w:t>a</w:t>
      </w:r>
      <w:r w:rsidR="00FA04FE" w:rsidRPr="007A451C">
        <w:t>n our analysis by examining the overlap of the two data sets, and then estimate</w:t>
      </w:r>
      <w:r w:rsidR="0026373E">
        <w:t>d</w:t>
      </w:r>
      <w:r w:rsidR="00FA04FE" w:rsidRPr="007A451C">
        <w:t xml:space="preserve"> cost and utilization of ED and </w:t>
      </w:r>
      <w:r w:rsidR="00F031A0">
        <w:t>inpatient</w:t>
      </w:r>
      <w:r w:rsidR="00FA04FE" w:rsidRPr="007A451C">
        <w:t xml:space="preserve"> services.</w:t>
      </w:r>
    </w:p>
    <w:p w14:paraId="2570623F" w14:textId="77777777" w:rsidR="002217CA" w:rsidRDefault="002217CA" w:rsidP="00F63161"/>
    <w:p w14:paraId="6375D3F1" w14:textId="77777777" w:rsidR="001E351E" w:rsidRPr="007A451C" w:rsidRDefault="00E15862" w:rsidP="00E7659E">
      <w:pPr>
        <w:pStyle w:val="TWHeading4"/>
      </w:pPr>
      <w:r>
        <w:t xml:space="preserve">Availability and Overlap of </w:t>
      </w:r>
      <w:r w:rsidR="00B77DBF">
        <w:t xml:space="preserve">Medicaid </w:t>
      </w:r>
      <w:r>
        <w:t>and PVH Data</w:t>
      </w:r>
      <w:r w:rsidR="00093D48">
        <w:t xml:space="preserve"> for Base Group Members</w:t>
      </w:r>
    </w:p>
    <w:tbl>
      <w:tblPr>
        <w:tblW w:w="9540" w:type="dxa"/>
        <w:tblInd w:w="115" w:type="dxa"/>
        <w:tblLayout w:type="fixed"/>
        <w:tblCellMar>
          <w:top w:w="43" w:type="dxa"/>
          <w:left w:w="115" w:type="dxa"/>
          <w:bottom w:w="43" w:type="dxa"/>
          <w:right w:w="115" w:type="dxa"/>
        </w:tblCellMar>
        <w:tblLook w:val="04A0" w:firstRow="1" w:lastRow="0" w:firstColumn="1" w:lastColumn="0" w:noHBand="0" w:noVBand="1"/>
      </w:tblPr>
      <w:tblGrid>
        <w:gridCol w:w="1140"/>
        <w:gridCol w:w="1350"/>
        <w:gridCol w:w="1315"/>
        <w:gridCol w:w="1205"/>
        <w:gridCol w:w="1215"/>
        <w:gridCol w:w="1215"/>
        <w:gridCol w:w="1260"/>
        <w:gridCol w:w="840"/>
      </w:tblGrid>
      <w:tr w:rsidR="00FA04FE" w:rsidRPr="001867CA" w14:paraId="27A88902" w14:textId="77777777" w:rsidTr="00DF1513">
        <w:trPr>
          <w:trHeight w:val="1140"/>
        </w:trPr>
        <w:tc>
          <w:tcPr>
            <w:tcW w:w="1140"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3A50A236" w14:textId="77777777" w:rsidR="00FA04FE" w:rsidRPr="00D25BDA" w:rsidRDefault="00F63161" w:rsidP="00F63161">
            <w:pPr>
              <w:spacing w:line="240" w:lineRule="auto"/>
              <w:rPr>
                <w:rFonts w:eastAsia="Times New Roman" w:cs="Times New Roman"/>
                <w:b/>
                <w:color w:val="FFFFFF" w:themeColor="background1"/>
              </w:rPr>
            </w:pPr>
            <w:r>
              <w:rPr>
                <w:rFonts w:eastAsia="Times New Roman" w:cs="Times New Roman"/>
                <w:b/>
                <w:color w:val="FFFFFF" w:themeColor="background1"/>
              </w:rPr>
              <w:t>Data Set</w:t>
            </w:r>
          </w:p>
        </w:tc>
        <w:tc>
          <w:tcPr>
            <w:tcW w:w="1350" w:type="dxa"/>
            <w:tcBorders>
              <w:top w:val="single" w:sz="4" w:space="0" w:color="auto"/>
              <w:left w:val="nil"/>
              <w:bottom w:val="single" w:sz="4" w:space="0" w:color="auto"/>
              <w:right w:val="single" w:sz="4" w:space="0" w:color="auto"/>
            </w:tcBorders>
            <w:shd w:val="clear" w:color="auto" w:fill="6CB239"/>
            <w:vAlign w:val="center"/>
            <w:hideMark/>
          </w:tcPr>
          <w:p w14:paraId="426BCD68" w14:textId="77777777" w:rsidR="00FA04FE" w:rsidRPr="00D25BDA" w:rsidRDefault="00FA04FE" w:rsidP="00F63161">
            <w:pPr>
              <w:spacing w:line="240" w:lineRule="auto"/>
              <w:jc w:val="center"/>
              <w:rPr>
                <w:rFonts w:eastAsia="Times New Roman" w:cs="Times New Roman"/>
                <w:b/>
                <w:color w:val="FFFFFF" w:themeColor="background1"/>
              </w:rPr>
            </w:pPr>
            <w:r w:rsidRPr="00D25BDA">
              <w:rPr>
                <w:rFonts w:eastAsia="Times New Roman" w:cs="Times New Roman"/>
                <w:b/>
                <w:color w:val="FFFFFF" w:themeColor="background1"/>
              </w:rPr>
              <w:t>3+ ED Users with Medicaid</w:t>
            </w:r>
          </w:p>
        </w:tc>
        <w:tc>
          <w:tcPr>
            <w:tcW w:w="1315" w:type="dxa"/>
            <w:tcBorders>
              <w:top w:val="single" w:sz="4" w:space="0" w:color="auto"/>
              <w:left w:val="nil"/>
              <w:bottom w:val="single" w:sz="4" w:space="0" w:color="auto"/>
              <w:right w:val="single" w:sz="4" w:space="0" w:color="auto"/>
            </w:tcBorders>
            <w:shd w:val="clear" w:color="auto" w:fill="6CB239"/>
            <w:vAlign w:val="center"/>
            <w:hideMark/>
          </w:tcPr>
          <w:p w14:paraId="3CB3D5D0" w14:textId="77777777" w:rsidR="00FA04FE" w:rsidRPr="00D25BDA" w:rsidRDefault="00FA04FE" w:rsidP="00F63161">
            <w:pPr>
              <w:spacing w:line="240" w:lineRule="auto"/>
              <w:jc w:val="center"/>
              <w:rPr>
                <w:rFonts w:eastAsia="Times New Roman" w:cs="Times New Roman"/>
                <w:b/>
                <w:color w:val="FFFFFF" w:themeColor="background1"/>
              </w:rPr>
            </w:pPr>
            <w:r w:rsidRPr="00D25BDA">
              <w:rPr>
                <w:rFonts w:eastAsia="Times New Roman" w:cs="Times New Roman"/>
                <w:b/>
                <w:color w:val="FFFFFF" w:themeColor="background1"/>
              </w:rPr>
              <w:t>0-2 ED Users with Medicaid</w:t>
            </w:r>
          </w:p>
        </w:tc>
        <w:tc>
          <w:tcPr>
            <w:tcW w:w="1205" w:type="dxa"/>
            <w:tcBorders>
              <w:top w:val="single" w:sz="4" w:space="0" w:color="auto"/>
              <w:left w:val="nil"/>
              <w:bottom w:val="single" w:sz="4" w:space="0" w:color="auto"/>
              <w:right w:val="single" w:sz="4" w:space="0" w:color="auto"/>
            </w:tcBorders>
            <w:shd w:val="clear" w:color="auto" w:fill="6CB239"/>
            <w:vAlign w:val="center"/>
            <w:hideMark/>
          </w:tcPr>
          <w:p w14:paraId="5A1E6DE5" w14:textId="77777777" w:rsidR="00FA04FE" w:rsidRPr="00D25BDA" w:rsidRDefault="00F63161" w:rsidP="00F63161">
            <w:pPr>
              <w:spacing w:line="240" w:lineRule="auto"/>
              <w:jc w:val="center"/>
              <w:rPr>
                <w:rFonts w:eastAsia="Times New Roman" w:cs="Times New Roman"/>
                <w:b/>
                <w:color w:val="FFFFFF" w:themeColor="background1"/>
              </w:rPr>
            </w:pPr>
            <w:r>
              <w:rPr>
                <w:rFonts w:eastAsia="Times New Roman" w:cs="Times New Roman"/>
                <w:b/>
                <w:color w:val="FFFFFF" w:themeColor="background1"/>
              </w:rPr>
              <w:t>3+ ED Users w/</w:t>
            </w:r>
            <w:r w:rsidR="00FA04FE" w:rsidRPr="00D25BDA">
              <w:rPr>
                <w:rFonts w:eastAsia="Times New Roman" w:cs="Times New Roman"/>
                <w:b/>
                <w:color w:val="FFFFFF" w:themeColor="background1"/>
              </w:rPr>
              <w:t>out Medicaid</w:t>
            </w:r>
          </w:p>
        </w:tc>
        <w:tc>
          <w:tcPr>
            <w:tcW w:w="1215" w:type="dxa"/>
            <w:tcBorders>
              <w:top w:val="single" w:sz="4" w:space="0" w:color="auto"/>
              <w:left w:val="nil"/>
              <w:bottom w:val="single" w:sz="4" w:space="0" w:color="auto"/>
              <w:right w:val="single" w:sz="4" w:space="0" w:color="auto"/>
            </w:tcBorders>
            <w:shd w:val="clear" w:color="auto" w:fill="6CB239"/>
            <w:vAlign w:val="center"/>
            <w:hideMark/>
          </w:tcPr>
          <w:p w14:paraId="5C6AC228" w14:textId="77777777" w:rsidR="00FA04FE" w:rsidRPr="00D25BDA" w:rsidRDefault="00FA04FE" w:rsidP="00F63161">
            <w:pPr>
              <w:spacing w:line="240" w:lineRule="auto"/>
              <w:jc w:val="center"/>
              <w:rPr>
                <w:rFonts w:eastAsia="Times New Roman" w:cs="Times New Roman"/>
                <w:b/>
                <w:color w:val="FFFFFF" w:themeColor="background1"/>
              </w:rPr>
            </w:pPr>
            <w:r w:rsidRPr="00D25BDA">
              <w:rPr>
                <w:rFonts w:eastAsia="Times New Roman" w:cs="Times New Roman"/>
                <w:b/>
                <w:color w:val="FFFFFF" w:themeColor="background1"/>
              </w:rPr>
              <w:t>0-2 ED Users w/out Medicaid</w:t>
            </w:r>
          </w:p>
        </w:tc>
        <w:tc>
          <w:tcPr>
            <w:tcW w:w="1215" w:type="dxa"/>
            <w:tcBorders>
              <w:top w:val="single" w:sz="4" w:space="0" w:color="auto"/>
              <w:left w:val="nil"/>
              <w:bottom w:val="single" w:sz="4" w:space="0" w:color="auto"/>
              <w:right w:val="single" w:sz="4" w:space="0" w:color="auto"/>
            </w:tcBorders>
            <w:shd w:val="clear" w:color="auto" w:fill="6CB239"/>
            <w:vAlign w:val="center"/>
            <w:hideMark/>
          </w:tcPr>
          <w:p w14:paraId="06A75BD1" w14:textId="77777777" w:rsidR="00FA04FE" w:rsidRPr="00D25BDA" w:rsidRDefault="00FA04FE" w:rsidP="00F63161">
            <w:pPr>
              <w:spacing w:line="240" w:lineRule="auto"/>
              <w:jc w:val="center"/>
              <w:rPr>
                <w:rFonts w:eastAsia="Times New Roman" w:cs="Times New Roman"/>
                <w:b/>
                <w:color w:val="FFFFFF" w:themeColor="background1"/>
              </w:rPr>
            </w:pPr>
            <w:r w:rsidRPr="00D25BDA">
              <w:rPr>
                <w:rFonts w:eastAsia="Times New Roman" w:cs="Times New Roman"/>
                <w:b/>
                <w:color w:val="FFFFFF" w:themeColor="background1"/>
              </w:rPr>
              <w:t>IP Users with Medicaid</w:t>
            </w:r>
          </w:p>
        </w:tc>
        <w:tc>
          <w:tcPr>
            <w:tcW w:w="1260" w:type="dxa"/>
            <w:tcBorders>
              <w:top w:val="single" w:sz="4" w:space="0" w:color="auto"/>
              <w:left w:val="nil"/>
              <w:bottom w:val="single" w:sz="4" w:space="0" w:color="auto"/>
              <w:right w:val="single" w:sz="4" w:space="0" w:color="auto"/>
            </w:tcBorders>
            <w:shd w:val="clear" w:color="auto" w:fill="6CB239"/>
            <w:vAlign w:val="center"/>
            <w:hideMark/>
          </w:tcPr>
          <w:p w14:paraId="5D7A07E3" w14:textId="77777777" w:rsidR="00FA04FE" w:rsidRPr="00D25BDA" w:rsidRDefault="00FA04FE" w:rsidP="00F63161">
            <w:pPr>
              <w:spacing w:line="240" w:lineRule="auto"/>
              <w:jc w:val="center"/>
              <w:rPr>
                <w:rFonts w:eastAsia="Times New Roman" w:cs="Times New Roman"/>
                <w:b/>
                <w:color w:val="FFFFFF" w:themeColor="background1"/>
              </w:rPr>
            </w:pPr>
            <w:r w:rsidRPr="00D25BDA">
              <w:rPr>
                <w:rFonts w:eastAsia="Times New Roman" w:cs="Times New Roman"/>
                <w:b/>
                <w:color w:val="FFFFFF" w:themeColor="background1"/>
              </w:rPr>
              <w:t>IP Users w/out Medicaid</w:t>
            </w:r>
          </w:p>
        </w:tc>
        <w:tc>
          <w:tcPr>
            <w:tcW w:w="840" w:type="dxa"/>
            <w:tcBorders>
              <w:top w:val="single" w:sz="4" w:space="0" w:color="auto"/>
              <w:left w:val="nil"/>
              <w:bottom w:val="single" w:sz="4" w:space="0" w:color="auto"/>
              <w:right w:val="single" w:sz="4" w:space="0" w:color="auto"/>
            </w:tcBorders>
            <w:shd w:val="clear" w:color="auto" w:fill="6CB239"/>
            <w:vAlign w:val="center"/>
            <w:hideMark/>
          </w:tcPr>
          <w:p w14:paraId="2D8D7AB0" w14:textId="77777777" w:rsidR="00FA04FE" w:rsidRPr="00D25BDA" w:rsidRDefault="00FA04FE" w:rsidP="00F63161">
            <w:pPr>
              <w:spacing w:line="240" w:lineRule="auto"/>
              <w:jc w:val="center"/>
              <w:rPr>
                <w:rFonts w:eastAsia="Times New Roman" w:cs="Times New Roman"/>
                <w:b/>
                <w:color w:val="FFFFFF" w:themeColor="background1"/>
              </w:rPr>
            </w:pPr>
            <w:r w:rsidRPr="00D25BDA">
              <w:rPr>
                <w:rFonts w:eastAsia="Times New Roman" w:cs="Times New Roman"/>
                <w:b/>
                <w:color w:val="FFFFFF" w:themeColor="background1"/>
              </w:rPr>
              <w:t>Cost Data</w:t>
            </w:r>
          </w:p>
        </w:tc>
      </w:tr>
      <w:tr w:rsidR="00FA04FE" w:rsidRPr="003C751F" w14:paraId="15712F42" w14:textId="77777777" w:rsidTr="00DF1513">
        <w:trPr>
          <w:trHeight w:val="285"/>
        </w:trPr>
        <w:tc>
          <w:tcPr>
            <w:tcW w:w="1140" w:type="dxa"/>
            <w:tcBorders>
              <w:top w:val="nil"/>
              <w:left w:val="single" w:sz="4" w:space="0" w:color="auto"/>
              <w:bottom w:val="single" w:sz="4" w:space="0" w:color="auto"/>
              <w:right w:val="single" w:sz="4" w:space="0" w:color="auto"/>
            </w:tcBorders>
            <w:shd w:val="clear" w:color="auto" w:fill="BEDCB4"/>
            <w:noWrap/>
            <w:vAlign w:val="center"/>
            <w:hideMark/>
          </w:tcPr>
          <w:p w14:paraId="079CC7C1" w14:textId="77777777" w:rsidR="00FA04FE" w:rsidRPr="003C751F" w:rsidRDefault="00B77DBF" w:rsidP="00B77DBF">
            <w:pPr>
              <w:spacing w:line="240" w:lineRule="auto"/>
              <w:rPr>
                <w:rFonts w:eastAsia="Times New Roman" w:cs="Times New Roman"/>
                <w:b/>
                <w:color w:val="000000"/>
                <w:sz w:val="22"/>
              </w:rPr>
            </w:pPr>
            <w:r>
              <w:rPr>
                <w:rFonts w:eastAsia="Times New Roman" w:cs="Times New Roman"/>
                <w:b/>
                <w:color w:val="000000"/>
                <w:sz w:val="22"/>
              </w:rPr>
              <w:t>Medicaid</w:t>
            </w:r>
            <w:r w:rsidRPr="003C751F">
              <w:rPr>
                <w:rFonts w:eastAsia="Times New Roman" w:cs="Times New Roman"/>
                <w:b/>
                <w:color w:val="000000"/>
                <w:sz w:val="22"/>
              </w:rPr>
              <w:t xml:space="preserve"> </w:t>
            </w:r>
            <w:r w:rsidR="00FA04FE" w:rsidRPr="003C751F">
              <w:rPr>
                <w:rFonts w:eastAsia="Times New Roman" w:cs="Times New Roman"/>
                <w:b/>
                <w:color w:val="000000"/>
                <w:sz w:val="22"/>
              </w:rPr>
              <w:t>Data</w:t>
            </w:r>
          </w:p>
        </w:tc>
        <w:tc>
          <w:tcPr>
            <w:tcW w:w="1350" w:type="dxa"/>
            <w:tcBorders>
              <w:top w:val="nil"/>
              <w:left w:val="nil"/>
              <w:bottom w:val="single" w:sz="4" w:space="0" w:color="auto"/>
              <w:right w:val="single" w:sz="4" w:space="0" w:color="auto"/>
            </w:tcBorders>
            <w:shd w:val="clear" w:color="auto" w:fill="auto"/>
            <w:noWrap/>
            <w:vAlign w:val="center"/>
            <w:hideMark/>
          </w:tcPr>
          <w:p w14:paraId="24A7E92B"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Yes</w:t>
            </w:r>
          </w:p>
        </w:tc>
        <w:tc>
          <w:tcPr>
            <w:tcW w:w="1315" w:type="dxa"/>
            <w:tcBorders>
              <w:top w:val="nil"/>
              <w:left w:val="nil"/>
              <w:bottom w:val="single" w:sz="4" w:space="0" w:color="auto"/>
              <w:right w:val="single" w:sz="4" w:space="0" w:color="auto"/>
            </w:tcBorders>
            <w:shd w:val="clear" w:color="auto" w:fill="auto"/>
            <w:noWrap/>
            <w:vAlign w:val="center"/>
            <w:hideMark/>
          </w:tcPr>
          <w:p w14:paraId="58A8D6FC"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Yes</w:t>
            </w:r>
          </w:p>
        </w:tc>
        <w:tc>
          <w:tcPr>
            <w:tcW w:w="1205" w:type="dxa"/>
            <w:tcBorders>
              <w:top w:val="nil"/>
              <w:left w:val="nil"/>
              <w:bottom w:val="single" w:sz="4" w:space="0" w:color="auto"/>
              <w:right w:val="single" w:sz="4" w:space="0" w:color="auto"/>
            </w:tcBorders>
            <w:shd w:val="clear" w:color="auto" w:fill="auto"/>
            <w:noWrap/>
            <w:vAlign w:val="center"/>
            <w:hideMark/>
          </w:tcPr>
          <w:p w14:paraId="604C5C82"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1215" w:type="dxa"/>
            <w:tcBorders>
              <w:top w:val="nil"/>
              <w:left w:val="nil"/>
              <w:bottom w:val="single" w:sz="4" w:space="0" w:color="auto"/>
              <w:right w:val="single" w:sz="4" w:space="0" w:color="auto"/>
            </w:tcBorders>
            <w:shd w:val="clear" w:color="auto" w:fill="auto"/>
            <w:noWrap/>
            <w:vAlign w:val="center"/>
            <w:hideMark/>
          </w:tcPr>
          <w:p w14:paraId="6C85D4B2"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1215" w:type="dxa"/>
            <w:tcBorders>
              <w:top w:val="nil"/>
              <w:left w:val="nil"/>
              <w:bottom w:val="single" w:sz="4" w:space="0" w:color="auto"/>
              <w:right w:val="single" w:sz="4" w:space="0" w:color="auto"/>
            </w:tcBorders>
            <w:shd w:val="clear" w:color="auto" w:fill="auto"/>
            <w:noWrap/>
            <w:vAlign w:val="center"/>
            <w:hideMark/>
          </w:tcPr>
          <w:p w14:paraId="653D98F6"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Yes</w:t>
            </w:r>
          </w:p>
        </w:tc>
        <w:tc>
          <w:tcPr>
            <w:tcW w:w="1260" w:type="dxa"/>
            <w:tcBorders>
              <w:top w:val="nil"/>
              <w:left w:val="nil"/>
              <w:bottom w:val="single" w:sz="4" w:space="0" w:color="auto"/>
              <w:right w:val="single" w:sz="4" w:space="0" w:color="auto"/>
            </w:tcBorders>
            <w:shd w:val="clear" w:color="auto" w:fill="auto"/>
            <w:noWrap/>
            <w:vAlign w:val="center"/>
            <w:hideMark/>
          </w:tcPr>
          <w:p w14:paraId="07220F94"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840" w:type="dxa"/>
            <w:tcBorders>
              <w:top w:val="nil"/>
              <w:left w:val="nil"/>
              <w:bottom w:val="single" w:sz="4" w:space="0" w:color="auto"/>
              <w:right w:val="single" w:sz="4" w:space="0" w:color="auto"/>
            </w:tcBorders>
            <w:shd w:val="clear" w:color="auto" w:fill="auto"/>
            <w:noWrap/>
            <w:vAlign w:val="center"/>
            <w:hideMark/>
          </w:tcPr>
          <w:p w14:paraId="40BC5E0F"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Yes</w:t>
            </w:r>
          </w:p>
        </w:tc>
      </w:tr>
      <w:tr w:rsidR="00FA04FE" w:rsidRPr="003C751F" w14:paraId="13EF3E13" w14:textId="77777777" w:rsidTr="00DF1513">
        <w:trPr>
          <w:trHeight w:val="285"/>
        </w:trPr>
        <w:tc>
          <w:tcPr>
            <w:tcW w:w="1140" w:type="dxa"/>
            <w:tcBorders>
              <w:top w:val="nil"/>
              <w:left w:val="single" w:sz="4" w:space="0" w:color="auto"/>
              <w:bottom w:val="single" w:sz="4" w:space="0" w:color="auto"/>
              <w:right w:val="single" w:sz="4" w:space="0" w:color="auto"/>
            </w:tcBorders>
            <w:shd w:val="clear" w:color="auto" w:fill="BEDCB4"/>
            <w:noWrap/>
            <w:vAlign w:val="center"/>
            <w:hideMark/>
          </w:tcPr>
          <w:p w14:paraId="322EA73B" w14:textId="77777777" w:rsidR="00FA04FE" w:rsidRPr="003C751F" w:rsidRDefault="00FA04FE" w:rsidP="00F63161">
            <w:pPr>
              <w:spacing w:line="240" w:lineRule="auto"/>
              <w:rPr>
                <w:rFonts w:eastAsia="Times New Roman" w:cs="Times New Roman"/>
                <w:b/>
                <w:color w:val="000000"/>
                <w:sz w:val="22"/>
              </w:rPr>
            </w:pPr>
            <w:r w:rsidRPr="003C751F">
              <w:rPr>
                <w:rFonts w:eastAsia="Times New Roman" w:cs="Times New Roman"/>
                <w:b/>
                <w:color w:val="000000"/>
                <w:sz w:val="22"/>
              </w:rPr>
              <w:t>PVH Data</w:t>
            </w:r>
          </w:p>
        </w:tc>
        <w:tc>
          <w:tcPr>
            <w:tcW w:w="1350" w:type="dxa"/>
            <w:tcBorders>
              <w:top w:val="nil"/>
              <w:left w:val="nil"/>
              <w:bottom w:val="single" w:sz="4" w:space="0" w:color="auto"/>
              <w:right w:val="single" w:sz="4" w:space="0" w:color="auto"/>
            </w:tcBorders>
            <w:shd w:val="clear" w:color="auto" w:fill="auto"/>
            <w:noWrap/>
            <w:vAlign w:val="center"/>
            <w:hideMark/>
          </w:tcPr>
          <w:p w14:paraId="42D25B60"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Yes</w:t>
            </w:r>
          </w:p>
        </w:tc>
        <w:tc>
          <w:tcPr>
            <w:tcW w:w="1315" w:type="dxa"/>
            <w:tcBorders>
              <w:top w:val="nil"/>
              <w:left w:val="nil"/>
              <w:bottom w:val="single" w:sz="4" w:space="0" w:color="auto"/>
              <w:right w:val="single" w:sz="4" w:space="0" w:color="auto"/>
            </w:tcBorders>
            <w:shd w:val="clear" w:color="auto" w:fill="auto"/>
            <w:noWrap/>
            <w:vAlign w:val="center"/>
            <w:hideMark/>
          </w:tcPr>
          <w:p w14:paraId="1B083CA8"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1205" w:type="dxa"/>
            <w:tcBorders>
              <w:top w:val="nil"/>
              <w:left w:val="nil"/>
              <w:bottom w:val="single" w:sz="4" w:space="0" w:color="auto"/>
              <w:right w:val="single" w:sz="4" w:space="0" w:color="auto"/>
            </w:tcBorders>
            <w:shd w:val="clear" w:color="auto" w:fill="auto"/>
            <w:noWrap/>
            <w:vAlign w:val="center"/>
            <w:hideMark/>
          </w:tcPr>
          <w:p w14:paraId="260BB726"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Yes</w:t>
            </w:r>
          </w:p>
        </w:tc>
        <w:tc>
          <w:tcPr>
            <w:tcW w:w="1215" w:type="dxa"/>
            <w:tcBorders>
              <w:top w:val="nil"/>
              <w:left w:val="nil"/>
              <w:bottom w:val="single" w:sz="4" w:space="0" w:color="auto"/>
              <w:right w:val="single" w:sz="4" w:space="0" w:color="auto"/>
            </w:tcBorders>
            <w:shd w:val="clear" w:color="auto" w:fill="auto"/>
            <w:noWrap/>
            <w:vAlign w:val="center"/>
            <w:hideMark/>
          </w:tcPr>
          <w:p w14:paraId="2A7DF689"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1215" w:type="dxa"/>
            <w:tcBorders>
              <w:top w:val="nil"/>
              <w:left w:val="nil"/>
              <w:bottom w:val="single" w:sz="4" w:space="0" w:color="auto"/>
              <w:right w:val="single" w:sz="4" w:space="0" w:color="auto"/>
            </w:tcBorders>
            <w:shd w:val="clear" w:color="auto" w:fill="auto"/>
            <w:noWrap/>
            <w:vAlign w:val="center"/>
            <w:hideMark/>
          </w:tcPr>
          <w:p w14:paraId="3D67B56B"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1260" w:type="dxa"/>
            <w:tcBorders>
              <w:top w:val="nil"/>
              <w:left w:val="nil"/>
              <w:bottom w:val="single" w:sz="4" w:space="0" w:color="auto"/>
              <w:right w:val="single" w:sz="4" w:space="0" w:color="auto"/>
            </w:tcBorders>
            <w:shd w:val="clear" w:color="auto" w:fill="auto"/>
            <w:noWrap/>
            <w:vAlign w:val="center"/>
            <w:hideMark/>
          </w:tcPr>
          <w:p w14:paraId="4EA7A6EE"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c>
          <w:tcPr>
            <w:tcW w:w="840" w:type="dxa"/>
            <w:tcBorders>
              <w:top w:val="nil"/>
              <w:left w:val="nil"/>
              <w:bottom w:val="single" w:sz="4" w:space="0" w:color="auto"/>
              <w:right w:val="single" w:sz="4" w:space="0" w:color="auto"/>
            </w:tcBorders>
            <w:shd w:val="clear" w:color="auto" w:fill="auto"/>
            <w:noWrap/>
            <w:vAlign w:val="center"/>
            <w:hideMark/>
          </w:tcPr>
          <w:p w14:paraId="10BBE93B" w14:textId="77777777" w:rsidR="00FA04FE" w:rsidRPr="003C751F" w:rsidRDefault="00FA04FE" w:rsidP="00F63161">
            <w:pPr>
              <w:spacing w:line="240" w:lineRule="auto"/>
              <w:jc w:val="center"/>
              <w:rPr>
                <w:rFonts w:eastAsia="Times New Roman" w:cs="Times New Roman"/>
                <w:color w:val="000000"/>
                <w:sz w:val="22"/>
              </w:rPr>
            </w:pPr>
            <w:r w:rsidRPr="003C751F">
              <w:rPr>
                <w:rFonts w:eastAsia="Times New Roman" w:cs="Times New Roman"/>
                <w:color w:val="000000"/>
                <w:sz w:val="22"/>
              </w:rPr>
              <w:t>No</w:t>
            </w:r>
          </w:p>
        </w:tc>
      </w:tr>
    </w:tbl>
    <w:p w14:paraId="5C2D16DF" w14:textId="77777777" w:rsidR="00FA04FE" w:rsidRDefault="00FA04FE" w:rsidP="00F63161"/>
    <w:p w14:paraId="48D35D26" w14:textId="77777777" w:rsidR="00FA04FE" w:rsidRDefault="00FA04FE" w:rsidP="00F63161">
      <w:r>
        <w:t>We identified overlapping ED visits by filtering each data set</w:t>
      </w:r>
      <w:r w:rsidR="007D309C">
        <w:t xml:space="preserve">. </w:t>
      </w:r>
      <w:r>
        <w:t>Criteria included:</w:t>
      </w:r>
    </w:p>
    <w:p w14:paraId="6FA96979" w14:textId="77777777" w:rsidR="00FA04FE" w:rsidRDefault="00FA04FE" w:rsidP="00F63161">
      <w:pPr>
        <w:pStyle w:val="Bullet1"/>
      </w:pPr>
      <w:r>
        <w:t>August</w:t>
      </w:r>
      <w:r w:rsidR="002217CA">
        <w:t xml:space="preserve"> 27,</w:t>
      </w:r>
      <w:r>
        <w:t xml:space="preserve"> 2013 to </w:t>
      </w:r>
      <w:r w:rsidR="002217CA">
        <w:t xml:space="preserve">June 30, </w:t>
      </w:r>
      <w:r>
        <w:t>2014</w:t>
      </w:r>
      <w:r w:rsidR="00C1561D">
        <w:t>; t</w:t>
      </w:r>
      <w:r>
        <w:t xml:space="preserve">his excludes </w:t>
      </w:r>
      <w:r w:rsidR="00B77DBF">
        <w:t xml:space="preserve">Medicaid </w:t>
      </w:r>
      <w:r>
        <w:t>records before August 2013 and PVH records after June 2014.</w:t>
      </w:r>
    </w:p>
    <w:p w14:paraId="51402BA9" w14:textId="77777777" w:rsidR="00031062" w:rsidRDefault="00FA04FE" w:rsidP="00F63161">
      <w:pPr>
        <w:pStyle w:val="Bullet1"/>
      </w:pPr>
      <w:r>
        <w:t>Colorado Medicaid as the payer</w:t>
      </w:r>
      <w:r w:rsidR="00031062">
        <w:t>.</w:t>
      </w:r>
    </w:p>
    <w:p w14:paraId="25D7D108" w14:textId="77777777" w:rsidR="00FA04FE" w:rsidRDefault="00FA04FE" w:rsidP="00E7659E">
      <w:pPr>
        <w:pStyle w:val="Bullet1"/>
      </w:pPr>
      <w:r>
        <w:t>PVH as the ED</w:t>
      </w:r>
      <w:r w:rsidR="00031062">
        <w:t>.</w:t>
      </w:r>
    </w:p>
    <w:p w14:paraId="637AE331" w14:textId="77777777" w:rsidR="00FA04FE" w:rsidRDefault="00FA04FE" w:rsidP="00F63161"/>
    <w:p w14:paraId="7C6AACFB" w14:textId="77777777" w:rsidR="00FA04FE" w:rsidRDefault="00FA04FE" w:rsidP="00F63161">
      <w:r>
        <w:t>We then performed a count of individuals and their number of ED visits</w:t>
      </w:r>
      <w:r w:rsidR="007D309C">
        <w:t xml:space="preserve">. </w:t>
      </w:r>
      <w:r>
        <w:t>Each data set included the age of the patient, the date of service</w:t>
      </w:r>
      <w:r w:rsidR="00422CF9">
        <w:t>,</w:t>
      </w:r>
      <w:r>
        <w:t xml:space="preserve"> and diagnostic code</w:t>
      </w:r>
      <w:r w:rsidR="007D309C">
        <w:t xml:space="preserve">. </w:t>
      </w:r>
      <w:r>
        <w:t>Using this information</w:t>
      </w:r>
      <w:r w:rsidR="00422CF9">
        <w:t>,</w:t>
      </w:r>
      <w:r>
        <w:t xml:space="preserve"> we were able to match patients in each set, identify patients in only one of the two sets, and compare the recorded number of PVH ED visits</w:t>
      </w:r>
      <w:r w:rsidR="007D309C">
        <w:t xml:space="preserve">. </w:t>
      </w:r>
      <w:r w:rsidR="002217CA">
        <w:t>Twenty-two</w:t>
      </w:r>
      <w:r>
        <w:t xml:space="preserve"> of the base group members were in both data sets during the overlapping time period</w:t>
      </w:r>
      <w:r w:rsidR="007D309C">
        <w:t xml:space="preserve">. </w:t>
      </w:r>
      <w:r>
        <w:t xml:space="preserve">Six patients were in the PVH data set but not in the </w:t>
      </w:r>
      <w:r w:rsidR="00B77DBF">
        <w:t xml:space="preserve">Medicaid </w:t>
      </w:r>
      <w:r>
        <w:t>data</w:t>
      </w:r>
      <w:r w:rsidR="00C1561D">
        <w:t xml:space="preserve"> set</w:t>
      </w:r>
      <w:r>
        <w:t>.</w:t>
      </w:r>
      <w:r w:rsidRPr="004B533C">
        <w:t xml:space="preserve"> An additional seven patients with one or two PVH ED visits were in the </w:t>
      </w:r>
      <w:r w:rsidR="00B77DBF">
        <w:t>Medicaid</w:t>
      </w:r>
      <w:r w:rsidR="00B77DBF" w:rsidRPr="004B533C">
        <w:t xml:space="preserve"> </w:t>
      </w:r>
      <w:r w:rsidRPr="004B533C">
        <w:t>data</w:t>
      </w:r>
      <w:r w:rsidR="00C1561D">
        <w:t xml:space="preserve"> set</w:t>
      </w:r>
      <w:r w:rsidR="007D309C">
        <w:t xml:space="preserve">. </w:t>
      </w:r>
      <w:r>
        <w:t>Information from each of these group</w:t>
      </w:r>
      <w:r w:rsidR="002217CA">
        <w:t>s</w:t>
      </w:r>
      <w:r>
        <w:t xml:space="preserve"> will prove important in estimating total ED usage</w:t>
      </w:r>
      <w:r w:rsidR="007D309C">
        <w:t xml:space="preserve">. </w:t>
      </w:r>
    </w:p>
    <w:p w14:paraId="237B25C0" w14:textId="77777777" w:rsidR="00FA04FE" w:rsidRDefault="00FA04FE" w:rsidP="00F63161"/>
    <w:p w14:paraId="4664074C" w14:textId="2B31297B" w:rsidR="00FA04FE" w:rsidRDefault="00FA04FE" w:rsidP="00F63161">
      <w:r>
        <w:t xml:space="preserve">Records for the 22 overlapping members are reported in </w:t>
      </w:r>
      <w:r w:rsidR="00093D48">
        <w:t>the table</w:t>
      </w:r>
      <w:r>
        <w:t xml:space="preserve"> below</w:t>
      </w:r>
      <w:r w:rsidR="007D309C">
        <w:t xml:space="preserve">. </w:t>
      </w:r>
      <w:r>
        <w:t>Differences in the reported ages result</w:t>
      </w:r>
      <w:r w:rsidR="00286C78">
        <w:t>ed</w:t>
      </w:r>
      <w:r>
        <w:t xml:space="preserve"> from calculating the age on different dates</w:t>
      </w:r>
      <w:r w:rsidR="007D309C">
        <w:t xml:space="preserve">. </w:t>
      </w:r>
      <w:r>
        <w:t xml:space="preserve">Note that in every case, the number of ED visits reported by PVH was equal to or greater than the number of visits recorded in the </w:t>
      </w:r>
      <w:r w:rsidR="00B77DBF">
        <w:t xml:space="preserve">Medicaid </w:t>
      </w:r>
      <w:r>
        <w:t>data</w:t>
      </w:r>
      <w:r w:rsidR="007D309C">
        <w:t xml:space="preserve">. </w:t>
      </w:r>
      <w:r>
        <w:t>In some cases</w:t>
      </w:r>
      <w:r w:rsidR="00422CF9">
        <w:t>,</w:t>
      </w:r>
      <w:r>
        <w:t xml:space="preserve"> the missing ED visits occurred at the beginning of the enrollment period</w:t>
      </w:r>
      <w:r w:rsidR="007D309C">
        <w:t xml:space="preserve">. </w:t>
      </w:r>
      <w:r>
        <w:t>In other cases</w:t>
      </w:r>
      <w:r w:rsidR="00422CF9">
        <w:t>,</w:t>
      </w:r>
      <w:r>
        <w:t xml:space="preserve"> the missing visits were in the midst of the enrollment period</w:t>
      </w:r>
      <w:r w:rsidR="007D309C">
        <w:t xml:space="preserve">. </w:t>
      </w:r>
      <w:r>
        <w:t xml:space="preserve">The magnitude of the underreporting of ED visits in the </w:t>
      </w:r>
      <w:r w:rsidR="00B77DBF">
        <w:t xml:space="preserve">Medicaid </w:t>
      </w:r>
      <w:r>
        <w:t>data is 17</w:t>
      </w:r>
      <w:r w:rsidR="00D52372">
        <w:t>.0</w:t>
      </w:r>
      <w:r>
        <w:t>%</w:t>
      </w:r>
      <w:r w:rsidR="007D309C">
        <w:t xml:space="preserve">. </w:t>
      </w:r>
      <w:r>
        <w:t xml:space="preserve">When estimating ED usage with the </w:t>
      </w:r>
      <w:r w:rsidR="00B77DBF">
        <w:t>Medicaid</w:t>
      </w:r>
      <w:r>
        <w:t xml:space="preserve"> data, we inflate</w:t>
      </w:r>
      <w:r w:rsidR="0026373E">
        <w:t>d</w:t>
      </w:r>
      <w:r>
        <w:t xml:space="preserve"> the </w:t>
      </w:r>
      <w:r w:rsidR="00B77DBF">
        <w:t xml:space="preserve">Medicaid </w:t>
      </w:r>
      <w:r>
        <w:t>estimates by 17</w:t>
      </w:r>
      <w:r w:rsidR="00D52372">
        <w:t>.0</w:t>
      </w:r>
      <w:r w:rsidR="009B7A49">
        <w:t>% to reflect this under</w:t>
      </w:r>
      <w:r>
        <w:t>reporting</w:t>
      </w:r>
      <w:r w:rsidR="007D309C">
        <w:t xml:space="preserve">. </w:t>
      </w:r>
      <w:r>
        <w:t xml:space="preserve">It is important to note that this does not necessarily represent underpayment by </w:t>
      </w:r>
      <w:r w:rsidR="00B77DBF">
        <w:t xml:space="preserve">Medicaid </w:t>
      </w:r>
      <w:r>
        <w:t xml:space="preserve">to PVH; these are ED visits </w:t>
      </w:r>
      <w:r w:rsidR="00422CF9">
        <w:t xml:space="preserve">for which </w:t>
      </w:r>
      <w:r>
        <w:t xml:space="preserve">PVH lists Colorado Medicaid as the payer, but are not included in the </w:t>
      </w:r>
      <w:r w:rsidR="00B77DBF">
        <w:t xml:space="preserve">Medicaid </w:t>
      </w:r>
      <w:r>
        <w:t>data set</w:t>
      </w:r>
      <w:r w:rsidR="007D309C">
        <w:t xml:space="preserve">. </w:t>
      </w:r>
      <w:r w:rsidR="00C16966">
        <w:t>Because individuals gain and lose Medicaid coverage with some frequency, it is likely these visits occurred during gaps in coverage.</w:t>
      </w:r>
    </w:p>
    <w:p w14:paraId="0678D291" w14:textId="77777777" w:rsidR="00FA04FE" w:rsidRDefault="00FA04FE" w:rsidP="00F63161"/>
    <w:p w14:paraId="6432C3FD" w14:textId="77777777" w:rsidR="00286C78" w:rsidRDefault="00286C78">
      <w:pPr>
        <w:spacing w:after="160" w:line="259" w:lineRule="auto"/>
        <w:rPr>
          <w:b/>
        </w:rPr>
      </w:pPr>
      <w:r>
        <w:br w:type="page"/>
      </w:r>
    </w:p>
    <w:p w14:paraId="0A95AD69" w14:textId="77777777" w:rsidR="00422CF9" w:rsidRDefault="005B3321" w:rsidP="00DA1AD5">
      <w:pPr>
        <w:pStyle w:val="TWHeading4"/>
      </w:pPr>
      <w:r>
        <w:lastRenderedPageBreak/>
        <w:t xml:space="preserve">ED Visits for Overlapping Medicaid Enrolled Members – </w:t>
      </w:r>
      <w:r w:rsidR="00B77DBF">
        <w:t xml:space="preserve">Medicaid </w:t>
      </w:r>
      <w:r>
        <w:t xml:space="preserve">and PVH </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1500"/>
        <w:gridCol w:w="1167"/>
        <w:gridCol w:w="1011"/>
        <w:gridCol w:w="236"/>
        <w:gridCol w:w="1921"/>
        <w:gridCol w:w="1033"/>
        <w:gridCol w:w="1127"/>
        <w:gridCol w:w="1240"/>
      </w:tblGrid>
      <w:tr w:rsidR="00216A9D" w:rsidRPr="00F63161" w14:paraId="202C6054" w14:textId="77777777" w:rsidTr="002B4EC6">
        <w:trPr>
          <w:trHeight w:val="359"/>
          <w:tblHeader/>
        </w:trPr>
        <w:tc>
          <w:tcPr>
            <w:tcW w:w="3678" w:type="dxa"/>
            <w:gridSpan w:val="3"/>
            <w:shd w:val="clear" w:color="auto" w:fill="6CB239"/>
            <w:noWrap/>
            <w:vAlign w:val="center"/>
            <w:hideMark/>
          </w:tcPr>
          <w:p w14:paraId="2B2A4939" w14:textId="01FD8D08" w:rsidR="00216A9D" w:rsidRPr="00F63161" w:rsidRDefault="00D10301" w:rsidP="002B4EC6">
            <w:pPr>
              <w:pStyle w:val="NoSpacing"/>
              <w:rPr>
                <w:b/>
                <w:bCs/>
                <w:color w:val="FFFFFF" w:themeColor="background1"/>
                <w:sz w:val="24"/>
              </w:rPr>
            </w:pPr>
            <w:r>
              <w:rPr>
                <w:b/>
                <w:bCs/>
                <w:color w:val="FFFFFF" w:themeColor="background1"/>
                <w:sz w:val="24"/>
              </w:rPr>
              <w:t>Medicaid</w:t>
            </w:r>
            <w:r w:rsidR="00216A9D" w:rsidRPr="00F63161">
              <w:rPr>
                <w:b/>
                <w:bCs/>
                <w:color w:val="FFFFFF" w:themeColor="background1"/>
                <w:sz w:val="24"/>
              </w:rPr>
              <w:t xml:space="preserve"> Data</w:t>
            </w:r>
          </w:p>
        </w:tc>
        <w:tc>
          <w:tcPr>
            <w:tcW w:w="236" w:type="dxa"/>
            <w:shd w:val="clear" w:color="auto" w:fill="6CB239"/>
            <w:vAlign w:val="center"/>
          </w:tcPr>
          <w:p w14:paraId="1047CC67" w14:textId="77777777" w:rsidR="00216A9D" w:rsidRPr="00F63161" w:rsidRDefault="00216A9D" w:rsidP="002B4EC6">
            <w:pPr>
              <w:pStyle w:val="NoSpacing"/>
              <w:rPr>
                <w:b/>
                <w:bCs/>
                <w:sz w:val="24"/>
              </w:rPr>
            </w:pPr>
          </w:p>
        </w:tc>
        <w:tc>
          <w:tcPr>
            <w:tcW w:w="5321" w:type="dxa"/>
            <w:gridSpan w:val="4"/>
            <w:shd w:val="clear" w:color="auto" w:fill="6CB239"/>
            <w:noWrap/>
            <w:vAlign w:val="center"/>
            <w:hideMark/>
          </w:tcPr>
          <w:p w14:paraId="2D7943D7" w14:textId="77777777" w:rsidR="00216A9D" w:rsidRPr="00F63161" w:rsidRDefault="00216A9D" w:rsidP="002B4EC6">
            <w:pPr>
              <w:pStyle w:val="NoSpacing"/>
              <w:rPr>
                <w:b/>
                <w:bCs/>
                <w:color w:val="FFFFFF" w:themeColor="background1"/>
                <w:sz w:val="24"/>
              </w:rPr>
            </w:pPr>
            <w:r w:rsidRPr="00F63161">
              <w:rPr>
                <w:b/>
                <w:bCs/>
                <w:color w:val="FFFFFF" w:themeColor="background1"/>
                <w:sz w:val="24"/>
              </w:rPr>
              <w:t>PVH Data</w:t>
            </w:r>
          </w:p>
        </w:tc>
      </w:tr>
      <w:tr w:rsidR="007833B5" w:rsidRPr="00B5461A" w14:paraId="4049480A" w14:textId="77777777" w:rsidTr="00093D48">
        <w:trPr>
          <w:trHeight w:val="1279"/>
        </w:trPr>
        <w:tc>
          <w:tcPr>
            <w:tcW w:w="1500" w:type="dxa"/>
            <w:shd w:val="clear" w:color="auto" w:fill="BEDCB4"/>
            <w:vAlign w:val="center"/>
            <w:hideMark/>
          </w:tcPr>
          <w:p w14:paraId="61784C75" w14:textId="77777777" w:rsidR="007833B5" w:rsidRPr="00B5461A" w:rsidRDefault="007833B5" w:rsidP="00F63161">
            <w:pPr>
              <w:pStyle w:val="NoSpacing"/>
              <w:rPr>
                <w:b/>
                <w:bCs/>
              </w:rPr>
            </w:pPr>
            <w:r w:rsidRPr="00B5461A">
              <w:rPr>
                <w:b/>
                <w:bCs/>
              </w:rPr>
              <w:t>Member</w:t>
            </w:r>
          </w:p>
        </w:tc>
        <w:tc>
          <w:tcPr>
            <w:tcW w:w="1167" w:type="dxa"/>
            <w:shd w:val="clear" w:color="auto" w:fill="BEDCB4"/>
            <w:vAlign w:val="center"/>
            <w:hideMark/>
          </w:tcPr>
          <w:p w14:paraId="5F1A0B74" w14:textId="77777777" w:rsidR="007833B5" w:rsidRPr="00B5461A" w:rsidRDefault="007833B5" w:rsidP="00F63161">
            <w:pPr>
              <w:pStyle w:val="NoSpacing"/>
              <w:jc w:val="center"/>
              <w:rPr>
                <w:b/>
                <w:bCs/>
              </w:rPr>
            </w:pPr>
            <w:r w:rsidRPr="00B5461A">
              <w:rPr>
                <w:b/>
                <w:bCs/>
              </w:rPr>
              <w:t>Age</w:t>
            </w:r>
          </w:p>
        </w:tc>
        <w:tc>
          <w:tcPr>
            <w:tcW w:w="1011" w:type="dxa"/>
            <w:shd w:val="clear" w:color="auto" w:fill="BEDCB4"/>
            <w:vAlign w:val="center"/>
            <w:hideMark/>
          </w:tcPr>
          <w:p w14:paraId="05365103" w14:textId="77777777" w:rsidR="007833B5" w:rsidRPr="00B5461A" w:rsidRDefault="007833B5" w:rsidP="00F63161">
            <w:pPr>
              <w:pStyle w:val="NoSpacing"/>
              <w:jc w:val="center"/>
              <w:rPr>
                <w:b/>
                <w:bCs/>
              </w:rPr>
            </w:pPr>
            <w:r w:rsidRPr="00F63161">
              <w:rPr>
                <w:b/>
                <w:bCs/>
                <w:sz w:val="20"/>
              </w:rPr>
              <w:t>Number of PVH Visits Paid by RMHP</w:t>
            </w:r>
          </w:p>
        </w:tc>
        <w:tc>
          <w:tcPr>
            <w:tcW w:w="236" w:type="dxa"/>
            <w:vMerge w:val="restart"/>
            <w:shd w:val="clear" w:color="auto" w:fill="E8ECDC"/>
          </w:tcPr>
          <w:p w14:paraId="0FCE9AD6" w14:textId="77777777" w:rsidR="007833B5" w:rsidRPr="00B5461A" w:rsidRDefault="007833B5" w:rsidP="007D309C">
            <w:pPr>
              <w:pStyle w:val="NoSpacing"/>
              <w:rPr>
                <w:b/>
                <w:bCs/>
              </w:rPr>
            </w:pPr>
          </w:p>
        </w:tc>
        <w:tc>
          <w:tcPr>
            <w:tcW w:w="1921" w:type="dxa"/>
            <w:shd w:val="clear" w:color="auto" w:fill="BEDCB4"/>
            <w:vAlign w:val="center"/>
            <w:hideMark/>
          </w:tcPr>
          <w:p w14:paraId="0416C6CF" w14:textId="77777777" w:rsidR="007833B5" w:rsidRPr="00B5461A" w:rsidRDefault="007833B5" w:rsidP="00F63161">
            <w:pPr>
              <w:pStyle w:val="NoSpacing"/>
              <w:rPr>
                <w:b/>
                <w:bCs/>
              </w:rPr>
            </w:pPr>
            <w:r w:rsidRPr="00B5461A">
              <w:rPr>
                <w:b/>
                <w:bCs/>
              </w:rPr>
              <w:t>Member</w:t>
            </w:r>
          </w:p>
        </w:tc>
        <w:tc>
          <w:tcPr>
            <w:tcW w:w="1033" w:type="dxa"/>
            <w:shd w:val="clear" w:color="auto" w:fill="BEDCB4"/>
            <w:vAlign w:val="center"/>
            <w:hideMark/>
          </w:tcPr>
          <w:p w14:paraId="78D5961D" w14:textId="77777777" w:rsidR="007833B5" w:rsidRPr="00B5461A" w:rsidRDefault="007833B5" w:rsidP="00F63161">
            <w:pPr>
              <w:pStyle w:val="NoSpacing"/>
              <w:jc w:val="center"/>
              <w:rPr>
                <w:b/>
                <w:bCs/>
              </w:rPr>
            </w:pPr>
            <w:r w:rsidRPr="00B5461A">
              <w:rPr>
                <w:b/>
                <w:bCs/>
              </w:rPr>
              <w:t>Age</w:t>
            </w:r>
          </w:p>
        </w:tc>
        <w:tc>
          <w:tcPr>
            <w:tcW w:w="1127" w:type="dxa"/>
            <w:shd w:val="clear" w:color="auto" w:fill="BEDCB4"/>
            <w:vAlign w:val="center"/>
            <w:hideMark/>
          </w:tcPr>
          <w:p w14:paraId="34ECC91A" w14:textId="77777777" w:rsidR="007833B5" w:rsidRPr="00B5461A" w:rsidRDefault="007833B5" w:rsidP="00F63161">
            <w:pPr>
              <w:pStyle w:val="NoSpacing"/>
              <w:jc w:val="center"/>
              <w:rPr>
                <w:b/>
                <w:bCs/>
              </w:rPr>
            </w:pPr>
            <w:r w:rsidRPr="00F63161">
              <w:rPr>
                <w:b/>
                <w:bCs/>
                <w:sz w:val="20"/>
              </w:rPr>
              <w:t>Number of PVH Visits Listed as Colorado Medicaid</w:t>
            </w:r>
          </w:p>
        </w:tc>
        <w:tc>
          <w:tcPr>
            <w:tcW w:w="1240" w:type="dxa"/>
            <w:shd w:val="clear" w:color="auto" w:fill="BEDCB4"/>
            <w:vAlign w:val="center"/>
            <w:hideMark/>
          </w:tcPr>
          <w:p w14:paraId="7AEBB9F1" w14:textId="77777777" w:rsidR="007833B5" w:rsidRPr="00B5461A" w:rsidRDefault="007833B5" w:rsidP="00F63161">
            <w:pPr>
              <w:pStyle w:val="NoSpacing"/>
              <w:jc w:val="center"/>
              <w:rPr>
                <w:b/>
                <w:bCs/>
              </w:rPr>
            </w:pPr>
            <w:r w:rsidRPr="00B5461A">
              <w:rPr>
                <w:b/>
                <w:bCs/>
              </w:rPr>
              <w:t>Difference in visits</w:t>
            </w:r>
          </w:p>
        </w:tc>
      </w:tr>
      <w:tr w:rsidR="007833B5" w:rsidRPr="003C751F" w14:paraId="2B521CEF" w14:textId="77777777" w:rsidTr="00093D48">
        <w:trPr>
          <w:trHeight w:val="300"/>
        </w:trPr>
        <w:tc>
          <w:tcPr>
            <w:tcW w:w="1500" w:type="dxa"/>
            <w:noWrap/>
            <w:vAlign w:val="center"/>
            <w:hideMark/>
          </w:tcPr>
          <w:p w14:paraId="565D7A47" w14:textId="77777777" w:rsidR="007833B5" w:rsidRPr="003C751F" w:rsidRDefault="007833B5" w:rsidP="00F63161">
            <w:pPr>
              <w:pStyle w:val="NoSpacing"/>
            </w:pPr>
            <w:r w:rsidRPr="003C751F">
              <w:t>Member 47</w:t>
            </w:r>
          </w:p>
        </w:tc>
        <w:tc>
          <w:tcPr>
            <w:tcW w:w="1167" w:type="dxa"/>
            <w:noWrap/>
            <w:vAlign w:val="center"/>
            <w:hideMark/>
          </w:tcPr>
          <w:p w14:paraId="5B28DD0B" w14:textId="77777777" w:rsidR="007833B5" w:rsidRPr="003C751F" w:rsidRDefault="007833B5" w:rsidP="00F63161">
            <w:pPr>
              <w:pStyle w:val="NoSpacing"/>
              <w:jc w:val="right"/>
            </w:pPr>
            <w:r w:rsidRPr="003C751F">
              <w:t>57</w:t>
            </w:r>
          </w:p>
        </w:tc>
        <w:tc>
          <w:tcPr>
            <w:tcW w:w="1011" w:type="dxa"/>
            <w:vAlign w:val="center"/>
            <w:hideMark/>
          </w:tcPr>
          <w:p w14:paraId="49B4D460" w14:textId="77777777" w:rsidR="007833B5" w:rsidRPr="003C751F" w:rsidRDefault="007833B5" w:rsidP="00F63161">
            <w:pPr>
              <w:pStyle w:val="NoSpacing"/>
              <w:jc w:val="right"/>
            </w:pPr>
            <w:r w:rsidRPr="003C751F">
              <w:t>21</w:t>
            </w:r>
          </w:p>
        </w:tc>
        <w:tc>
          <w:tcPr>
            <w:tcW w:w="236" w:type="dxa"/>
            <w:vMerge/>
            <w:shd w:val="clear" w:color="auto" w:fill="E8ECDC"/>
          </w:tcPr>
          <w:p w14:paraId="39443780" w14:textId="77777777" w:rsidR="007833B5" w:rsidRPr="003C751F" w:rsidRDefault="007833B5" w:rsidP="007D309C">
            <w:pPr>
              <w:pStyle w:val="NoSpacing"/>
            </w:pPr>
          </w:p>
        </w:tc>
        <w:tc>
          <w:tcPr>
            <w:tcW w:w="1921" w:type="dxa"/>
            <w:noWrap/>
            <w:vAlign w:val="center"/>
            <w:hideMark/>
          </w:tcPr>
          <w:p w14:paraId="0911EE10" w14:textId="77777777" w:rsidR="007833B5" w:rsidRPr="003C751F" w:rsidRDefault="007833B5" w:rsidP="00F63161">
            <w:pPr>
              <w:pStyle w:val="NoSpacing"/>
            </w:pPr>
            <w:r w:rsidRPr="003C751F">
              <w:t>High Utilizer GG</w:t>
            </w:r>
          </w:p>
        </w:tc>
        <w:tc>
          <w:tcPr>
            <w:tcW w:w="1033" w:type="dxa"/>
            <w:noWrap/>
            <w:vAlign w:val="center"/>
            <w:hideMark/>
          </w:tcPr>
          <w:p w14:paraId="0FE69702" w14:textId="77777777" w:rsidR="007833B5" w:rsidRPr="003C751F" w:rsidRDefault="007833B5" w:rsidP="00F63161">
            <w:pPr>
              <w:pStyle w:val="NoSpacing"/>
              <w:jc w:val="right"/>
            </w:pPr>
            <w:r w:rsidRPr="003C751F">
              <w:t>57</w:t>
            </w:r>
          </w:p>
        </w:tc>
        <w:tc>
          <w:tcPr>
            <w:tcW w:w="1127" w:type="dxa"/>
            <w:noWrap/>
            <w:vAlign w:val="center"/>
            <w:hideMark/>
          </w:tcPr>
          <w:p w14:paraId="1C3BEE3D" w14:textId="77777777" w:rsidR="007833B5" w:rsidRPr="003C751F" w:rsidRDefault="007833B5" w:rsidP="00F63161">
            <w:pPr>
              <w:pStyle w:val="NoSpacing"/>
              <w:jc w:val="right"/>
            </w:pPr>
            <w:r w:rsidRPr="003C751F">
              <w:t>26</w:t>
            </w:r>
          </w:p>
        </w:tc>
        <w:tc>
          <w:tcPr>
            <w:tcW w:w="1240" w:type="dxa"/>
            <w:shd w:val="clear" w:color="auto" w:fill="BEDCB4"/>
            <w:noWrap/>
            <w:vAlign w:val="center"/>
            <w:hideMark/>
          </w:tcPr>
          <w:p w14:paraId="422F4AB7" w14:textId="77777777" w:rsidR="007833B5" w:rsidRPr="003C751F" w:rsidRDefault="007833B5" w:rsidP="00F63161">
            <w:pPr>
              <w:pStyle w:val="NoSpacing"/>
              <w:jc w:val="right"/>
            </w:pPr>
            <w:r w:rsidRPr="003C751F">
              <w:t>5</w:t>
            </w:r>
          </w:p>
        </w:tc>
      </w:tr>
      <w:tr w:rsidR="007833B5" w:rsidRPr="003C751F" w14:paraId="3B57ADA4" w14:textId="77777777" w:rsidTr="00093D48">
        <w:trPr>
          <w:trHeight w:val="300"/>
        </w:trPr>
        <w:tc>
          <w:tcPr>
            <w:tcW w:w="1500" w:type="dxa"/>
            <w:noWrap/>
            <w:vAlign w:val="center"/>
            <w:hideMark/>
          </w:tcPr>
          <w:p w14:paraId="082CB71F" w14:textId="77777777" w:rsidR="007833B5" w:rsidRPr="003C751F" w:rsidRDefault="007833B5" w:rsidP="00F63161">
            <w:pPr>
              <w:pStyle w:val="NoSpacing"/>
            </w:pPr>
            <w:r w:rsidRPr="003C751F">
              <w:t>Member 14</w:t>
            </w:r>
          </w:p>
        </w:tc>
        <w:tc>
          <w:tcPr>
            <w:tcW w:w="1167" w:type="dxa"/>
            <w:noWrap/>
            <w:vAlign w:val="center"/>
            <w:hideMark/>
          </w:tcPr>
          <w:p w14:paraId="3679DFE0" w14:textId="77777777" w:rsidR="007833B5" w:rsidRPr="003C751F" w:rsidRDefault="007833B5" w:rsidP="00F63161">
            <w:pPr>
              <w:pStyle w:val="NoSpacing"/>
              <w:jc w:val="right"/>
            </w:pPr>
            <w:r w:rsidRPr="003C751F">
              <w:t>42</w:t>
            </w:r>
          </w:p>
        </w:tc>
        <w:tc>
          <w:tcPr>
            <w:tcW w:w="1011" w:type="dxa"/>
            <w:vAlign w:val="center"/>
            <w:hideMark/>
          </w:tcPr>
          <w:p w14:paraId="7C8E7661" w14:textId="77777777" w:rsidR="007833B5" w:rsidRPr="003C751F" w:rsidRDefault="007833B5" w:rsidP="00F63161">
            <w:pPr>
              <w:pStyle w:val="NoSpacing"/>
              <w:jc w:val="right"/>
            </w:pPr>
            <w:r w:rsidRPr="003C751F">
              <w:t>13</w:t>
            </w:r>
          </w:p>
        </w:tc>
        <w:tc>
          <w:tcPr>
            <w:tcW w:w="236" w:type="dxa"/>
            <w:vMerge/>
            <w:shd w:val="clear" w:color="auto" w:fill="E8ECDC"/>
          </w:tcPr>
          <w:p w14:paraId="0060578F" w14:textId="77777777" w:rsidR="007833B5" w:rsidRPr="003C751F" w:rsidRDefault="007833B5" w:rsidP="007D309C">
            <w:pPr>
              <w:pStyle w:val="NoSpacing"/>
            </w:pPr>
          </w:p>
        </w:tc>
        <w:tc>
          <w:tcPr>
            <w:tcW w:w="1921" w:type="dxa"/>
            <w:noWrap/>
            <w:vAlign w:val="center"/>
            <w:hideMark/>
          </w:tcPr>
          <w:p w14:paraId="0B0BC738" w14:textId="77777777" w:rsidR="007833B5" w:rsidRPr="003C751F" w:rsidRDefault="007833B5" w:rsidP="00F63161">
            <w:pPr>
              <w:pStyle w:val="NoSpacing"/>
            </w:pPr>
            <w:r w:rsidRPr="003C751F">
              <w:t>High Utilizer HH</w:t>
            </w:r>
          </w:p>
        </w:tc>
        <w:tc>
          <w:tcPr>
            <w:tcW w:w="1033" w:type="dxa"/>
            <w:noWrap/>
            <w:vAlign w:val="center"/>
            <w:hideMark/>
          </w:tcPr>
          <w:p w14:paraId="5DE660A6" w14:textId="77777777" w:rsidR="007833B5" w:rsidRPr="003C751F" w:rsidRDefault="007833B5" w:rsidP="00F63161">
            <w:pPr>
              <w:pStyle w:val="NoSpacing"/>
              <w:jc w:val="right"/>
            </w:pPr>
            <w:r w:rsidRPr="003C751F">
              <w:t>41</w:t>
            </w:r>
          </w:p>
        </w:tc>
        <w:tc>
          <w:tcPr>
            <w:tcW w:w="1127" w:type="dxa"/>
            <w:noWrap/>
            <w:vAlign w:val="center"/>
            <w:hideMark/>
          </w:tcPr>
          <w:p w14:paraId="6A169616" w14:textId="77777777" w:rsidR="007833B5" w:rsidRPr="003C751F" w:rsidRDefault="007833B5" w:rsidP="00F63161">
            <w:pPr>
              <w:pStyle w:val="NoSpacing"/>
              <w:jc w:val="right"/>
            </w:pPr>
            <w:r w:rsidRPr="003C751F">
              <w:t>14</w:t>
            </w:r>
          </w:p>
        </w:tc>
        <w:tc>
          <w:tcPr>
            <w:tcW w:w="1240" w:type="dxa"/>
            <w:shd w:val="clear" w:color="auto" w:fill="BEDCB4"/>
            <w:noWrap/>
            <w:vAlign w:val="center"/>
            <w:hideMark/>
          </w:tcPr>
          <w:p w14:paraId="7F88BA15" w14:textId="77777777" w:rsidR="007833B5" w:rsidRPr="003C751F" w:rsidRDefault="007833B5" w:rsidP="00F63161">
            <w:pPr>
              <w:pStyle w:val="NoSpacing"/>
              <w:jc w:val="right"/>
            </w:pPr>
            <w:r w:rsidRPr="003C751F">
              <w:t>1</w:t>
            </w:r>
          </w:p>
        </w:tc>
      </w:tr>
      <w:tr w:rsidR="007833B5" w:rsidRPr="003C751F" w14:paraId="43FF17CE" w14:textId="77777777" w:rsidTr="00093D48">
        <w:trPr>
          <w:trHeight w:val="300"/>
        </w:trPr>
        <w:tc>
          <w:tcPr>
            <w:tcW w:w="1500" w:type="dxa"/>
            <w:noWrap/>
            <w:vAlign w:val="center"/>
            <w:hideMark/>
          </w:tcPr>
          <w:p w14:paraId="2DAD49B7" w14:textId="77777777" w:rsidR="007833B5" w:rsidRPr="003C751F" w:rsidRDefault="007833B5" w:rsidP="00F63161">
            <w:pPr>
              <w:pStyle w:val="NoSpacing"/>
            </w:pPr>
            <w:r w:rsidRPr="003C751F">
              <w:t>Member 59</w:t>
            </w:r>
          </w:p>
        </w:tc>
        <w:tc>
          <w:tcPr>
            <w:tcW w:w="1167" w:type="dxa"/>
            <w:noWrap/>
            <w:vAlign w:val="center"/>
            <w:hideMark/>
          </w:tcPr>
          <w:p w14:paraId="6BF1C2DA" w14:textId="77777777" w:rsidR="007833B5" w:rsidRPr="003C751F" w:rsidRDefault="007833B5" w:rsidP="00F63161">
            <w:pPr>
              <w:pStyle w:val="NoSpacing"/>
              <w:jc w:val="right"/>
            </w:pPr>
            <w:r w:rsidRPr="003C751F">
              <w:t>52</w:t>
            </w:r>
          </w:p>
        </w:tc>
        <w:tc>
          <w:tcPr>
            <w:tcW w:w="1011" w:type="dxa"/>
            <w:vAlign w:val="center"/>
            <w:hideMark/>
          </w:tcPr>
          <w:p w14:paraId="34CD0913" w14:textId="77777777" w:rsidR="007833B5" w:rsidRPr="003C751F" w:rsidRDefault="007833B5" w:rsidP="00F63161">
            <w:pPr>
              <w:pStyle w:val="NoSpacing"/>
              <w:jc w:val="right"/>
            </w:pPr>
            <w:r w:rsidRPr="003C751F">
              <w:t>9</w:t>
            </w:r>
          </w:p>
        </w:tc>
        <w:tc>
          <w:tcPr>
            <w:tcW w:w="236" w:type="dxa"/>
            <w:vMerge/>
            <w:shd w:val="clear" w:color="auto" w:fill="E8ECDC"/>
          </w:tcPr>
          <w:p w14:paraId="38E1FCB0" w14:textId="77777777" w:rsidR="007833B5" w:rsidRPr="003C751F" w:rsidRDefault="007833B5" w:rsidP="007D309C">
            <w:pPr>
              <w:pStyle w:val="NoSpacing"/>
            </w:pPr>
          </w:p>
        </w:tc>
        <w:tc>
          <w:tcPr>
            <w:tcW w:w="1921" w:type="dxa"/>
            <w:noWrap/>
            <w:vAlign w:val="center"/>
            <w:hideMark/>
          </w:tcPr>
          <w:p w14:paraId="50A7BD29" w14:textId="77777777" w:rsidR="007833B5" w:rsidRPr="003C751F" w:rsidRDefault="007833B5" w:rsidP="00F63161">
            <w:pPr>
              <w:pStyle w:val="NoSpacing"/>
            </w:pPr>
            <w:r w:rsidRPr="003C751F">
              <w:t>High Utilizer JJ</w:t>
            </w:r>
          </w:p>
        </w:tc>
        <w:tc>
          <w:tcPr>
            <w:tcW w:w="1033" w:type="dxa"/>
            <w:noWrap/>
            <w:vAlign w:val="center"/>
            <w:hideMark/>
          </w:tcPr>
          <w:p w14:paraId="4E10A3D6" w14:textId="77777777" w:rsidR="007833B5" w:rsidRPr="003C751F" w:rsidRDefault="007833B5" w:rsidP="00F63161">
            <w:pPr>
              <w:pStyle w:val="NoSpacing"/>
              <w:jc w:val="right"/>
            </w:pPr>
            <w:r w:rsidRPr="003C751F">
              <w:t>52</w:t>
            </w:r>
          </w:p>
        </w:tc>
        <w:tc>
          <w:tcPr>
            <w:tcW w:w="1127" w:type="dxa"/>
            <w:noWrap/>
            <w:vAlign w:val="center"/>
            <w:hideMark/>
          </w:tcPr>
          <w:p w14:paraId="6F6A2FB1" w14:textId="77777777" w:rsidR="007833B5" w:rsidRPr="003C751F" w:rsidRDefault="007833B5" w:rsidP="00F63161">
            <w:pPr>
              <w:pStyle w:val="NoSpacing"/>
              <w:jc w:val="right"/>
            </w:pPr>
            <w:r w:rsidRPr="003C751F">
              <w:t>9</w:t>
            </w:r>
          </w:p>
        </w:tc>
        <w:tc>
          <w:tcPr>
            <w:tcW w:w="1240" w:type="dxa"/>
            <w:shd w:val="clear" w:color="auto" w:fill="BEDCB4"/>
            <w:noWrap/>
            <w:vAlign w:val="center"/>
            <w:hideMark/>
          </w:tcPr>
          <w:p w14:paraId="57B4892B" w14:textId="77777777" w:rsidR="007833B5" w:rsidRPr="003C751F" w:rsidRDefault="007833B5" w:rsidP="00F63161">
            <w:pPr>
              <w:pStyle w:val="NoSpacing"/>
              <w:jc w:val="right"/>
            </w:pPr>
            <w:r w:rsidRPr="003C751F">
              <w:t>0</w:t>
            </w:r>
          </w:p>
        </w:tc>
      </w:tr>
      <w:tr w:rsidR="007833B5" w:rsidRPr="003C751F" w14:paraId="4F6C1EC6" w14:textId="77777777" w:rsidTr="00093D48">
        <w:trPr>
          <w:trHeight w:val="300"/>
        </w:trPr>
        <w:tc>
          <w:tcPr>
            <w:tcW w:w="1500" w:type="dxa"/>
            <w:noWrap/>
            <w:vAlign w:val="center"/>
            <w:hideMark/>
          </w:tcPr>
          <w:p w14:paraId="2C4103DE" w14:textId="77777777" w:rsidR="007833B5" w:rsidRPr="003C751F" w:rsidRDefault="007833B5" w:rsidP="00F63161">
            <w:pPr>
              <w:pStyle w:val="NoSpacing"/>
            </w:pPr>
            <w:r w:rsidRPr="003C751F">
              <w:t>Member 53</w:t>
            </w:r>
          </w:p>
        </w:tc>
        <w:tc>
          <w:tcPr>
            <w:tcW w:w="1167" w:type="dxa"/>
            <w:noWrap/>
            <w:vAlign w:val="center"/>
            <w:hideMark/>
          </w:tcPr>
          <w:p w14:paraId="553E20CE" w14:textId="77777777" w:rsidR="007833B5" w:rsidRPr="003C751F" w:rsidRDefault="007833B5" w:rsidP="00F63161">
            <w:pPr>
              <w:pStyle w:val="NoSpacing"/>
              <w:jc w:val="right"/>
            </w:pPr>
            <w:r w:rsidRPr="003C751F">
              <w:t>59</w:t>
            </w:r>
          </w:p>
        </w:tc>
        <w:tc>
          <w:tcPr>
            <w:tcW w:w="1011" w:type="dxa"/>
            <w:vAlign w:val="center"/>
            <w:hideMark/>
          </w:tcPr>
          <w:p w14:paraId="4B7D71C7" w14:textId="77777777" w:rsidR="007833B5" w:rsidRPr="003C751F" w:rsidRDefault="007833B5" w:rsidP="00F63161">
            <w:pPr>
              <w:pStyle w:val="NoSpacing"/>
              <w:jc w:val="right"/>
            </w:pPr>
            <w:r w:rsidRPr="003C751F">
              <w:t>8</w:t>
            </w:r>
          </w:p>
        </w:tc>
        <w:tc>
          <w:tcPr>
            <w:tcW w:w="236" w:type="dxa"/>
            <w:vMerge/>
            <w:shd w:val="clear" w:color="auto" w:fill="E8ECDC"/>
          </w:tcPr>
          <w:p w14:paraId="2682AB32" w14:textId="77777777" w:rsidR="007833B5" w:rsidRPr="003C751F" w:rsidRDefault="007833B5" w:rsidP="007D309C">
            <w:pPr>
              <w:pStyle w:val="NoSpacing"/>
            </w:pPr>
          </w:p>
        </w:tc>
        <w:tc>
          <w:tcPr>
            <w:tcW w:w="1921" w:type="dxa"/>
            <w:noWrap/>
            <w:vAlign w:val="center"/>
            <w:hideMark/>
          </w:tcPr>
          <w:p w14:paraId="7DEE7713" w14:textId="77777777" w:rsidR="007833B5" w:rsidRPr="003C751F" w:rsidRDefault="007833B5" w:rsidP="00F63161">
            <w:pPr>
              <w:pStyle w:val="NoSpacing"/>
            </w:pPr>
            <w:r w:rsidRPr="003C751F">
              <w:t>High Utilizer T</w:t>
            </w:r>
          </w:p>
        </w:tc>
        <w:tc>
          <w:tcPr>
            <w:tcW w:w="1033" w:type="dxa"/>
            <w:noWrap/>
            <w:vAlign w:val="center"/>
            <w:hideMark/>
          </w:tcPr>
          <w:p w14:paraId="405B12E8" w14:textId="77777777" w:rsidR="007833B5" w:rsidRPr="003C751F" w:rsidRDefault="007833B5" w:rsidP="00F63161">
            <w:pPr>
              <w:pStyle w:val="NoSpacing"/>
              <w:jc w:val="right"/>
            </w:pPr>
            <w:r w:rsidRPr="003C751F">
              <w:t>59</w:t>
            </w:r>
          </w:p>
        </w:tc>
        <w:tc>
          <w:tcPr>
            <w:tcW w:w="1127" w:type="dxa"/>
            <w:noWrap/>
            <w:vAlign w:val="center"/>
            <w:hideMark/>
          </w:tcPr>
          <w:p w14:paraId="00F123A1" w14:textId="77777777" w:rsidR="007833B5" w:rsidRPr="003C751F" w:rsidRDefault="007833B5" w:rsidP="00F63161">
            <w:pPr>
              <w:pStyle w:val="NoSpacing"/>
              <w:jc w:val="right"/>
            </w:pPr>
            <w:r w:rsidRPr="003C751F">
              <w:t>10</w:t>
            </w:r>
          </w:p>
        </w:tc>
        <w:tc>
          <w:tcPr>
            <w:tcW w:w="1240" w:type="dxa"/>
            <w:shd w:val="clear" w:color="auto" w:fill="BEDCB4"/>
            <w:noWrap/>
            <w:vAlign w:val="center"/>
            <w:hideMark/>
          </w:tcPr>
          <w:p w14:paraId="3DF086B2" w14:textId="77777777" w:rsidR="007833B5" w:rsidRPr="003C751F" w:rsidRDefault="007833B5" w:rsidP="00F63161">
            <w:pPr>
              <w:pStyle w:val="NoSpacing"/>
              <w:jc w:val="right"/>
            </w:pPr>
            <w:r w:rsidRPr="003C751F">
              <w:t>2</w:t>
            </w:r>
          </w:p>
        </w:tc>
      </w:tr>
      <w:tr w:rsidR="007833B5" w:rsidRPr="003C751F" w14:paraId="53958CA4" w14:textId="77777777" w:rsidTr="00093D48">
        <w:trPr>
          <w:trHeight w:val="300"/>
        </w:trPr>
        <w:tc>
          <w:tcPr>
            <w:tcW w:w="1500" w:type="dxa"/>
            <w:noWrap/>
            <w:vAlign w:val="center"/>
            <w:hideMark/>
          </w:tcPr>
          <w:p w14:paraId="01E57B82" w14:textId="77777777" w:rsidR="007833B5" w:rsidRPr="003C751F" w:rsidRDefault="007833B5" w:rsidP="00F63161">
            <w:pPr>
              <w:pStyle w:val="NoSpacing"/>
            </w:pPr>
            <w:r w:rsidRPr="003C751F">
              <w:t>Member 34</w:t>
            </w:r>
          </w:p>
        </w:tc>
        <w:tc>
          <w:tcPr>
            <w:tcW w:w="1167" w:type="dxa"/>
            <w:noWrap/>
            <w:vAlign w:val="center"/>
            <w:hideMark/>
          </w:tcPr>
          <w:p w14:paraId="5BBFDB14" w14:textId="77777777" w:rsidR="007833B5" w:rsidRPr="003C751F" w:rsidRDefault="007833B5" w:rsidP="00F63161">
            <w:pPr>
              <w:pStyle w:val="NoSpacing"/>
              <w:jc w:val="right"/>
            </w:pPr>
            <w:r w:rsidRPr="003C751F">
              <w:t>23</w:t>
            </w:r>
          </w:p>
        </w:tc>
        <w:tc>
          <w:tcPr>
            <w:tcW w:w="1011" w:type="dxa"/>
            <w:vAlign w:val="center"/>
            <w:hideMark/>
          </w:tcPr>
          <w:p w14:paraId="6A447897" w14:textId="77777777" w:rsidR="007833B5" w:rsidRPr="003C751F" w:rsidRDefault="007833B5" w:rsidP="00F63161">
            <w:pPr>
              <w:pStyle w:val="NoSpacing"/>
              <w:jc w:val="right"/>
            </w:pPr>
            <w:r w:rsidRPr="003C751F">
              <w:t>6</w:t>
            </w:r>
          </w:p>
        </w:tc>
        <w:tc>
          <w:tcPr>
            <w:tcW w:w="236" w:type="dxa"/>
            <w:vMerge/>
            <w:shd w:val="clear" w:color="auto" w:fill="E8ECDC"/>
          </w:tcPr>
          <w:p w14:paraId="5FD32008" w14:textId="77777777" w:rsidR="007833B5" w:rsidRPr="003C751F" w:rsidRDefault="007833B5" w:rsidP="007D309C">
            <w:pPr>
              <w:pStyle w:val="NoSpacing"/>
            </w:pPr>
          </w:p>
        </w:tc>
        <w:tc>
          <w:tcPr>
            <w:tcW w:w="1921" w:type="dxa"/>
            <w:noWrap/>
            <w:vAlign w:val="center"/>
            <w:hideMark/>
          </w:tcPr>
          <w:p w14:paraId="4180B151" w14:textId="77777777" w:rsidR="007833B5" w:rsidRPr="003C751F" w:rsidRDefault="007833B5" w:rsidP="00F63161">
            <w:pPr>
              <w:pStyle w:val="NoSpacing"/>
            </w:pPr>
            <w:r w:rsidRPr="003C751F">
              <w:t>High Utilizer F</w:t>
            </w:r>
          </w:p>
        </w:tc>
        <w:tc>
          <w:tcPr>
            <w:tcW w:w="1033" w:type="dxa"/>
            <w:noWrap/>
            <w:vAlign w:val="center"/>
            <w:hideMark/>
          </w:tcPr>
          <w:p w14:paraId="011F452D" w14:textId="77777777" w:rsidR="007833B5" w:rsidRPr="003C751F" w:rsidRDefault="007833B5" w:rsidP="00F63161">
            <w:pPr>
              <w:pStyle w:val="NoSpacing"/>
              <w:jc w:val="right"/>
            </w:pPr>
            <w:r w:rsidRPr="003C751F">
              <w:t>23</w:t>
            </w:r>
          </w:p>
        </w:tc>
        <w:tc>
          <w:tcPr>
            <w:tcW w:w="1127" w:type="dxa"/>
            <w:noWrap/>
            <w:vAlign w:val="center"/>
            <w:hideMark/>
          </w:tcPr>
          <w:p w14:paraId="27AD6D2C" w14:textId="77777777" w:rsidR="007833B5" w:rsidRPr="003C751F" w:rsidRDefault="007833B5" w:rsidP="00F63161">
            <w:pPr>
              <w:pStyle w:val="NoSpacing"/>
              <w:jc w:val="right"/>
            </w:pPr>
            <w:r w:rsidRPr="003C751F">
              <w:t>7</w:t>
            </w:r>
          </w:p>
        </w:tc>
        <w:tc>
          <w:tcPr>
            <w:tcW w:w="1240" w:type="dxa"/>
            <w:shd w:val="clear" w:color="auto" w:fill="BEDCB4"/>
            <w:noWrap/>
            <w:vAlign w:val="center"/>
            <w:hideMark/>
          </w:tcPr>
          <w:p w14:paraId="4341EFB3" w14:textId="77777777" w:rsidR="007833B5" w:rsidRPr="003C751F" w:rsidRDefault="007833B5" w:rsidP="00F63161">
            <w:pPr>
              <w:pStyle w:val="NoSpacing"/>
              <w:jc w:val="right"/>
            </w:pPr>
            <w:r w:rsidRPr="003C751F">
              <w:t>1</w:t>
            </w:r>
          </w:p>
        </w:tc>
      </w:tr>
      <w:tr w:rsidR="007833B5" w:rsidRPr="003C751F" w14:paraId="2AC8D03C" w14:textId="77777777" w:rsidTr="00093D48">
        <w:trPr>
          <w:trHeight w:val="300"/>
        </w:trPr>
        <w:tc>
          <w:tcPr>
            <w:tcW w:w="1500" w:type="dxa"/>
            <w:noWrap/>
            <w:vAlign w:val="center"/>
            <w:hideMark/>
          </w:tcPr>
          <w:p w14:paraId="2B41533C" w14:textId="77777777" w:rsidR="007833B5" w:rsidRPr="003C751F" w:rsidRDefault="007833B5" w:rsidP="00F63161">
            <w:pPr>
              <w:pStyle w:val="NoSpacing"/>
            </w:pPr>
            <w:r w:rsidRPr="003C751F">
              <w:t>Member 36</w:t>
            </w:r>
          </w:p>
        </w:tc>
        <w:tc>
          <w:tcPr>
            <w:tcW w:w="1167" w:type="dxa"/>
            <w:noWrap/>
            <w:vAlign w:val="center"/>
            <w:hideMark/>
          </w:tcPr>
          <w:p w14:paraId="0422EE9B" w14:textId="77777777" w:rsidR="007833B5" w:rsidRPr="003C751F" w:rsidRDefault="007833B5" w:rsidP="00F63161">
            <w:pPr>
              <w:pStyle w:val="NoSpacing"/>
              <w:jc w:val="right"/>
            </w:pPr>
            <w:r w:rsidRPr="003C751F">
              <w:t>35</w:t>
            </w:r>
          </w:p>
        </w:tc>
        <w:tc>
          <w:tcPr>
            <w:tcW w:w="1011" w:type="dxa"/>
            <w:vAlign w:val="center"/>
            <w:hideMark/>
          </w:tcPr>
          <w:p w14:paraId="4B286090" w14:textId="77777777" w:rsidR="007833B5" w:rsidRPr="003C751F" w:rsidRDefault="007833B5" w:rsidP="00F63161">
            <w:pPr>
              <w:pStyle w:val="NoSpacing"/>
              <w:jc w:val="right"/>
            </w:pPr>
            <w:r w:rsidRPr="003C751F">
              <w:t>6</w:t>
            </w:r>
          </w:p>
        </w:tc>
        <w:tc>
          <w:tcPr>
            <w:tcW w:w="236" w:type="dxa"/>
            <w:vMerge/>
            <w:shd w:val="clear" w:color="auto" w:fill="E8ECDC"/>
          </w:tcPr>
          <w:p w14:paraId="670D4D40" w14:textId="77777777" w:rsidR="007833B5" w:rsidRPr="003C751F" w:rsidRDefault="007833B5" w:rsidP="007D309C">
            <w:pPr>
              <w:pStyle w:val="NoSpacing"/>
            </w:pPr>
          </w:p>
        </w:tc>
        <w:tc>
          <w:tcPr>
            <w:tcW w:w="1921" w:type="dxa"/>
            <w:noWrap/>
            <w:vAlign w:val="center"/>
            <w:hideMark/>
          </w:tcPr>
          <w:p w14:paraId="04598165" w14:textId="77777777" w:rsidR="007833B5" w:rsidRPr="003C751F" w:rsidRDefault="007833B5" w:rsidP="00F63161">
            <w:pPr>
              <w:pStyle w:val="NoSpacing"/>
            </w:pPr>
            <w:r w:rsidRPr="003C751F">
              <w:t>High Utilizer D</w:t>
            </w:r>
          </w:p>
        </w:tc>
        <w:tc>
          <w:tcPr>
            <w:tcW w:w="1033" w:type="dxa"/>
            <w:noWrap/>
            <w:vAlign w:val="center"/>
            <w:hideMark/>
          </w:tcPr>
          <w:p w14:paraId="78C5BDCE" w14:textId="77777777" w:rsidR="007833B5" w:rsidRPr="003C751F" w:rsidRDefault="007833B5" w:rsidP="00F63161">
            <w:pPr>
              <w:pStyle w:val="NoSpacing"/>
              <w:jc w:val="right"/>
            </w:pPr>
            <w:r w:rsidRPr="003C751F">
              <w:t>34</w:t>
            </w:r>
          </w:p>
        </w:tc>
        <w:tc>
          <w:tcPr>
            <w:tcW w:w="1127" w:type="dxa"/>
            <w:noWrap/>
            <w:vAlign w:val="center"/>
            <w:hideMark/>
          </w:tcPr>
          <w:p w14:paraId="550F77ED" w14:textId="77777777" w:rsidR="007833B5" w:rsidRPr="003C751F" w:rsidRDefault="007833B5" w:rsidP="00F63161">
            <w:pPr>
              <w:pStyle w:val="NoSpacing"/>
              <w:jc w:val="right"/>
            </w:pPr>
            <w:r w:rsidRPr="003C751F">
              <w:t>8</w:t>
            </w:r>
          </w:p>
        </w:tc>
        <w:tc>
          <w:tcPr>
            <w:tcW w:w="1240" w:type="dxa"/>
            <w:shd w:val="clear" w:color="auto" w:fill="BEDCB4"/>
            <w:noWrap/>
            <w:vAlign w:val="center"/>
            <w:hideMark/>
          </w:tcPr>
          <w:p w14:paraId="4D78B51C" w14:textId="77777777" w:rsidR="007833B5" w:rsidRPr="003C751F" w:rsidRDefault="007833B5" w:rsidP="00F63161">
            <w:pPr>
              <w:pStyle w:val="NoSpacing"/>
              <w:jc w:val="right"/>
            </w:pPr>
            <w:r w:rsidRPr="003C751F">
              <w:t>2</w:t>
            </w:r>
          </w:p>
        </w:tc>
      </w:tr>
      <w:tr w:rsidR="007833B5" w:rsidRPr="003C751F" w14:paraId="0E308FBD" w14:textId="77777777" w:rsidTr="00093D48">
        <w:trPr>
          <w:trHeight w:val="300"/>
        </w:trPr>
        <w:tc>
          <w:tcPr>
            <w:tcW w:w="1500" w:type="dxa"/>
            <w:noWrap/>
            <w:vAlign w:val="center"/>
            <w:hideMark/>
          </w:tcPr>
          <w:p w14:paraId="74E95833" w14:textId="77777777" w:rsidR="007833B5" w:rsidRPr="003C751F" w:rsidRDefault="007833B5" w:rsidP="00F63161">
            <w:pPr>
              <w:pStyle w:val="NoSpacing"/>
            </w:pPr>
            <w:r w:rsidRPr="003C751F">
              <w:t>Member 39</w:t>
            </w:r>
          </w:p>
        </w:tc>
        <w:tc>
          <w:tcPr>
            <w:tcW w:w="1167" w:type="dxa"/>
            <w:noWrap/>
            <w:vAlign w:val="center"/>
            <w:hideMark/>
          </w:tcPr>
          <w:p w14:paraId="36E98487" w14:textId="77777777" w:rsidR="007833B5" w:rsidRPr="003C751F" w:rsidRDefault="007833B5" w:rsidP="00F63161">
            <w:pPr>
              <w:pStyle w:val="NoSpacing"/>
              <w:jc w:val="right"/>
            </w:pPr>
            <w:r w:rsidRPr="003C751F">
              <w:t>26</w:t>
            </w:r>
          </w:p>
        </w:tc>
        <w:tc>
          <w:tcPr>
            <w:tcW w:w="1011" w:type="dxa"/>
            <w:vAlign w:val="center"/>
            <w:hideMark/>
          </w:tcPr>
          <w:p w14:paraId="378E0D61" w14:textId="77777777" w:rsidR="007833B5" w:rsidRPr="003C751F" w:rsidRDefault="007833B5" w:rsidP="00F63161">
            <w:pPr>
              <w:pStyle w:val="NoSpacing"/>
              <w:jc w:val="right"/>
            </w:pPr>
            <w:r w:rsidRPr="003C751F">
              <w:t>6</w:t>
            </w:r>
          </w:p>
        </w:tc>
        <w:tc>
          <w:tcPr>
            <w:tcW w:w="236" w:type="dxa"/>
            <w:vMerge/>
            <w:shd w:val="clear" w:color="auto" w:fill="E8ECDC"/>
          </w:tcPr>
          <w:p w14:paraId="5FA41003" w14:textId="77777777" w:rsidR="007833B5" w:rsidRPr="003C751F" w:rsidRDefault="007833B5" w:rsidP="007D309C">
            <w:pPr>
              <w:pStyle w:val="NoSpacing"/>
            </w:pPr>
          </w:p>
        </w:tc>
        <w:tc>
          <w:tcPr>
            <w:tcW w:w="1921" w:type="dxa"/>
            <w:noWrap/>
            <w:vAlign w:val="center"/>
            <w:hideMark/>
          </w:tcPr>
          <w:p w14:paraId="340731C3" w14:textId="77777777" w:rsidR="007833B5" w:rsidRPr="003C751F" w:rsidRDefault="007833B5" w:rsidP="00F63161">
            <w:pPr>
              <w:pStyle w:val="NoSpacing"/>
            </w:pPr>
            <w:r w:rsidRPr="003C751F">
              <w:t>High Utilizer BB</w:t>
            </w:r>
          </w:p>
        </w:tc>
        <w:tc>
          <w:tcPr>
            <w:tcW w:w="1033" w:type="dxa"/>
            <w:noWrap/>
            <w:vAlign w:val="center"/>
            <w:hideMark/>
          </w:tcPr>
          <w:p w14:paraId="130CC42F" w14:textId="77777777" w:rsidR="007833B5" w:rsidRPr="003C751F" w:rsidRDefault="007833B5" w:rsidP="00F63161">
            <w:pPr>
              <w:pStyle w:val="NoSpacing"/>
              <w:jc w:val="right"/>
            </w:pPr>
            <w:r w:rsidRPr="003C751F">
              <w:t>26</w:t>
            </w:r>
          </w:p>
        </w:tc>
        <w:tc>
          <w:tcPr>
            <w:tcW w:w="1127" w:type="dxa"/>
            <w:noWrap/>
            <w:vAlign w:val="center"/>
            <w:hideMark/>
          </w:tcPr>
          <w:p w14:paraId="6BCEF758" w14:textId="77777777" w:rsidR="007833B5" w:rsidRPr="003C751F" w:rsidRDefault="007833B5" w:rsidP="00F63161">
            <w:pPr>
              <w:pStyle w:val="NoSpacing"/>
              <w:jc w:val="right"/>
            </w:pPr>
            <w:r w:rsidRPr="003C751F">
              <w:t>6</w:t>
            </w:r>
          </w:p>
        </w:tc>
        <w:tc>
          <w:tcPr>
            <w:tcW w:w="1240" w:type="dxa"/>
            <w:shd w:val="clear" w:color="auto" w:fill="BEDCB4"/>
            <w:noWrap/>
            <w:vAlign w:val="center"/>
            <w:hideMark/>
          </w:tcPr>
          <w:p w14:paraId="7DF3D49D" w14:textId="77777777" w:rsidR="007833B5" w:rsidRPr="003C751F" w:rsidRDefault="007833B5" w:rsidP="00F63161">
            <w:pPr>
              <w:pStyle w:val="NoSpacing"/>
              <w:jc w:val="right"/>
            </w:pPr>
            <w:r w:rsidRPr="003C751F">
              <w:t>0</w:t>
            </w:r>
          </w:p>
        </w:tc>
      </w:tr>
      <w:tr w:rsidR="007833B5" w:rsidRPr="003C751F" w14:paraId="62E7DC18" w14:textId="77777777" w:rsidTr="00093D48">
        <w:trPr>
          <w:trHeight w:val="300"/>
        </w:trPr>
        <w:tc>
          <w:tcPr>
            <w:tcW w:w="1500" w:type="dxa"/>
            <w:noWrap/>
            <w:vAlign w:val="center"/>
            <w:hideMark/>
          </w:tcPr>
          <w:p w14:paraId="7806ED25" w14:textId="77777777" w:rsidR="007833B5" w:rsidRPr="003C751F" w:rsidRDefault="007833B5" w:rsidP="00F63161">
            <w:pPr>
              <w:pStyle w:val="NoSpacing"/>
            </w:pPr>
            <w:r w:rsidRPr="003C751F">
              <w:t>Member 45</w:t>
            </w:r>
          </w:p>
        </w:tc>
        <w:tc>
          <w:tcPr>
            <w:tcW w:w="1167" w:type="dxa"/>
            <w:noWrap/>
            <w:vAlign w:val="center"/>
            <w:hideMark/>
          </w:tcPr>
          <w:p w14:paraId="3CC49A14" w14:textId="77777777" w:rsidR="007833B5" w:rsidRPr="003C751F" w:rsidRDefault="007833B5" w:rsidP="00F63161">
            <w:pPr>
              <w:pStyle w:val="NoSpacing"/>
              <w:jc w:val="right"/>
            </w:pPr>
            <w:r w:rsidRPr="003C751F">
              <w:t>30</w:t>
            </w:r>
          </w:p>
        </w:tc>
        <w:tc>
          <w:tcPr>
            <w:tcW w:w="1011" w:type="dxa"/>
            <w:vAlign w:val="center"/>
            <w:hideMark/>
          </w:tcPr>
          <w:p w14:paraId="5D57D1FF" w14:textId="77777777" w:rsidR="007833B5" w:rsidRPr="003C751F" w:rsidRDefault="007833B5" w:rsidP="00F63161">
            <w:pPr>
              <w:pStyle w:val="NoSpacing"/>
              <w:jc w:val="right"/>
            </w:pPr>
            <w:r w:rsidRPr="003C751F">
              <w:t>6</w:t>
            </w:r>
          </w:p>
        </w:tc>
        <w:tc>
          <w:tcPr>
            <w:tcW w:w="236" w:type="dxa"/>
            <w:vMerge/>
            <w:shd w:val="clear" w:color="auto" w:fill="E8ECDC"/>
          </w:tcPr>
          <w:p w14:paraId="0D201096" w14:textId="77777777" w:rsidR="007833B5" w:rsidRPr="003C751F" w:rsidRDefault="007833B5" w:rsidP="007D309C">
            <w:pPr>
              <w:pStyle w:val="NoSpacing"/>
            </w:pPr>
          </w:p>
        </w:tc>
        <w:tc>
          <w:tcPr>
            <w:tcW w:w="1921" w:type="dxa"/>
            <w:noWrap/>
            <w:vAlign w:val="center"/>
            <w:hideMark/>
          </w:tcPr>
          <w:p w14:paraId="22290204" w14:textId="77777777" w:rsidR="007833B5" w:rsidRPr="003C751F" w:rsidRDefault="007833B5" w:rsidP="00F63161">
            <w:pPr>
              <w:pStyle w:val="NoSpacing"/>
            </w:pPr>
            <w:r w:rsidRPr="003C751F">
              <w:t>High Utilizer Z</w:t>
            </w:r>
          </w:p>
        </w:tc>
        <w:tc>
          <w:tcPr>
            <w:tcW w:w="1033" w:type="dxa"/>
            <w:noWrap/>
            <w:vAlign w:val="center"/>
            <w:hideMark/>
          </w:tcPr>
          <w:p w14:paraId="1A3F1DC9" w14:textId="77777777" w:rsidR="007833B5" w:rsidRPr="003C751F" w:rsidRDefault="007833B5" w:rsidP="00F63161">
            <w:pPr>
              <w:pStyle w:val="NoSpacing"/>
              <w:jc w:val="right"/>
            </w:pPr>
            <w:r w:rsidRPr="003C751F">
              <w:t>30</w:t>
            </w:r>
          </w:p>
        </w:tc>
        <w:tc>
          <w:tcPr>
            <w:tcW w:w="1127" w:type="dxa"/>
            <w:noWrap/>
            <w:vAlign w:val="center"/>
            <w:hideMark/>
          </w:tcPr>
          <w:p w14:paraId="026662B1" w14:textId="77777777" w:rsidR="007833B5" w:rsidRPr="003C751F" w:rsidRDefault="007833B5" w:rsidP="00F63161">
            <w:pPr>
              <w:pStyle w:val="NoSpacing"/>
              <w:jc w:val="right"/>
            </w:pPr>
            <w:r w:rsidRPr="003C751F">
              <w:t>6</w:t>
            </w:r>
          </w:p>
        </w:tc>
        <w:tc>
          <w:tcPr>
            <w:tcW w:w="1240" w:type="dxa"/>
            <w:shd w:val="clear" w:color="auto" w:fill="BEDCB4"/>
            <w:noWrap/>
            <w:vAlign w:val="center"/>
            <w:hideMark/>
          </w:tcPr>
          <w:p w14:paraId="2CE4DC65" w14:textId="77777777" w:rsidR="007833B5" w:rsidRPr="003C751F" w:rsidRDefault="007833B5" w:rsidP="00F63161">
            <w:pPr>
              <w:pStyle w:val="NoSpacing"/>
              <w:jc w:val="right"/>
            </w:pPr>
            <w:r w:rsidRPr="003C751F">
              <w:t>0</w:t>
            </w:r>
          </w:p>
        </w:tc>
      </w:tr>
      <w:tr w:rsidR="007833B5" w:rsidRPr="003C751F" w14:paraId="479A6C9C" w14:textId="77777777" w:rsidTr="00093D48">
        <w:trPr>
          <w:trHeight w:val="300"/>
        </w:trPr>
        <w:tc>
          <w:tcPr>
            <w:tcW w:w="1500" w:type="dxa"/>
            <w:noWrap/>
            <w:vAlign w:val="center"/>
            <w:hideMark/>
          </w:tcPr>
          <w:p w14:paraId="73F3678C" w14:textId="77777777" w:rsidR="007833B5" w:rsidRPr="003C751F" w:rsidRDefault="007833B5" w:rsidP="00F63161">
            <w:pPr>
              <w:pStyle w:val="NoSpacing"/>
            </w:pPr>
            <w:r w:rsidRPr="003C751F">
              <w:t>Member 16</w:t>
            </w:r>
          </w:p>
        </w:tc>
        <w:tc>
          <w:tcPr>
            <w:tcW w:w="1167" w:type="dxa"/>
            <w:noWrap/>
            <w:vAlign w:val="center"/>
            <w:hideMark/>
          </w:tcPr>
          <w:p w14:paraId="5BD8561A" w14:textId="77777777" w:rsidR="007833B5" w:rsidRPr="003C751F" w:rsidRDefault="007833B5" w:rsidP="00F63161">
            <w:pPr>
              <w:pStyle w:val="NoSpacing"/>
              <w:jc w:val="right"/>
            </w:pPr>
            <w:r w:rsidRPr="003C751F">
              <w:t>50</w:t>
            </w:r>
          </w:p>
        </w:tc>
        <w:tc>
          <w:tcPr>
            <w:tcW w:w="1011" w:type="dxa"/>
            <w:vAlign w:val="center"/>
            <w:hideMark/>
          </w:tcPr>
          <w:p w14:paraId="156C012F" w14:textId="77777777" w:rsidR="007833B5" w:rsidRPr="003C751F" w:rsidRDefault="007833B5" w:rsidP="00F63161">
            <w:pPr>
              <w:pStyle w:val="NoSpacing"/>
              <w:jc w:val="right"/>
            </w:pPr>
            <w:r w:rsidRPr="003C751F">
              <w:t>4</w:t>
            </w:r>
          </w:p>
        </w:tc>
        <w:tc>
          <w:tcPr>
            <w:tcW w:w="236" w:type="dxa"/>
            <w:vMerge/>
            <w:shd w:val="clear" w:color="auto" w:fill="E8ECDC"/>
          </w:tcPr>
          <w:p w14:paraId="6B762477" w14:textId="77777777" w:rsidR="007833B5" w:rsidRPr="003C751F" w:rsidRDefault="007833B5" w:rsidP="007D309C">
            <w:pPr>
              <w:pStyle w:val="NoSpacing"/>
            </w:pPr>
          </w:p>
        </w:tc>
        <w:tc>
          <w:tcPr>
            <w:tcW w:w="1921" w:type="dxa"/>
            <w:noWrap/>
            <w:vAlign w:val="center"/>
            <w:hideMark/>
          </w:tcPr>
          <w:p w14:paraId="2E61D282" w14:textId="77777777" w:rsidR="007833B5" w:rsidRPr="003C751F" w:rsidRDefault="007833B5" w:rsidP="00F63161">
            <w:pPr>
              <w:pStyle w:val="NoSpacing"/>
            </w:pPr>
            <w:r w:rsidRPr="003C751F">
              <w:t>High Utilizer FF</w:t>
            </w:r>
          </w:p>
        </w:tc>
        <w:tc>
          <w:tcPr>
            <w:tcW w:w="1033" w:type="dxa"/>
            <w:noWrap/>
            <w:vAlign w:val="center"/>
            <w:hideMark/>
          </w:tcPr>
          <w:p w14:paraId="79D580A4" w14:textId="77777777" w:rsidR="007833B5" w:rsidRPr="003C751F" w:rsidRDefault="007833B5" w:rsidP="00F63161">
            <w:pPr>
              <w:pStyle w:val="NoSpacing"/>
              <w:jc w:val="right"/>
            </w:pPr>
            <w:r w:rsidRPr="003C751F">
              <w:t>50</w:t>
            </w:r>
          </w:p>
        </w:tc>
        <w:tc>
          <w:tcPr>
            <w:tcW w:w="1127" w:type="dxa"/>
            <w:noWrap/>
            <w:vAlign w:val="center"/>
            <w:hideMark/>
          </w:tcPr>
          <w:p w14:paraId="0EB5155B" w14:textId="77777777" w:rsidR="007833B5" w:rsidRPr="003C751F" w:rsidRDefault="007833B5" w:rsidP="00F63161">
            <w:pPr>
              <w:pStyle w:val="NoSpacing"/>
              <w:jc w:val="right"/>
            </w:pPr>
            <w:r w:rsidRPr="003C751F">
              <w:t>6</w:t>
            </w:r>
          </w:p>
        </w:tc>
        <w:tc>
          <w:tcPr>
            <w:tcW w:w="1240" w:type="dxa"/>
            <w:shd w:val="clear" w:color="auto" w:fill="BEDCB4"/>
            <w:noWrap/>
            <w:vAlign w:val="center"/>
            <w:hideMark/>
          </w:tcPr>
          <w:p w14:paraId="54010E9D" w14:textId="77777777" w:rsidR="007833B5" w:rsidRPr="003C751F" w:rsidRDefault="007833B5" w:rsidP="00F63161">
            <w:pPr>
              <w:pStyle w:val="NoSpacing"/>
              <w:jc w:val="right"/>
            </w:pPr>
            <w:r w:rsidRPr="003C751F">
              <w:t>2</w:t>
            </w:r>
          </w:p>
        </w:tc>
      </w:tr>
      <w:tr w:rsidR="007833B5" w:rsidRPr="003C751F" w14:paraId="516B431F" w14:textId="77777777" w:rsidTr="00093D48">
        <w:trPr>
          <w:trHeight w:val="300"/>
        </w:trPr>
        <w:tc>
          <w:tcPr>
            <w:tcW w:w="1500" w:type="dxa"/>
            <w:noWrap/>
            <w:vAlign w:val="center"/>
            <w:hideMark/>
          </w:tcPr>
          <w:p w14:paraId="0A4572C5" w14:textId="77777777" w:rsidR="007833B5" w:rsidRPr="003C751F" w:rsidRDefault="007833B5" w:rsidP="00F63161">
            <w:pPr>
              <w:pStyle w:val="NoSpacing"/>
            </w:pPr>
            <w:r w:rsidRPr="003C751F">
              <w:t>Member 7</w:t>
            </w:r>
          </w:p>
        </w:tc>
        <w:tc>
          <w:tcPr>
            <w:tcW w:w="1167" w:type="dxa"/>
            <w:noWrap/>
            <w:vAlign w:val="center"/>
            <w:hideMark/>
          </w:tcPr>
          <w:p w14:paraId="255097BB" w14:textId="77777777" w:rsidR="007833B5" w:rsidRPr="003C751F" w:rsidRDefault="007833B5" w:rsidP="00F63161">
            <w:pPr>
              <w:pStyle w:val="NoSpacing"/>
              <w:jc w:val="right"/>
            </w:pPr>
            <w:r w:rsidRPr="003C751F">
              <w:t>58</w:t>
            </w:r>
          </w:p>
        </w:tc>
        <w:tc>
          <w:tcPr>
            <w:tcW w:w="1011" w:type="dxa"/>
            <w:vAlign w:val="center"/>
            <w:hideMark/>
          </w:tcPr>
          <w:p w14:paraId="1FD9A233" w14:textId="77777777" w:rsidR="007833B5" w:rsidRPr="003C751F" w:rsidRDefault="007833B5" w:rsidP="00F63161">
            <w:pPr>
              <w:pStyle w:val="NoSpacing"/>
              <w:jc w:val="right"/>
            </w:pPr>
            <w:r w:rsidRPr="003C751F">
              <w:t>4</w:t>
            </w:r>
          </w:p>
        </w:tc>
        <w:tc>
          <w:tcPr>
            <w:tcW w:w="236" w:type="dxa"/>
            <w:vMerge/>
            <w:shd w:val="clear" w:color="auto" w:fill="E8ECDC"/>
          </w:tcPr>
          <w:p w14:paraId="7B303A04" w14:textId="77777777" w:rsidR="007833B5" w:rsidRPr="003C751F" w:rsidRDefault="007833B5" w:rsidP="007D309C">
            <w:pPr>
              <w:pStyle w:val="NoSpacing"/>
            </w:pPr>
          </w:p>
        </w:tc>
        <w:tc>
          <w:tcPr>
            <w:tcW w:w="1921" w:type="dxa"/>
            <w:noWrap/>
            <w:vAlign w:val="center"/>
            <w:hideMark/>
          </w:tcPr>
          <w:p w14:paraId="042EB434" w14:textId="77777777" w:rsidR="007833B5" w:rsidRPr="003C751F" w:rsidRDefault="007833B5" w:rsidP="00F63161">
            <w:pPr>
              <w:pStyle w:val="NoSpacing"/>
            </w:pPr>
            <w:r w:rsidRPr="003C751F">
              <w:t>High Utilizer O</w:t>
            </w:r>
          </w:p>
        </w:tc>
        <w:tc>
          <w:tcPr>
            <w:tcW w:w="1033" w:type="dxa"/>
            <w:noWrap/>
            <w:vAlign w:val="center"/>
            <w:hideMark/>
          </w:tcPr>
          <w:p w14:paraId="0EC3CF0A" w14:textId="77777777" w:rsidR="007833B5" w:rsidRPr="003C751F" w:rsidRDefault="007833B5" w:rsidP="00F63161">
            <w:pPr>
              <w:pStyle w:val="NoSpacing"/>
              <w:jc w:val="right"/>
            </w:pPr>
            <w:r w:rsidRPr="003C751F">
              <w:t>57</w:t>
            </w:r>
          </w:p>
        </w:tc>
        <w:tc>
          <w:tcPr>
            <w:tcW w:w="1127" w:type="dxa"/>
            <w:noWrap/>
            <w:vAlign w:val="center"/>
            <w:hideMark/>
          </w:tcPr>
          <w:p w14:paraId="08EA6331" w14:textId="77777777" w:rsidR="007833B5" w:rsidRPr="003C751F" w:rsidRDefault="007833B5" w:rsidP="00F63161">
            <w:pPr>
              <w:pStyle w:val="NoSpacing"/>
              <w:jc w:val="right"/>
            </w:pPr>
            <w:r w:rsidRPr="003C751F">
              <w:t>4</w:t>
            </w:r>
          </w:p>
        </w:tc>
        <w:tc>
          <w:tcPr>
            <w:tcW w:w="1240" w:type="dxa"/>
            <w:shd w:val="clear" w:color="auto" w:fill="BEDCB4"/>
            <w:noWrap/>
            <w:vAlign w:val="center"/>
            <w:hideMark/>
          </w:tcPr>
          <w:p w14:paraId="22EBF6E4" w14:textId="77777777" w:rsidR="007833B5" w:rsidRPr="003C751F" w:rsidRDefault="007833B5" w:rsidP="00F63161">
            <w:pPr>
              <w:pStyle w:val="NoSpacing"/>
              <w:jc w:val="right"/>
            </w:pPr>
            <w:r w:rsidRPr="003C751F">
              <w:t>0</w:t>
            </w:r>
          </w:p>
        </w:tc>
      </w:tr>
      <w:tr w:rsidR="007833B5" w:rsidRPr="003C751F" w14:paraId="0A47A5F9" w14:textId="77777777" w:rsidTr="00093D48">
        <w:trPr>
          <w:trHeight w:val="300"/>
        </w:trPr>
        <w:tc>
          <w:tcPr>
            <w:tcW w:w="1500" w:type="dxa"/>
            <w:noWrap/>
            <w:vAlign w:val="center"/>
            <w:hideMark/>
          </w:tcPr>
          <w:p w14:paraId="1AFAE23E" w14:textId="77777777" w:rsidR="007833B5" w:rsidRPr="003C751F" w:rsidRDefault="007833B5" w:rsidP="00F63161">
            <w:pPr>
              <w:pStyle w:val="NoSpacing"/>
            </w:pPr>
            <w:r w:rsidRPr="003C751F">
              <w:t>Member 22</w:t>
            </w:r>
          </w:p>
        </w:tc>
        <w:tc>
          <w:tcPr>
            <w:tcW w:w="1167" w:type="dxa"/>
            <w:noWrap/>
            <w:vAlign w:val="center"/>
            <w:hideMark/>
          </w:tcPr>
          <w:p w14:paraId="25C6202B" w14:textId="77777777" w:rsidR="007833B5" w:rsidRPr="003C751F" w:rsidRDefault="007833B5" w:rsidP="00F63161">
            <w:pPr>
              <w:pStyle w:val="NoSpacing"/>
              <w:jc w:val="right"/>
            </w:pPr>
            <w:r w:rsidRPr="003C751F">
              <w:t>39</w:t>
            </w:r>
          </w:p>
        </w:tc>
        <w:tc>
          <w:tcPr>
            <w:tcW w:w="1011" w:type="dxa"/>
            <w:vAlign w:val="center"/>
            <w:hideMark/>
          </w:tcPr>
          <w:p w14:paraId="3CCCDB93" w14:textId="77777777" w:rsidR="007833B5" w:rsidRPr="003C751F" w:rsidRDefault="007833B5" w:rsidP="00F63161">
            <w:pPr>
              <w:pStyle w:val="NoSpacing"/>
              <w:jc w:val="right"/>
            </w:pPr>
            <w:r w:rsidRPr="003C751F">
              <w:t>3</w:t>
            </w:r>
          </w:p>
        </w:tc>
        <w:tc>
          <w:tcPr>
            <w:tcW w:w="236" w:type="dxa"/>
            <w:vMerge/>
            <w:shd w:val="clear" w:color="auto" w:fill="E8ECDC"/>
          </w:tcPr>
          <w:p w14:paraId="1A107AF5" w14:textId="77777777" w:rsidR="007833B5" w:rsidRPr="003C751F" w:rsidRDefault="007833B5" w:rsidP="007D309C">
            <w:pPr>
              <w:pStyle w:val="NoSpacing"/>
            </w:pPr>
          </w:p>
        </w:tc>
        <w:tc>
          <w:tcPr>
            <w:tcW w:w="1921" w:type="dxa"/>
            <w:noWrap/>
            <w:vAlign w:val="center"/>
            <w:hideMark/>
          </w:tcPr>
          <w:p w14:paraId="0549D9B5" w14:textId="77777777" w:rsidR="007833B5" w:rsidRPr="003C751F" w:rsidRDefault="007833B5" w:rsidP="00F63161">
            <w:pPr>
              <w:pStyle w:val="NoSpacing"/>
            </w:pPr>
            <w:r w:rsidRPr="003C751F">
              <w:t>High Utilizer W</w:t>
            </w:r>
          </w:p>
        </w:tc>
        <w:tc>
          <w:tcPr>
            <w:tcW w:w="1033" w:type="dxa"/>
            <w:noWrap/>
            <w:vAlign w:val="center"/>
            <w:hideMark/>
          </w:tcPr>
          <w:p w14:paraId="7D3199EA" w14:textId="77777777" w:rsidR="007833B5" w:rsidRPr="003C751F" w:rsidRDefault="007833B5" w:rsidP="00F63161">
            <w:pPr>
              <w:pStyle w:val="NoSpacing"/>
              <w:jc w:val="right"/>
            </w:pPr>
            <w:r w:rsidRPr="003C751F">
              <w:t>39</w:t>
            </w:r>
          </w:p>
        </w:tc>
        <w:tc>
          <w:tcPr>
            <w:tcW w:w="1127" w:type="dxa"/>
            <w:noWrap/>
            <w:vAlign w:val="center"/>
            <w:hideMark/>
          </w:tcPr>
          <w:p w14:paraId="72EAA9CE" w14:textId="77777777" w:rsidR="007833B5" w:rsidRPr="003C751F" w:rsidRDefault="007833B5" w:rsidP="00F63161">
            <w:pPr>
              <w:pStyle w:val="NoSpacing"/>
              <w:jc w:val="right"/>
            </w:pPr>
            <w:r w:rsidRPr="003C751F">
              <w:t>3</w:t>
            </w:r>
          </w:p>
        </w:tc>
        <w:tc>
          <w:tcPr>
            <w:tcW w:w="1240" w:type="dxa"/>
            <w:shd w:val="clear" w:color="auto" w:fill="BEDCB4"/>
            <w:noWrap/>
            <w:vAlign w:val="center"/>
            <w:hideMark/>
          </w:tcPr>
          <w:p w14:paraId="2F813128" w14:textId="77777777" w:rsidR="007833B5" w:rsidRPr="003C751F" w:rsidRDefault="007833B5" w:rsidP="00F63161">
            <w:pPr>
              <w:pStyle w:val="NoSpacing"/>
              <w:jc w:val="right"/>
            </w:pPr>
            <w:r w:rsidRPr="003C751F">
              <w:t>0</w:t>
            </w:r>
          </w:p>
        </w:tc>
      </w:tr>
      <w:tr w:rsidR="007833B5" w:rsidRPr="003C751F" w14:paraId="68F8E2ED" w14:textId="77777777" w:rsidTr="00093D48">
        <w:trPr>
          <w:trHeight w:val="300"/>
        </w:trPr>
        <w:tc>
          <w:tcPr>
            <w:tcW w:w="1500" w:type="dxa"/>
            <w:noWrap/>
            <w:vAlign w:val="center"/>
            <w:hideMark/>
          </w:tcPr>
          <w:p w14:paraId="79B6FE25" w14:textId="77777777" w:rsidR="007833B5" w:rsidRPr="003C751F" w:rsidRDefault="007833B5" w:rsidP="00F63161">
            <w:pPr>
              <w:pStyle w:val="NoSpacing"/>
            </w:pPr>
            <w:r w:rsidRPr="003C751F">
              <w:t>Member 30</w:t>
            </w:r>
          </w:p>
        </w:tc>
        <w:tc>
          <w:tcPr>
            <w:tcW w:w="1167" w:type="dxa"/>
            <w:noWrap/>
            <w:vAlign w:val="center"/>
            <w:hideMark/>
          </w:tcPr>
          <w:p w14:paraId="7C40D696" w14:textId="77777777" w:rsidR="007833B5" w:rsidRPr="003C751F" w:rsidRDefault="007833B5" w:rsidP="00F63161">
            <w:pPr>
              <w:pStyle w:val="NoSpacing"/>
              <w:jc w:val="right"/>
            </w:pPr>
            <w:r w:rsidRPr="003C751F">
              <w:t>53</w:t>
            </w:r>
          </w:p>
        </w:tc>
        <w:tc>
          <w:tcPr>
            <w:tcW w:w="1011" w:type="dxa"/>
            <w:vAlign w:val="center"/>
            <w:hideMark/>
          </w:tcPr>
          <w:p w14:paraId="5E753027" w14:textId="77777777" w:rsidR="007833B5" w:rsidRPr="003C751F" w:rsidRDefault="007833B5" w:rsidP="00F63161">
            <w:pPr>
              <w:pStyle w:val="NoSpacing"/>
              <w:jc w:val="right"/>
            </w:pPr>
            <w:r w:rsidRPr="003C751F">
              <w:t>3</w:t>
            </w:r>
          </w:p>
        </w:tc>
        <w:tc>
          <w:tcPr>
            <w:tcW w:w="236" w:type="dxa"/>
            <w:vMerge/>
            <w:shd w:val="clear" w:color="auto" w:fill="E8ECDC"/>
          </w:tcPr>
          <w:p w14:paraId="50C52527" w14:textId="77777777" w:rsidR="007833B5" w:rsidRPr="003C751F" w:rsidRDefault="007833B5" w:rsidP="007D309C">
            <w:pPr>
              <w:pStyle w:val="NoSpacing"/>
            </w:pPr>
          </w:p>
        </w:tc>
        <w:tc>
          <w:tcPr>
            <w:tcW w:w="1921" w:type="dxa"/>
            <w:noWrap/>
            <w:vAlign w:val="center"/>
            <w:hideMark/>
          </w:tcPr>
          <w:p w14:paraId="362F32F8" w14:textId="77777777" w:rsidR="007833B5" w:rsidRPr="003C751F" w:rsidRDefault="007833B5" w:rsidP="00F63161">
            <w:pPr>
              <w:pStyle w:val="NoSpacing"/>
            </w:pPr>
            <w:r w:rsidRPr="003C751F">
              <w:t>High Utilizer G</w:t>
            </w:r>
          </w:p>
        </w:tc>
        <w:tc>
          <w:tcPr>
            <w:tcW w:w="1033" w:type="dxa"/>
            <w:noWrap/>
            <w:vAlign w:val="center"/>
            <w:hideMark/>
          </w:tcPr>
          <w:p w14:paraId="4BC319DA" w14:textId="77777777" w:rsidR="007833B5" w:rsidRPr="003C751F" w:rsidRDefault="007833B5" w:rsidP="00F63161">
            <w:pPr>
              <w:pStyle w:val="NoSpacing"/>
              <w:jc w:val="right"/>
            </w:pPr>
            <w:r w:rsidRPr="003C751F">
              <w:t>53</w:t>
            </w:r>
          </w:p>
        </w:tc>
        <w:tc>
          <w:tcPr>
            <w:tcW w:w="1127" w:type="dxa"/>
            <w:noWrap/>
            <w:vAlign w:val="center"/>
            <w:hideMark/>
          </w:tcPr>
          <w:p w14:paraId="16C39E29" w14:textId="77777777" w:rsidR="007833B5" w:rsidRPr="003C751F" w:rsidRDefault="007833B5" w:rsidP="00F63161">
            <w:pPr>
              <w:pStyle w:val="NoSpacing"/>
              <w:jc w:val="right"/>
            </w:pPr>
            <w:r w:rsidRPr="003C751F">
              <w:t>5</w:t>
            </w:r>
          </w:p>
        </w:tc>
        <w:tc>
          <w:tcPr>
            <w:tcW w:w="1240" w:type="dxa"/>
            <w:shd w:val="clear" w:color="auto" w:fill="BEDCB4"/>
            <w:noWrap/>
            <w:vAlign w:val="center"/>
            <w:hideMark/>
          </w:tcPr>
          <w:p w14:paraId="699735D4" w14:textId="77777777" w:rsidR="007833B5" w:rsidRPr="003C751F" w:rsidRDefault="007833B5" w:rsidP="00F63161">
            <w:pPr>
              <w:pStyle w:val="NoSpacing"/>
              <w:jc w:val="right"/>
            </w:pPr>
            <w:r w:rsidRPr="003C751F">
              <w:t>2</w:t>
            </w:r>
          </w:p>
        </w:tc>
      </w:tr>
      <w:tr w:rsidR="007833B5" w:rsidRPr="003C751F" w14:paraId="00D0AD03" w14:textId="77777777" w:rsidTr="00093D48">
        <w:trPr>
          <w:trHeight w:val="300"/>
        </w:trPr>
        <w:tc>
          <w:tcPr>
            <w:tcW w:w="1500" w:type="dxa"/>
            <w:noWrap/>
            <w:vAlign w:val="center"/>
            <w:hideMark/>
          </w:tcPr>
          <w:p w14:paraId="2F2680EE" w14:textId="77777777" w:rsidR="007833B5" w:rsidRPr="003C751F" w:rsidRDefault="007833B5" w:rsidP="00F63161">
            <w:pPr>
              <w:pStyle w:val="NoSpacing"/>
            </w:pPr>
            <w:r w:rsidRPr="003C751F">
              <w:t>Member 42</w:t>
            </w:r>
          </w:p>
        </w:tc>
        <w:tc>
          <w:tcPr>
            <w:tcW w:w="1167" w:type="dxa"/>
            <w:noWrap/>
            <w:vAlign w:val="center"/>
            <w:hideMark/>
          </w:tcPr>
          <w:p w14:paraId="732CF456" w14:textId="77777777" w:rsidR="007833B5" w:rsidRPr="003C751F" w:rsidRDefault="007833B5" w:rsidP="00F63161">
            <w:pPr>
              <w:pStyle w:val="NoSpacing"/>
              <w:jc w:val="right"/>
            </w:pPr>
            <w:r w:rsidRPr="003C751F">
              <w:t>26</w:t>
            </w:r>
          </w:p>
        </w:tc>
        <w:tc>
          <w:tcPr>
            <w:tcW w:w="1011" w:type="dxa"/>
            <w:vAlign w:val="center"/>
            <w:hideMark/>
          </w:tcPr>
          <w:p w14:paraId="1EA68B31" w14:textId="77777777" w:rsidR="007833B5" w:rsidRPr="003C751F" w:rsidRDefault="007833B5" w:rsidP="00F63161">
            <w:pPr>
              <w:pStyle w:val="NoSpacing"/>
              <w:jc w:val="right"/>
            </w:pPr>
            <w:r w:rsidRPr="003C751F">
              <w:t>3</w:t>
            </w:r>
          </w:p>
        </w:tc>
        <w:tc>
          <w:tcPr>
            <w:tcW w:w="236" w:type="dxa"/>
            <w:vMerge/>
            <w:shd w:val="clear" w:color="auto" w:fill="E8ECDC"/>
          </w:tcPr>
          <w:p w14:paraId="7636ABB1" w14:textId="77777777" w:rsidR="007833B5" w:rsidRPr="003C751F" w:rsidRDefault="007833B5" w:rsidP="007D309C">
            <w:pPr>
              <w:pStyle w:val="NoSpacing"/>
            </w:pPr>
          </w:p>
        </w:tc>
        <w:tc>
          <w:tcPr>
            <w:tcW w:w="1921" w:type="dxa"/>
            <w:noWrap/>
            <w:vAlign w:val="center"/>
            <w:hideMark/>
          </w:tcPr>
          <w:p w14:paraId="2A659DCA" w14:textId="77777777" w:rsidR="007833B5" w:rsidRPr="003C751F" w:rsidRDefault="007833B5" w:rsidP="00F63161">
            <w:pPr>
              <w:pStyle w:val="NoSpacing"/>
            </w:pPr>
            <w:r w:rsidRPr="003C751F">
              <w:t>High Utilizer II</w:t>
            </w:r>
          </w:p>
        </w:tc>
        <w:tc>
          <w:tcPr>
            <w:tcW w:w="1033" w:type="dxa"/>
            <w:noWrap/>
            <w:vAlign w:val="center"/>
            <w:hideMark/>
          </w:tcPr>
          <w:p w14:paraId="176304DC" w14:textId="77777777" w:rsidR="007833B5" w:rsidRPr="003C751F" w:rsidRDefault="007833B5" w:rsidP="00F63161">
            <w:pPr>
              <w:pStyle w:val="NoSpacing"/>
              <w:jc w:val="right"/>
            </w:pPr>
            <w:r w:rsidRPr="003C751F">
              <w:t>26</w:t>
            </w:r>
          </w:p>
        </w:tc>
        <w:tc>
          <w:tcPr>
            <w:tcW w:w="1127" w:type="dxa"/>
            <w:noWrap/>
            <w:vAlign w:val="center"/>
            <w:hideMark/>
          </w:tcPr>
          <w:p w14:paraId="4CBE216C" w14:textId="77777777" w:rsidR="007833B5" w:rsidRPr="003C751F" w:rsidRDefault="007833B5" w:rsidP="00F63161">
            <w:pPr>
              <w:pStyle w:val="NoSpacing"/>
              <w:jc w:val="right"/>
            </w:pPr>
            <w:r w:rsidRPr="003C751F">
              <w:t>3</w:t>
            </w:r>
          </w:p>
        </w:tc>
        <w:tc>
          <w:tcPr>
            <w:tcW w:w="1240" w:type="dxa"/>
            <w:shd w:val="clear" w:color="auto" w:fill="BEDCB4"/>
            <w:noWrap/>
            <w:vAlign w:val="center"/>
            <w:hideMark/>
          </w:tcPr>
          <w:p w14:paraId="3514FA3C" w14:textId="77777777" w:rsidR="007833B5" w:rsidRPr="003C751F" w:rsidRDefault="007833B5" w:rsidP="00F63161">
            <w:pPr>
              <w:pStyle w:val="NoSpacing"/>
              <w:jc w:val="right"/>
            </w:pPr>
            <w:r w:rsidRPr="003C751F">
              <w:t>0</w:t>
            </w:r>
          </w:p>
        </w:tc>
      </w:tr>
      <w:tr w:rsidR="007833B5" w:rsidRPr="003C751F" w14:paraId="250A7A09" w14:textId="77777777" w:rsidTr="00093D48">
        <w:trPr>
          <w:trHeight w:val="300"/>
        </w:trPr>
        <w:tc>
          <w:tcPr>
            <w:tcW w:w="1500" w:type="dxa"/>
            <w:noWrap/>
            <w:vAlign w:val="center"/>
            <w:hideMark/>
          </w:tcPr>
          <w:p w14:paraId="6089FE11" w14:textId="77777777" w:rsidR="007833B5" w:rsidRPr="003C751F" w:rsidRDefault="007833B5" w:rsidP="00F63161">
            <w:pPr>
              <w:pStyle w:val="NoSpacing"/>
            </w:pPr>
            <w:r w:rsidRPr="003C751F">
              <w:t>Member 8</w:t>
            </w:r>
          </w:p>
        </w:tc>
        <w:tc>
          <w:tcPr>
            <w:tcW w:w="1167" w:type="dxa"/>
            <w:noWrap/>
            <w:vAlign w:val="center"/>
            <w:hideMark/>
          </w:tcPr>
          <w:p w14:paraId="28E4B1F0" w14:textId="77777777" w:rsidR="007833B5" w:rsidRPr="003C751F" w:rsidRDefault="007833B5" w:rsidP="00F63161">
            <w:pPr>
              <w:pStyle w:val="NoSpacing"/>
              <w:jc w:val="right"/>
            </w:pPr>
            <w:r w:rsidRPr="003C751F">
              <w:t>30</w:t>
            </w:r>
          </w:p>
        </w:tc>
        <w:tc>
          <w:tcPr>
            <w:tcW w:w="1011" w:type="dxa"/>
            <w:vAlign w:val="center"/>
            <w:hideMark/>
          </w:tcPr>
          <w:p w14:paraId="688B085F" w14:textId="77777777" w:rsidR="007833B5" w:rsidRPr="003C751F" w:rsidRDefault="007833B5" w:rsidP="00F63161">
            <w:pPr>
              <w:pStyle w:val="NoSpacing"/>
              <w:jc w:val="right"/>
            </w:pPr>
            <w:r w:rsidRPr="003C751F">
              <w:t>3</w:t>
            </w:r>
          </w:p>
        </w:tc>
        <w:tc>
          <w:tcPr>
            <w:tcW w:w="236" w:type="dxa"/>
            <w:vMerge/>
            <w:shd w:val="clear" w:color="auto" w:fill="E8ECDC"/>
          </w:tcPr>
          <w:p w14:paraId="38CD0997" w14:textId="77777777" w:rsidR="007833B5" w:rsidRPr="003C751F" w:rsidRDefault="007833B5" w:rsidP="007D309C">
            <w:pPr>
              <w:pStyle w:val="NoSpacing"/>
            </w:pPr>
          </w:p>
        </w:tc>
        <w:tc>
          <w:tcPr>
            <w:tcW w:w="1921" w:type="dxa"/>
            <w:noWrap/>
            <w:vAlign w:val="center"/>
            <w:hideMark/>
          </w:tcPr>
          <w:p w14:paraId="2CF5C0F8" w14:textId="77777777" w:rsidR="007833B5" w:rsidRPr="003C751F" w:rsidRDefault="007833B5" w:rsidP="00F63161">
            <w:pPr>
              <w:pStyle w:val="NoSpacing"/>
            </w:pPr>
            <w:r w:rsidRPr="003C751F">
              <w:t>High Utilizer K</w:t>
            </w:r>
          </w:p>
        </w:tc>
        <w:tc>
          <w:tcPr>
            <w:tcW w:w="1033" w:type="dxa"/>
            <w:noWrap/>
            <w:vAlign w:val="center"/>
            <w:hideMark/>
          </w:tcPr>
          <w:p w14:paraId="6AF8BF23" w14:textId="77777777" w:rsidR="007833B5" w:rsidRPr="003C751F" w:rsidRDefault="007833B5" w:rsidP="00F63161">
            <w:pPr>
              <w:pStyle w:val="NoSpacing"/>
              <w:jc w:val="right"/>
            </w:pPr>
            <w:r w:rsidRPr="003C751F">
              <w:t>30</w:t>
            </w:r>
          </w:p>
        </w:tc>
        <w:tc>
          <w:tcPr>
            <w:tcW w:w="1127" w:type="dxa"/>
            <w:noWrap/>
            <w:vAlign w:val="center"/>
            <w:hideMark/>
          </w:tcPr>
          <w:p w14:paraId="63C981C5" w14:textId="77777777" w:rsidR="007833B5" w:rsidRPr="003C751F" w:rsidRDefault="007833B5" w:rsidP="00F63161">
            <w:pPr>
              <w:pStyle w:val="NoSpacing"/>
              <w:jc w:val="right"/>
            </w:pPr>
            <w:r w:rsidRPr="003C751F">
              <w:t>3</w:t>
            </w:r>
          </w:p>
        </w:tc>
        <w:tc>
          <w:tcPr>
            <w:tcW w:w="1240" w:type="dxa"/>
            <w:shd w:val="clear" w:color="auto" w:fill="BEDCB4"/>
            <w:noWrap/>
            <w:vAlign w:val="center"/>
            <w:hideMark/>
          </w:tcPr>
          <w:p w14:paraId="44845DAC" w14:textId="77777777" w:rsidR="007833B5" w:rsidRPr="003C751F" w:rsidRDefault="007833B5" w:rsidP="00F63161">
            <w:pPr>
              <w:pStyle w:val="NoSpacing"/>
              <w:jc w:val="right"/>
            </w:pPr>
            <w:r w:rsidRPr="003C751F">
              <w:t>0</w:t>
            </w:r>
          </w:p>
        </w:tc>
      </w:tr>
      <w:tr w:rsidR="007833B5" w:rsidRPr="003C751F" w14:paraId="32517880" w14:textId="77777777" w:rsidTr="00093D48">
        <w:trPr>
          <w:trHeight w:val="300"/>
        </w:trPr>
        <w:tc>
          <w:tcPr>
            <w:tcW w:w="1500" w:type="dxa"/>
            <w:noWrap/>
            <w:vAlign w:val="center"/>
            <w:hideMark/>
          </w:tcPr>
          <w:p w14:paraId="1DF869FD" w14:textId="77777777" w:rsidR="007833B5" w:rsidRPr="003C751F" w:rsidRDefault="007833B5" w:rsidP="00F63161">
            <w:pPr>
              <w:pStyle w:val="NoSpacing"/>
            </w:pPr>
            <w:r w:rsidRPr="003C751F">
              <w:t>Member 17</w:t>
            </w:r>
          </w:p>
        </w:tc>
        <w:tc>
          <w:tcPr>
            <w:tcW w:w="1167" w:type="dxa"/>
            <w:noWrap/>
            <w:vAlign w:val="center"/>
            <w:hideMark/>
          </w:tcPr>
          <w:p w14:paraId="5E06C3A8" w14:textId="77777777" w:rsidR="007833B5" w:rsidRPr="003C751F" w:rsidRDefault="007833B5" w:rsidP="00F63161">
            <w:pPr>
              <w:pStyle w:val="NoSpacing"/>
              <w:jc w:val="right"/>
            </w:pPr>
            <w:r w:rsidRPr="003C751F">
              <w:t>51</w:t>
            </w:r>
          </w:p>
        </w:tc>
        <w:tc>
          <w:tcPr>
            <w:tcW w:w="1011" w:type="dxa"/>
            <w:vAlign w:val="center"/>
            <w:hideMark/>
          </w:tcPr>
          <w:p w14:paraId="448CFF70" w14:textId="77777777" w:rsidR="007833B5" w:rsidRPr="003C751F" w:rsidRDefault="007833B5" w:rsidP="00F63161">
            <w:pPr>
              <w:pStyle w:val="NoSpacing"/>
              <w:jc w:val="right"/>
            </w:pPr>
            <w:r w:rsidRPr="003C751F">
              <w:t>2</w:t>
            </w:r>
          </w:p>
        </w:tc>
        <w:tc>
          <w:tcPr>
            <w:tcW w:w="236" w:type="dxa"/>
            <w:vMerge/>
            <w:shd w:val="clear" w:color="auto" w:fill="E8ECDC"/>
          </w:tcPr>
          <w:p w14:paraId="70304BBE" w14:textId="77777777" w:rsidR="007833B5" w:rsidRPr="003C751F" w:rsidRDefault="007833B5" w:rsidP="007D309C">
            <w:pPr>
              <w:pStyle w:val="NoSpacing"/>
            </w:pPr>
          </w:p>
        </w:tc>
        <w:tc>
          <w:tcPr>
            <w:tcW w:w="1921" w:type="dxa"/>
            <w:noWrap/>
            <w:vAlign w:val="center"/>
            <w:hideMark/>
          </w:tcPr>
          <w:p w14:paraId="07D6B2FC" w14:textId="77777777" w:rsidR="007833B5" w:rsidRPr="003C751F" w:rsidRDefault="007833B5" w:rsidP="00F63161">
            <w:pPr>
              <w:pStyle w:val="NoSpacing"/>
            </w:pPr>
            <w:r w:rsidRPr="003C751F">
              <w:t>High Utilizer N</w:t>
            </w:r>
          </w:p>
        </w:tc>
        <w:tc>
          <w:tcPr>
            <w:tcW w:w="1033" w:type="dxa"/>
            <w:noWrap/>
            <w:vAlign w:val="center"/>
            <w:hideMark/>
          </w:tcPr>
          <w:p w14:paraId="529D23DE" w14:textId="77777777" w:rsidR="007833B5" w:rsidRPr="003C751F" w:rsidRDefault="007833B5" w:rsidP="00F63161">
            <w:pPr>
              <w:pStyle w:val="NoSpacing"/>
              <w:jc w:val="right"/>
            </w:pPr>
            <w:r w:rsidRPr="003C751F">
              <w:t>53</w:t>
            </w:r>
          </w:p>
        </w:tc>
        <w:tc>
          <w:tcPr>
            <w:tcW w:w="1127" w:type="dxa"/>
            <w:noWrap/>
            <w:vAlign w:val="center"/>
            <w:hideMark/>
          </w:tcPr>
          <w:p w14:paraId="7175EFEF" w14:textId="77777777" w:rsidR="007833B5" w:rsidRPr="003C751F" w:rsidRDefault="007833B5" w:rsidP="00F63161">
            <w:pPr>
              <w:pStyle w:val="NoSpacing"/>
              <w:jc w:val="right"/>
            </w:pPr>
            <w:r w:rsidRPr="003C751F">
              <w:t>3</w:t>
            </w:r>
          </w:p>
        </w:tc>
        <w:tc>
          <w:tcPr>
            <w:tcW w:w="1240" w:type="dxa"/>
            <w:shd w:val="clear" w:color="auto" w:fill="BEDCB4"/>
            <w:noWrap/>
            <w:vAlign w:val="center"/>
            <w:hideMark/>
          </w:tcPr>
          <w:p w14:paraId="5482A06E" w14:textId="77777777" w:rsidR="007833B5" w:rsidRPr="003C751F" w:rsidRDefault="007833B5" w:rsidP="00F63161">
            <w:pPr>
              <w:pStyle w:val="NoSpacing"/>
              <w:jc w:val="right"/>
            </w:pPr>
            <w:r w:rsidRPr="003C751F">
              <w:t>1</w:t>
            </w:r>
          </w:p>
        </w:tc>
      </w:tr>
      <w:tr w:rsidR="007833B5" w:rsidRPr="003C751F" w14:paraId="348AFA37" w14:textId="77777777" w:rsidTr="00093D48">
        <w:trPr>
          <w:trHeight w:val="300"/>
        </w:trPr>
        <w:tc>
          <w:tcPr>
            <w:tcW w:w="1500" w:type="dxa"/>
            <w:noWrap/>
            <w:vAlign w:val="center"/>
            <w:hideMark/>
          </w:tcPr>
          <w:p w14:paraId="7A88867C" w14:textId="77777777" w:rsidR="007833B5" w:rsidRPr="003C751F" w:rsidRDefault="007833B5" w:rsidP="00F63161">
            <w:pPr>
              <w:pStyle w:val="NoSpacing"/>
            </w:pPr>
            <w:r w:rsidRPr="003C751F">
              <w:t>Member 12</w:t>
            </w:r>
          </w:p>
        </w:tc>
        <w:tc>
          <w:tcPr>
            <w:tcW w:w="1167" w:type="dxa"/>
            <w:noWrap/>
            <w:vAlign w:val="center"/>
            <w:hideMark/>
          </w:tcPr>
          <w:p w14:paraId="629C47E5" w14:textId="77777777" w:rsidR="007833B5" w:rsidRPr="003C751F" w:rsidRDefault="007833B5" w:rsidP="00F63161">
            <w:pPr>
              <w:pStyle w:val="NoSpacing"/>
              <w:jc w:val="right"/>
            </w:pPr>
            <w:r w:rsidRPr="003C751F">
              <w:t>51</w:t>
            </w:r>
          </w:p>
        </w:tc>
        <w:tc>
          <w:tcPr>
            <w:tcW w:w="1011" w:type="dxa"/>
            <w:vAlign w:val="center"/>
            <w:hideMark/>
          </w:tcPr>
          <w:p w14:paraId="207EF7FB" w14:textId="77777777" w:rsidR="007833B5" w:rsidRPr="003C751F" w:rsidRDefault="007833B5" w:rsidP="00F63161">
            <w:pPr>
              <w:pStyle w:val="NoSpacing"/>
              <w:jc w:val="right"/>
            </w:pPr>
            <w:r w:rsidRPr="003C751F">
              <w:t>2</w:t>
            </w:r>
          </w:p>
        </w:tc>
        <w:tc>
          <w:tcPr>
            <w:tcW w:w="236" w:type="dxa"/>
            <w:vMerge/>
            <w:shd w:val="clear" w:color="auto" w:fill="E8ECDC"/>
          </w:tcPr>
          <w:p w14:paraId="41FC1F37" w14:textId="77777777" w:rsidR="007833B5" w:rsidRPr="003C751F" w:rsidRDefault="007833B5" w:rsidP="007D309C">
            <w:pPr>
              <w:pStyle w:val="NoSpacing"/>
            </w:pPr>
          </w:p>
        </w:tc>
        <w:tc>
          <w:tcPr>
            <w:tcW w:w="1921" w:type="dxa"/>
            <w:noWrap/>
            <w:vAlign w:val="center"/>
            <w:hideMark/>
          </w:tcPr>
          <w:p w14:paraId="00466251" w14:textId="77777777" w:rsidR="007833B5" w:rsidRPr="003C751F" w:rsidRDefault="007833B5" w:rsidP="00F63161">
            <w:pPr>
              <w:pStyle w:val="NoSpacing"/>
            </w:pPr>
            <w:r w:rsidRPr="003C751F">
              <w:t>High Utilizer A</w:t>
            </w:r>
          </w:p>
        </w:tc>
        <w:tc>
          <w:tcPr>
            <w:tcW w:w="1033" w:type="dxa"/>
            <w:noWrap/>
            <w:vAlign w:val="center"/>
            <w:hideMark/>
          </w:tcPr>
          <w:p w14:paraId="27366F08" w14:textId="77777777" w:rsidR="007833B5" w:rsidRPr="003C751F" w:rsidRDefault="007833B5" w:rsidP="00F63161">
            <w:pPr>
              <w:pStyle w:val="NoSpacing"/>
              <w:jc w:val="right"/>
            </w:pPr>
            <w:r w:rsidRPr="003C751F">
              <w:t>51</w:t>
            </w:r>
          </w:p>
        </w:tc>
        <w:tc>
          <w:tcPr>
            <w:tcW w:w="1127" w:type="dxa"/>
            <w:noWrap/>
            <w:vAlign w:val="center"/>
            <w:hideMark/>
          </w:tcPr>
          <w:p w14:paraId="6E4E42D2" w14:textId="77777777" w:rsidR="007833B5" w:rsidRPr="003C751F" w:rsidRDefault="007833B5" w:rsidP="00F63161">
            <w:pPr>
              <w:pStyle w:val="NoSpacing"/>
              <w:jc w:val="right"/>
            </w:pPr>
            <w:r w:rsidRPr="003C751F">
              <w:t>2</w:t>
            </w:r>
          </w:p>
        </w:tc>
        <w:tc>
          <w:tcPr>
            <w:tcW w:w="1240" w:type="dxa"/>
            <w:shd w:val="clear" w:color="auto" w:fill="BEDCB4"/>
            <w:noWrap/>
            <w:vAlign w:val="center"/>
            <w:hideMark/>
          </w:tcPr>
          <w:p w14:paraId="4B66745D" w14:textId="77777777" w:rsidR="007833B5" w:rsidRPr="003C751F" w:rsidRDefault="007833B5" w:rsidP="00F63161">
            <w:pPr>
              <w:pStyle w:val="NoSpacing"/>
              <w:jc w:val="right"/>
            </w:pPr>
            <w:r w:rsidRPr="003C751F">
              <w:t>0</w:t>
            </w:r>
          </w:p>
        </w:tc>
      </w:tr>
      <w:tr w:rsidR="007833B5" w:rsidRPr="003C751F" w14:paraId="6FCA6309" w14:textId="77777777" w:rsidTr="00093D48">
        <w:trPr>
          <w:trHeight w:val="300"/>
        </w:trPr>
        <w:tc>
          <w:tcPr>
            <w:tcW w:w="1500" w:type="dxa"/>
            <w:noWrap/>
            <w:vAlign w:val="center"/>
            <w:hideMark/>
          </w:tcPr>
          <w:p w14:paraId="52ADCF12" w14:textId="77777777" w:rsidR="007833B5" w:rsidRPr="003C751F" w:rsidRDefault="007833B5" w:rsidP="00F63161">
            <w:pPr>
              <w:pStyle w:val="NoSpacing"/>
            </w:pPr>
            <w:r w:rsidRPr="003C751F">
              <w:t>Member 65</w:t>
            </w:r>
          </w:p>
        </w:tc>
        <w:tc>
          <w:tcPr>
            <w:tcW w:w="1167" w:type="dxa"/>
            <w:noWrap/>
            <w:vAlign w:val="center"/>
            <w:hideMark/>
          </w:tcPr>
          <w:p w14:paraId="70EDBD21" w14:textId="77777777" w:rsidR="007833B5" w:rsidRPr="003C751F" w:rsidRDefault="007833B5" w:rsidP="00F63161">
            <w:pPr>
              <w:pStyle w:val="NoSpacing"/>
              <w:jc w:val="right"/>
            </w:pPr>
            <w:r w:rsidRPr="003C751F">
              <w:t>49</w:t>
            </w:r>
          </w:p>
        </w:tc>
        <w:tc>
          <w:tcPr>
            <w:tcW w:w="1011" w:type="dxa"/>
            <w:vAlign w:val="center"/>
            <w:hideMark/>
          </w:tcPr>
          <w:p w14:paraId="6B7D81CA" w14:textId="77777777" w:rsidR="007833B5" w:rsidRPr="003C751F" w:rsidRDefault="007833B5" w:rsidP="00F63161">
            <w:pPr>
              <w:pStyle w:val="NoSpacing"/>
              <w:jc w:val="right"/>
            </w:pPr>
            <w:r w:rsidRPr="003C751F">
              <w:t>1</w:t>
            </w:r>
          </w:p>
        </w:tc>
        <w:tc>
          <w:tcPr>
            <w:tcW w:w="236" w:type="dxa"/>
            <w:vMerge/>
            <w:shd w:val="clear" w:color="auto" w:fill="E8ECDC"/>
          </w:tcPr>
          <w:p w14:paraId="48E90450" w14:textId="77777777" w:rsidR="007833B5" w:rsidRPr="003C751F" w:rsidRDefault="007833B5" w:rsidP="007D309C">
            <w:pPr>
              <w:pStyle w:val="NoSpacing"/>
            </w:pPr>
          </w:p>
        </w:tc>
        <w:tc>
          <w:tcPr>
            <w:tcW w:w="1921" w:type="dxa"/>
            <w:noWrap/>
            <w:vAlign w:val="center"/>
            <w:hideMark/>
          </w:tcPr>
          <w:p w14:paraId="2E575A7D" w14:textId="77777777" w:rsidR="007833B5" w:rsidRPr="003C751F" w:rsidRDefault="007833B5" w:rsidP="00F63161">
            <w:pPr>
              <w:pStyle w:val="NoSpacing"/>
            </w:pPr>
            <w:r w:rsidRPr="003C751F">
              <w:t>High Utilizer I</w:t>
            </w:r>
          </w:p>
        </w:tc>
        <w:tc>
          <w:tcPr>
            <w:tcW w:w="1033" w:type="dxa"/>
            <w:noWrap/>
            <w:vAlign w:val="center"/>
            <w:hideMark/>
          </w:tcPr>
          <w:p w14:paraId="683736B0" w14:textId="77777777" w:rsidR="007833B5" w:rsidRPr="003C751F" w:rsidRDefault="007833B5" w:rsidP="00F63161">
            <w:pPr>
              <w:pStyle w:val="NoSpacing"/>
              <w:jc w:val="right"/>
            </w:pPr>
            <w:r w:rsidRPr="003C751F">
              <w:t>49</w:t>
            </w:r>
          </w:p>
        </w:tc>
        <w:tc>
          <w:tcPr>
            <w:tcW w:w="1127" w:type="dxa"/>
            <w:noWrap/>
            <w:vAlign w:val="center"/>
            <w:hideMark/>
          </w:tcPr>
          <w:p w14:paraId="2939F081" w14:textId="77777777" w:rsidR="007833B5" w:rsidRPr="003C751F" w:rsidRDefault="007833B5" w:rsidP="00F63161">
            <w:pPr>
              <w:pStyle w:val="NoSpacing"/>
              <w:jc w:val="right"/>
            </w:pPr>
            <w:r w:rsidRPr="003C751F">
              <w:t>1</w:t>
            </w:r>
          </w:p>
        </w:tc>
        <w:tc>
          <w:tcPr>
            <w:tcW w:w="1240" w:type="dxa"/>
            <w:shd w:val="clear" w:color="auto" w:fill="BEDCB4"/>
            <w:noWrap/>
            <w:vAlign w:val="center"/>
            <w:hideMark/>
          </w:tcPr>
          <w:p w14:paraId="2ECC544A" w14:textId="77777777" w:rsidR="007833B5" w:rsidRPr="003C751F" w:rsidRDefault="007833B5" w:rsidP="00F63161">
            <w:pPr>
              <w:pStyle w:val="NoSpacing"/>
              <w:jc w:val="right"/>
            </w:pPr>
            <w:r w:rsidRPr="003C751F">
              <w:t>0</w:t>
            </w:r>
          </w:p>
        </w:tc>
      </w:tr>
      <w:tr w:rsidR="007833B5" w:rsidRPr="003C751F" w14:paraId="407904A8" w14:textId="77777777" w:rsidTr="00093D48">
        <w:trPr>
          <w:trHeight w:val="300"/>
        </w:trPr>
        <w:tc>
          <w:tcPr>
            <w:tcW w:w="1500" w:type="dxa"/>
            <w:noWrap/>
            <w:vAlign w:val="center"/>
            <w:hideMark/>
          </w:tcPr>
          <w:p w14:paraId="42464D66" w14:textId="77777777" w:rsidR="007833B5" w:rsidRPr="003C751F" w:rsidRDefault="007833B5" w:rsidP="00F63161">
            <w:pPr>
              <w:pStyle w:val="NoSpacing"/>
            </w:pPr>
            <w:r w:rsidRPr="003C751F">
              <w:t>Member 37</w:t>
            </w:r>
          </w:p>
        </w:tc>
        <w:tc>
          <w:tcPr>
            <w:tcW w:w="1167" w:type="dxa"/>
            <w:noWrap/>
            <w:vAlign w:val="center"/>
            <w:hideMark/>
          </w:tcPr>
          <w:p w14:paraId="1E142915" w14:textId="77777777" w:rsidR="007833B5" w:rsidRPr="003C751F" w:rsidRDefault="007833B5" w:rsidP="00F63161">
            <w:pPr>
              <w:pStyle w:val="NoSpacing"/>
              <w:jc w:val="right"/>
            </w:pPr>
            <w:r w:rsidRPr="003C751F">
              <w:t>22</w:t>
            </w:r>
          </w:p>
        </w:tc>
        <w:tc>
          <w:tcPr>
            <w:tcW w:w="1011" w:type="dxa"/>
            <w:vAlign w:val="center"/>
            <w:hideMark/>
          </w:tcPr>
          <w:p w14:paraId="0678DB1B" w14:textId="77777777" w:rsidR="007833B5" w:rsidRPr="003C751F" w:rsidRDefault="007833B5" w:rsidP="00F63161">
            <w:pPr>
              <w:pStyle w:val="NoSpacing"/>
              <w:jc w:val="right"/>
            </w:pPr>
            <w:r w:rsidRPr="003C751F">
              <w:t>2</w:t>
            </w:r>
          </w:p>
        </w:tc>
        <w:tc>
          <w:tcPr>
            <w:tcW w:w="236" w:type="dxa"/>
            <w:vMerge/>
            <w:shd w:val="clear" w:color="auto" w:fill="E8ECDC"/>
          </w:tcPr>
          <w:p w14:paraId="657A516E" w14:textId="77777777" w:rsidR="007833B5" w:rsidRPr="003C751F" w:rsidRDefault="007833B5" w:rsidP="007D309C">
            <w:pPr>
              <w:pStyle w:val="NoSpacing"/>
            </w:pPr>
          </w:p>
        </w:tc>
        <w:tc>
          <w:tcPr>
            <w:tcW w:w="1921" w:type="dxa"/>
            <w:noWrap/>
            <w:vAlign w:val="center"/>
            <w:hideMark/>
          </w:tcPr>
          <w:p w14:paraId="2092D2C3" w14:textId="77777777" w:rsidR="007833B5" w:rsidRPr="003C751F" w:rsidRDefault="007833B5" w:rsidP="00F63161">
            <w:pPr>
              <w:pStyle w:val="NoSpacing"/>
            </w:pPr>
            <w:r w:rsidRPr="003C751F">
              <w:t>High Utilizer DD</w:t>
            </w:r>
          </w:p>
        </w:tc>
        <w:tc>
          <w:tcPr>
            <w:tcW w:w="1033" w:type="dxa"/>
            <w:noWrap/>
            <w:vAlign w:val="center"/>
            <w:hideMark/>
          </w:tcPr>
          <w:p w14:paraId="3BAC4899" w14:textId="77777777" w:rsidR="007833B5" w:rsidRPr="003C751F" w:rsidRDefault="007833B5" w:rsidP="00F63161">
            <w:pPr>
              <w:pStyle w:val="NoSpacing"/>
              <w:jc w:val="right"/>
            </w:pPr>
            <w:r w:rsidRPr="003C751F">
              <w:t>22</w:t>
            </w:r>
          </w:p>
        </w:tc>
        <w:tc>
          <w:tcPr>
            <w:tcW w:w="1127" w:type="dxa"/>
            <w:noWrap/>
            <w:vAlign w:val="center"/>
            <w:hideMark/>
          </w:tcPr>
          <w:p w14:paraId="5B69F38A" w14:textId="77777777" w:rsidR="007833B5" w:rsidRPr="003C751F" w:rsidRDefault="007833B5" w:rsidP="00F63161">
            <w:pPr>
              <w:pStyle w:val="NoSpacing"/>
              <w:jc w:val="right"/>
            </w:pPr>
            <w:r w:rsidRPr="003C751F">
              <w:t>2</w:t>
            </w:r>
          </w:p>
        </w:tc>
        <w:tc>
          <w:tcPr>
            <w:tcW w:w="1240" w:type="dxa"/>
            <w:shd w:val="clear" w:color="auto" w:fill="BEDCB4"/>
            <w:noWrap/>
            <w:vAlign w:val="center"/>
            <w:hideMark/>
          </w:tcPr>
          <w:p w14:paraId="0AB0ECCC" w14:textId="77777777" w:rsidR="007833B5" w:rsidRPr="003C751F" w:rsidRDefault="007833B5" w:rsidP="00F63161">
            <w:pPr>
              <w:pStyle w:val="NoSpacing"/>
              <w:jc w:val="right"/>
            </w:pPr>
            <w:r w:rsidRPr="003C751F">
              <w:t>0</w:t>
            </w:r>
          </w:p>
        </w:tc>
      </w:tr>
      <w:tr w:rsidR="007833B5" w:rsidRPr="003C751F" w14:paraId="6BB61974" w14:textId="77777777" w:rsidTr="00093D48">
        <w:trPr>
          <w:trHeight w:val="300"/>
        </w:trPr>
        <w:tc>
          <w:tcPr>
            <w:tcW w:w="1500" w:type="dxa"/>
            <w:noWrap/>
            <w:vAlign w:val="center"/>
            <w:hideMark/>
          </w:tcPr>
          <w:p w14:paraId="7DB483DC" w14:textId="77777777" w:rsidR="007833B5" w:rsidRPr="003C751F" w:rsidRDefault="007833B5" w:rsidP="00F63161">
            <w:pPr>
              <w:pStyle w:val="NoSpacing"/>
            </w:pPr>
            <w:r w:rsidRPr="003C751F">
              <w:t>Member 5</w:t>
            </w:r>
          </w:p>
        </w:tc>
        <w:tc>
          <w:tcPr>
            <w:tcW w:w="1167" w:type="dxa"/>
            <w:noWrap/>
            <w:vAlign w:val="center"/>
            <w:hideMark/>
          </w:tcPr>
          <w:p w14:paraId="11337F2B" w14:textId="77777777" w:rsidR="007833B5" w:rsidRPr="003C751F" w:rsidRDefault="007833B5" w:rsidP="00F63161">
            <w:pPr>
              <w:pStyle w:val="NoSpacing"/>
              <w:jc w:val="right"/>
            </w:pPr>
            <w:r w:rsidRPr="003C751F">
              <w:t>26</w:t>
            </w:r>
          </w:p>
        </w:tc>
        <w:tc>
          <w:tcPr>
            <w:tcW w:w="1011" w:type="dxa"/>
            <w:vAlign w:val="center"/>
            <w:hideMark/>
          </w:tcPr>
          <w:p w14:paraId="7FA24BFD" w14:textId="77777777" w:rsidR="007833B5" w:rsidRPr="003C751F" w:rsidRDefault="007833B5" w:rsidP="00F63161">
            <w:pPr>
              <w:pStyle w:val="NoSpacing"/>
              <w:jc w:val="right"/>
            </w:pPr>
            <w:r w:rsidRPr="003C751F">
              <w:t>2</w:t>
            </w:r>
          </w:p>
        </w:tc>
        <w:tc>
          <w:tcPr>
            <w:tcW w:w="236" w:type="dxa"/>
            <w:vMerge/>
            <w:shd w:val="clear" w:color="auto" w:fill="E8ECDC"/>
          </w:tcPr>
          <w:p w14:paraId="104A3208" w14:textId="77777777" w:rsidR="007833B5" w:rsidRPr="003C751F" w:rsidRDefault="007833B5" w:rsidP="007D309C">
            <w:pPr>
              <w:pStyle w:val="NoSpacing"/>
            </w:pPr>
          </w:p>
        </w:tc>
        <w:tc>
          <w:tcPr>
            <w:tcW w:w="1921" w:type="dxa"/>
            <w:noWrap/>
            <w:vAlign w:val="center"/>
            <w:hideMark/>
          </w:tcPr>
          <w:p w14:paraId="096E1FF9" w14:textId="77777777" w:rsidR="007833B5" w:rsidRPr="003C751F" w:rsidRDefault="007833B5" w:rsidP="00F63161">
            <w:pPr>
              <w:pStyle w:val="NoSpacing"/>
            </w:pPr>
            <w:r w:rsidRPr="003C751F">
              <w:t>High Utilizer P</w:t>
            </w:r>
          </w:p>
        </w:tc>
        <w:tc>
          <w:tcPr>
            <w:tcW w:w="1033" w:type="dxa"/>
            <w:noWrap/>
            <w:vAlign w:val="center"/>
            <w:hideMark/>
          </w:tcPr>
          <w:p w14:paraId="60CD365F" w14:textId="77777777" w:rsidR="007833B5" w:rsidRPr="003C751F" w:rsidRDefault="007833B5" w:rsidP="00F63161">
            <w:pPr>
              <w:pStyle w:val="NoSpacing"/>
              <w:jc w:val="right"/>
            </w:pPr>
            <w:r w:rsidRPr="003C751F">
              <w:t>26</w:t>
            </w:r>
          </w:p>
        </w:tc>
        <w:tc>
          <w:tcPr>
            <w:tcW w:w="1127" w:type="dxa"/>
            <w:noWrap/>
            <w:vAlign w:val="center"/>
            <w:hideMark/>
          </w:tcPr>
          <w:p w14:paraId="3BABCD14" w14:textId="77777777" w:rsidR="007833B5" w:rsidRPr="003C751F" w:rsidRDefault="007833B5" w:rsidP="00F63161">
            <w:pPr>
              <w:pStyle w:val="NoSpacing"/>
              <w:jc w:val="right"/>
            </w:pPr>
            <w:r w:rsidRPr="003C751F">
              <w:t>2</w:t>
            </w:r>
          </w:p>
        </w:tc>
        <w:tc>
          <w:tcPr>
            <w:tcW w:w="1240" w:type="dxa"/>
            <w:shd w:val="clear" w:color="auto" w:fill="BEDCB4"/>
            <w:noWrap/>
            <w:vAlign w:val="center"/>
            <w:hideMark/>
          </w:tcPr>
          <w:p w14:paraId="48E747B0" w14:textId="77777777" w:rsidR="007833B5" w:rsidRPr="003C751F" w:rsidRDefault="007833B5" w:rsidP="00F63161">
            <w:pPr>
              <w:pStyle w:val="NoSpacing"/>
              <w:jc w:val="right"/>
            </w:pPr>
            <w:r w:rsidRPr="003C751F">
              <w:t>0</w:t>
            </w:r>
          </w:p>
        </w:tc>
      </w:tr>
      <w:tr w:rsidR="007833B5" w:rsidRPr="003C751F" w14:paraId="3AA6C67A" w14:textId="77777777" w:rsidTr="00093D48">
        <w:trPr>
          <w:trHeight w:val="300"/>
        </w:trPr>
        <w:tc>
          <w:tcPr>
            <w:tcW w:w="1500" w:type="dxa"/>
            <w:noWrap/>
            <w:vAlign w:val="center"/>
            <w:hideMark/>
          </w:tcPr>
          <w:p w14:paraId="43FB7445" w14:textId="77777777" w:rsidR="007833B5" w:rsidRPr="003C751F" w:rsidRDefault="007833B5" w:rsidP="00F63161">
            <w:pPr>
              <w:pStyle w:val="NoSpacing"/>
            </w:pPr>
            <w:r w:rsidRPr="003C751F">
              <w:t>Member 28</w:t>
            </w:r>
          </w:p>
        </w:tc>
        <w:tc>
          <w:tcPr>
            <w:tcW w:w="1167" w:type="dxa"/>
            <w:noWrap/>
            <w:vAlign w:val="center"/>
            <w:hideMark/>
          </w:tcPr>
          <w:p w14:paraId="20A86218" w14:textId="77777777" w:rsidR="007833B5" w:rsidRPr="003C751F" w:rsidRDefault="007833B5" w:rsidP="00F63161">
            <w:pPr>
              <w:pStyle w:val="NoSpacing"/>
              <w:jc w:val="right"/>
            </w:pPr>
            <w:r w:rsidRPr="003C751F">
              <w:t>28</w:t>
            </w:r>
          </w:p>
        </w:tc>
        <w:tc>
          <w:tcPr>
            <w:tcW w:w="1011" w:type="dxa"/>
            <w:vAlign w:val="center"/>
            <w:hideMark/>
          </w:tcPr>
          <w:p w14:paraId="76C80330" w14:textId="77777777" w:rsidR="007833B5" w:rsidRPr="003C751F" w:rsidRDefault="007833B5" w:rsidP="00F63161">
            <w:pPr>
              <w:pStyle w:val="NoSpacing"/>
              <w:jc w:val="right"/>
            </w:pPr>
            <w:r w:rsidRPr="003C751F">
              <w:t>1</w:t>
            </w:r>
          </w:p>
        </w:tc>
        <w:tc>
          <w:tcPr>
            <w:tcW w:w="236" w:type="dxa"/>
            <w:vMerge/>
            <w:shd w:val="clear" w:color="auto" w:fill="E8ECDC"/>
          </w:tcPr>
          <w:p w14:paraId="722F4BC9" w14:textId="77777777" w:rsidR="007833B5" w:rsidRPr="003C751F" w:rsidRDefault="007833B5" w:rsidP="007D309C">
            <w:pPr>
              <w:pStyle w:val="NoSpacing"/>
            </w:pPr>
          </w:p>
        </w:tc>
        <w:tc>
          <w:tcPr>
            <w:tcW w:w="1921" w:type="dxa"/>
            <w:noWrap/>
            <w:vAlign w:val="center"/>
            <w:hideMark/>
          </w:tcPr>
          <w:p w14:paraId="1B7B47E5" w14:textId="77777777" w:rsidR="007833B5" w:rsidRPr="003C751F" w:rsidRDefault="007833B5" w:rsidP="00F63161">
            <w:pPr>
              <w:pStyle w:val="NoSpacing"/>
            </w:pPr>
            <w:r w:rsidRPr="003C751F">
              <w:t>High Utilizer L</w:t>
            </w:r>
          </w:p>
        </w:tc>
        <w:tc>
          <w:tcPr>
            <w:tcW w:w="1033" w:type="dxa"/>
            <w:noWrap/>
            <w:vAlign w:val="center"/>
            <w:hideMark/>
          </w:tcPr>
          <w:p w14:paraId="6381E8FE" w14:textId="77777777" w:rsidR="007833B5" w:rsidRPr="003C751F" w:rsidRDefault="007833B5" w:rsidP="00F63161">
            <w:pPr>
              <w:pStyle w:val="NoSpacing"/>
              <w:jc w:val="right"/>
            </w:pPr>
            <w:r w:rsidRPr="003C751F">
              <w:t>28</w:t>
            </w:r>
          </w:p>
        </w:tc>
        <w:tc>
          <w:tcPr>
            <w:tcW w:w="1127" w:type="dxa"/>
            <w:noWrap/>
            <w:vAlign w:val="center"/>
            <w:hideMark/>
          </w:tcPr>
          <w:p w14:paraId="09D43916" w14:textId="77777777" w:rsidR="007833B5" w:rsidRPr="003C751F" w:rsidRDefault="007833B5" w:rsidP="00F63161">
            <w:pPr>
              <w:pStyle w:val="NoSpacing"/>
              <w:jc w:val="right"/>
            </w:pPr>
            <w:r w:rsidRPr="003C751F">
              <w:t>1</w:t>
            </w:r>
          </w:p>
        </w:tc>
        <w:tc>
          <w:tcPr>
            <w:tcW w:w="1240" w:type="dxa"/>
            <w:shd w:val="clear" w:color="auto" w:fill="BEDCB4"/>
            <w:noWrap/>
            <w:vAlign w:val="center"/>
            <w:hideMark/>
          </w:tcPr>
          <w:p w14:paraId="2D9EA82E" w14:textId="77777777" w:rsidR="007833B5" w:rsidRPr="003C751F" w:rsidRDefault="007833B5" w:rsidP="00F63161">
            <w:pPr>
              <w:pStyle w:val="NoSpacing"/>
              <w:jc w:val="right"/>
            </w:pPr>
            <w:r w:rsidRPr="003C751F">
              <w:t>0</w:t>
            </w:r>
          </w:p>
        </w:tc>
      </w:tr>
      <w:tr w:rsidR="007833B5" w:rsidRPr="003C751F" w14:paraId="52CA75F4" w14:textId="77777777" w:rsidTr="00093D48">
        <w:trPr>
          <w:trHeight w:val="300"/>
        </w:trPr>
        <w:tc>
          <w:tcPr>
            <w:tcW w:w="1500" w:type="dxa"/>
            <w:noWrap/>
            <w:vAlign w:val="center"/>
            <w:hideMark/>
          </w:tcPr>
          <w:p w14:paraId="2B190107" w14:textId="77777777" w:rsidR="007833B5" w:rsidRPr="003C751F" w:rsidRDefault="007833B5" w:rsidP="00F63161">
            <w:pPr>
              <w:pStyle w:val="NoSpacing"/>
            </w:pPr>
            <w:r w:rsidRPr="003C751F">
              <w:t>Member 43</w:t>
            </w:r>
          </w:p>
        </w:tc>
        <w:tc>
          <w:tcPr>
            <w:tcW w:w="1167" w:type="dxa"/>
            <w:noWrap/>
            <w:vAlign w:val="center"/>
            <w:hideMark/>
          </w:tcPr>
          <w:p w14:paraId="794920B0" w14:textId="77777777" w:rsidR="007833B5" w:rsidRPr="003C751F" w:rsidRDefault="007833B5" w:rsidP="00F63161">
            <w:pPr>
              <w:pStyle w:val="NoSpacing"/>
              <w:jc w:val="right"/>
            </w:pPr>
            <w:r w:rsidRPr="003C751F">
              <w:t>20</w:t>
            </w:r>
          </w:p>
        </w:tc>
        <w:tc>
          <w:tcPr>
            <w:tcW w:w="1011" w:type="dxa"/>
            <w:vAlign w:val="center"/>
            <w:hideMark/>
          </w:tcPr>
          <w:p w14:paraId="0577F428" w14:textId="77777777" w:rsidR="007833B5" w:rsidRPr="003C751F" w:rsidRDefault="007833B5" w:rsidP="00F63161">
            <w:pPr>
              <w:pStyle w:val="NoSpacing"/>
              <w:jc w:val="right"/>
            </w:pPr>
            <w:r w:rsidRPr="003C751F">
              <w:t>2</w:t>
            </w:r>
          </w:p>
        </w:tc>
        <w:tc>
          <w:tcPr>
            <w:tcW w:w="236" w:type="dxa"/>
            <w:vMerge/>
            <w:shd w:val="clear" w:color="auto" w:fill="E8ECDC"/>
          </w:tcPr>
          <w:p w14:paraId="65DE4B84" w14:textId="77777777" w:rsidR="007833B5" w:rsidRPr="003C751F" w:rsidRDefault="007833B5" w:rsidP="007D309C">
            <w:pPr>
              <w:pStyle w:val="NoSpacing"/>
            </w:pPr>
          </w:p>
        </w:tc>
        <w:tc>
          <w:tcPr>
            <w:tcW w:w="1921" w:type="dxa"/>
            <w:noWrap/>
            <w:vAlign w:val="center"/>
            <w:hideMark/>
          </w:tcPr>
          <w:p w14:paraId="1C03EE82" w14:textId="77777777" w:rsidR="007833B5" w:rsidRPr="003C751F" w:rsidRDefault="007833B5" w:rsidP="00F63161">
            <w:pPr>
              <w:pStyle w:val="NoSpacing"/>
            </w:pPr>
            <w:r w:rsidRPr="003C751F">
              <w:t>High Utilizer X</w:t>
            </w:r>
          </w:p>
        </w:tc>
        <w:tc>
          <w:tcPr>
            <w:tcW w:w="1033" w:type="dxa"/>
            <w:noWrap/>
            <w:vAlign w:val="center"/>
            <w:hideMark/>
          </w:tcPr>
          <w:p w14:paraId="5DE1A5C0" w14:textId="77777777" w:rsidR="007833B5" w:rsidRPr="003C751F" w:rsidRDefault="007833B5" w:rsidP="00F63161">
            <w:pPr>
              <w:pStyle w:val="NoSpacing"/>
              <w:jc w:val="right"/>
            </w:pPr>
            <w:r w:rsidRPr="003C751F">
              <w:t>19</w:t>
            </w:r>
          </w:p>
        </w:tc>
        <w:tc>
          <w:tcPr>
            <w:tcW w:w="1127" w:type="dxa"/>
            <w:noWrap/>
            <w:vAlign w:val="center"/>
            <w:hideMark/>
          </w:tcPr>
          <w:p w14:paraId="34A09D41" w14:textId="77777777" w:rsidR="007833B5" w:rsidRPr="003C751F" w:rsidRDefault="007833B5" w:rsidP="00F63161">
            <w:pPr>
              <w:pStyle w:val="NoSpacing"/>
              <w:jc w:val="right"/>
            </w:pPr>
            <w:r w:rsidRPr="003C751F">
              <w:t>2</w:t>
            </w:r>
          </w:p>
        </w:tc>
        <w:tc>
          <w:tcPr>
            <w:tcW w:w="1240" w:type="dxa"/>
            <w:shd w:val="clear" w:color="auto" w:fill="BEDCB4"/>
            <w:noWrap/>
            <w:vAlign w:val="center"/>
            <w:hideMark/>
          </w:tcPr>
          <w:p w14:paraId="10BD8CAD" w14:textId="77777777" w:rsidR="007833B5" w:rsidRPr="003C751F" w:rsidRDefault="007833B5" w:rsidP="00F63161">
            <w:pPr>
              <w:pStyle w:val="NoSpacing"/>
              <w:jc w:val="right"/>
            </w:pPr>
            <w:r w:rsidRPr="003C751F">
              <w:t>0</w:t>
            </w:r>
          </w:p>
        </w:tc>
      </w:tr>
      <w:tr w:rsidR="007833B5" w:rsidRPr="003C751F" w14:paraId="00F0BD00" w14:textId="77777777" w:rsidTr="00093D48">
        <w:trPr>
          <w:trHeight w:val="300"/>
        </w:trPr>
        <w:tc>
          <w:tcPr>
            <w:tcW w:w="1500" w:type="dxa"/>
            <w:noWrap/>
            <w:vAlign w:val="center"/>
            <w:hideMark/>
          </w:tcPr>
          <w:p w14:paraId="3C1BF8D1" w14:textId="77777777" w:rsidR="007833B5" w:rsidRPr="003C751F" w:rsidRDefault="007833B5" w:rsidP="00F63161">
            <w:pPr>
              <w:pStyle w:val="NoSpacing"/>
            </w:pPr>
            <w:r w:rsidRPr="003C751F">
              <w:t>Member 3</w:t>
            </w:r>
          </w:p>
        </w:tc>
        <w:tc>
          <w:tcPr>
            <w:tcW w:w="1167" w:type="dxa"/>
            <w:noWrap/>
            <w:vAlign w:val="center"/>
            <w:hideMark/>
          </w:tcPr>
          <w:p w14:paraId="18254857" w14:textId="77777777" w:rsidR="007833B5" w:rsidRPr="003C751F" w:rsidRDefault="007833B5" w:rsidP="00F63161">
            <w:pPr>
              <w:pStyle w:val="NoSpacing"/>
              <w:jc w:val="right"/>
            </w:pPr>
            <w:r w:rsidRPr="003C751F">
              <w:t>Unknown</w:t>
            </w:r>
          </w:p>
        </w:tc>
        <w:tc>
          <w:tcPr>
            <w:tcW w:w="1011" w:type="dxa"/>
            <w:vAlign w:val="center"/>
            <w:hideMark/>
          </w:tcPr>
          <w:p w14:paraId="6954DFFC" w14:textId="77777777" w:rsidR="007833B5" w:rsidRPr="003C751F" w:rsidRDefault="007833B5" w:rsidP="00F63161">
            <w:pPr>
              <w:pStyle w:val="NoSpacing"/>
              <w:jc w:val="right"/>
            </w:pPr>
            <w:r w:rsidRPr="003C751F">
              <w:t>1</w:t>
            </w:r>
          </w:p>
        </w:tc>
        <w:tc>
          <w:tcPr>
            <w:tcW w:w="236" w:type="dxa"/>
            <w:vMerge/>
            <w:shd w:val="clear" w:color="auto" w:fill="E8ECDC"/>
          </w:tcPr>
          <w:p w14:paraId="7821B118" w14:textId="77777777" w:rsidR="007833B5" w:rsidRPr="003C751F" w:rsidRDefault="007833B5" w:rsidP="007D309C">
            <w:pPr>
              <w:pStyle w:val="NoSpacing"/>
            </w:pPr>
          </w:p>
        </w:tc>
        <w:tc>
          <w:tcPr>
            <w:tcW w:w="1921" w:type="dxa"/>
            <w:noWrap/>
            <w:vAlign w:val="center"/>
            <w:hideMark/>
          </w:tcPr>
          <w:p w14:paraId="3F93CACC" w14:textId="77777777" w:rsidR="007833B5" w:rsidRPr="003C751F" w:rsidRDefault="007833B5" w:rsidP="00F63161">
            <w:pPr>
              <w:pStyle w:val="NoSpacing"/>
            </w:pPr>
            <w:r w:rsidRPr="003C751F">
              <w:t>High Utilizer V</w:t>
            </w:r>
          </w:p>
        </w:tc>
        <w:tc>
          <w:tcPr>
            <w:tcW w:w="1033" w:type="dxa"/>
            <w:noWrap/>
            <w:vAlign w:val="center"/>
            <w:hideMark/>
          </w:tcPr>
          <w:p w14:paraId="23D7CF4D" w14:textId="77777777" w:rsidR="007833B5" w:rsidRPr="003C751F" w:rsidRDefault="007833B5" w:rsidP="00F63161">
            <w:pPr>
              <w:pStyle w:val="NoSpacing"/>
              <w:jc w:val="right"/>
            </w:pPr>
            <w:r w:rsidRPr="003C751F">
              <w:t>26</w:t>
            </w:r>
          </w:p>
        </w:tc>
        <w:tc>
          <w:tcPr>
            <w:tcW w:w="1127" w:type="dxa"/>
            <w:noWrap/>
            <w:vAlign w:val="center"/>
            <w:hideMark/>
          </w:tcPr>
          <w:p w14:paraId="2938729F" w14:textId="77777777" w:rsidR="007833B5" w:rsidRPr="003C751F" w:rsidRDefault="007833B5" w:rsidP="00F63161">
            <w:pPr>
              <w:pStyle w:val="NoSpacing"/>
              <w:jc w:val="right"/>
            </w:pPr>
            <w:r w:rsidRPr="003C751F">
              <w:t>3</w:t>
            </w:r>
          </w:p>
        </w:tc>
        <w:tc>
          <w:tcPr>
            <w:tcW w:w="1240" w:type="dxa"/>
            <w:shd w:val="clear" w:color="auto" w:fill="BEDCB4"/>
            <w:noWrap/>
            <w:vAlign w:val="center"/>
            <w:hideMark/>
          </w:tcPr>
          <w:p w14:paraId="759219B2" w14:textId="77777777" w:rsidR="007833B5" w:rsidRPr="003C751F" w:rsidRDefault="007833B5" w:rsidP="00F63161">
            <w:pPr>
              <w:pStyle w:val="NoSpacing"/>
              <w:jc w:val="right"/>
            </w:pPr>
            <w:r w:rsidRPr="003C751F">
              <w:t>2</w:t>
            </w:r>
          </w:p>
        </w:tc>
      </w:tr>
      <w:tr w:rsidR="007833B5" w:rsidRPr="003C751F" w14:paraId="236EDBB7" w14:textId="77777777" w:rsidTr="00093D48">
        <w:trPr>
          <w:trHeight w:val="300"/>
        </w:trPr>
        <w:tc>
          <w:tcPr>
            <w:tcW w:w="1500" w:type="dxa"/>
            <w:shd w:val="clear" w:color="auto" w:fill="BEDCB4"/>
            <w:noWrap/>
            <w:vAlign w:val="center"/>
            <w:hideMark/>
          </w:tcPr>
          <w:p w14:paraId="2E8F5BE1" w14:textId="77777777" w:rsidR="007833B5" w:rsidRPr="003C751F" w:rsidRDefault="007833B5" w:rsidP="00F63161">
            <w:pPr>
              <w:pStyle w:val="NoSpacing"/>
              <w:rPr>
                <w:b/>
              </w:rPr>
            </w:pPr>
            <w:r w:rsidRPr="003C751F">
              <w:rPr>
                <w:b/>
              </w:rPr>
              <w:t>Total</w:t>
            </w:r>
          </w:p>
        </w:tc>
        <w:tc>
          <w:tcPr>
            <w:tcW w:w="1167" w:type="dxa"/>
            <w:shd w:val="clear" w:color="auto" w:fill="BEDCB4"/>
            <w:noWrap/>
            <w:vAlign w:val="center"/>
            <w:hideMark/>
          </w:tcPr>
          <w:p w14:paraId="4CC48707" w14:textId="77777777" w:rsidR="007833B5" w:rsidRPr="003C751F" w:rsidRDefault="007833B5" w:rsidP="00F63161">
            <w:pPr>
              <w:pStyle w:val="NoSpacing"/>
              <w:jc w:val="right"/>
              <w:rPr>
                <w:b/>
              </w:rPr>
            </w:pPr>
            <w:r w:rsidRPr="003C751F">
              <w:rPr>
                <w:rFonts w:hint="cs"/>
                <w:b/>
              </w:rPr>
              <w:t> </w:t>
            </w:r>
          </w:p>
        </w:tc>
        <w:tc>
          <w:tcPr>
            <w:tcW w:w="1011" w:type="dxa"/>
            <w:shd w:val="clear" w:color="auto" w:fill="BEDCB4"/>
            <w:vAlign w:val="center"/>
            <w:hideMark/>
          </w:tcPr>
          <w:p w14:paraId="2A7CF70A" w14:textId="77777777" w:rsidR="007833B5" w:rsidRPr="003C751F" w:rsidRDefault="007833B5" w:rsidP="00F63161">
            <w:pPr>
              <w:pStyle w:val="NoSpacing"/>
              <w:jc w:val="right"/>
              <w:rPr>
                <w:b/>
              </w:rPr>
            </w:pPr>
            <w:r w:rsidRPr="003C751F">
              <w:rPr>
                <w:b/>
              </w:rPr>
              <w:t>108</w:t>
            </w:r>
          </w:p>
        </w:tc>
        <w:tc>
          <w:tcPr>
            <w:tcW w:w="236" w:type="dxa"/>
            <w:vMerge/>
            <w:shd w:val="clear" w:color="auto" w:fill="E8ECDC"/>
          </w:tcPr>
          <w:p w14:paraId="171E148D" w14:textId="77777777" w:rsidR="007833B5" w:rsidRPr="003C751F" w:rsidRDefault="007833B5" w:rsidP="007D309C">
            <w:pPr>
              <w:pStyle w:val="NoSpacing"/>
              <w:rPr>
                <w:b/>
              </w:rPr>
            </w:pPr>
          </w:p>
        </w:tc>
        <w:tc>
          <w:tcPr>
            <w:tcW w:w="1921" w:type="dxa"/>
            <w:shd w:val="clear" w:color="auto" w:fill="BEDCB4"/>
            <w:noWrap/>
            <w:vAlign w:val="center"/>
            <w:hideMark/>
          </w:tcPr>
          <w:p w14:paraId="7807177F" w14:textId="77777777" w:rsidR="007833B5" w:rsidRPr="003C751F" w:rsidRDefault="007833B5" w:rsidP="00F63161">
            <w:pPr>
              <w:pStyle w:val="NoSpacing"/>
              <w:rPr>
                <w:b/>
              </w:rPr>
            </w:pPr>
            <w:r w:rsidRPr="003C751F">
              <w:rPr>
                <w:rFonts w:hint="cs"/>
                <w:b/>
              </w:rPr>
              <w:t> </w:t>
            </w:r>
            <w:r w:rsidRPr="003C751F">
              <w:rPr>
                <w:b/>
              </w:rPr>
              <w:t>Total</w:t>
            </w:r>
          </w:p>
        </w:tc>
        <w:tc>
          <w:tcPr>
            <w:tcW w:w="1033" w:type="dxa"/>
            <w:shd w:val="clear" w:color="auto" w:fill="BEDCB4"/>
            <w:noWrap/>
            <w:vAlign w:val="center"/>
            <w:hideMark/>
          </w:tcPr>
          <w:p w14:paraId="431D5EC5" w14:textId="77777777" w:rsidR="007833B5" w:rsidRPr="003C751F" w:rsidRDefault="007833B5" w:rsidP="00F63161">
            <w:pPr>
              <w:pStyle w:val="NoSpacing"/>
              <w:jc w:val="right"/>
              <w:rPr>
                <w:b/>
              </w:rPr>
            </w:pPr>
            <w:r w:rsidRPr="003C751F">
              <w:rPr>
                <w:rFonts w:hint="cs"/>
                <w:b/>
              </w:rPr>
              <w:t> </w:t>
            </w:r>
          </w:p>
        </w:tc>
        <w:tc>
          <w:tcPr>
            <w:tcW w:w="1127" w:type="dxa"/>
            <w:shd w:val="clear" w:color="auto" w:fill="BEDCB4"/>
            <w:noWrap/>
            <w:vAlign w:val="center"/>
            <w:hideMark/>
          </w:tcPr>
          <w:p w14:paraId="58C97A51" w14:textId="77777777" w:rsidR="007833B5" w:rsidRPr="003C751F" w:rsidRDefault="007833B5" w:rsidP="00F63161">
            <w:pPr>
              <w:pStyle w:val="NoSpacing"/>
              <w:jc w:val="right"/>
              <w:rPr>
                <w:b/>
              </w:rPr>
            </w:pPr>
            <w:r w:rsidRPr="003C751F">
              <w:rPr>
                <w:b/>
              </w:rPr>
              <w:t>126</w:t>
            </w:r>
          </w:p>
        </w:tc>
        <w:tc>
          <w:tcPr>
            <w:tcW w:w="1240" w:type="dxa"/>
            <w:shd w:val="clear" w:color="auto" w:fill="BEDCB4"/>
            <w:noWrap/>
            <w:vAlign w:val="center"/>
            <w:hideMark/>
          </w:tcPr>
          <w:p w14:paraId="44664B98" w14:textId="77777777" w:rsidR="007833B5" w:rsidRPr="003C751F" w:rsidRDefault="007833B5" w:rsidP="00F63161">
            <w:pPr>
              <w:pStyle w:val="NoSpacing"/>
              <w:jc w:val="right"/>
              <w:rPr>
                <w:b/>
              </w:rPr>
            </w:pPr>
            <w:r w:rsidRPr="003C751F">
              <w:rPr>
                <w:b/>
              </w:rPr>
              <w:t>18</w:t>
            </w:r>
          </w:p>
        </w:tc>
      </w:tr>
    </w:tbl>
    <w:p w14:paraId="6EEFB89F" w14:textId="77777777" w:rsidR="00FA04FE" w:rsidRDefault="00FA04FE" w:rsidP="003C751F"/>
    <w:p w14:paraId="7D8A8DFD" w14:textId="77777777" w:rsidR="00FA04FE" w:rsidRDefault="00FA04FE" w:rsidP="003C751F">
      <w:r>
        <w:t>We also inflate</w:t>
      </w:r>
      <w:r w:rsidR="0026373E">
        <w:t>d</w:t>
      </w:r>
      <w:r>
        <w:t xml:space="preserve"> </w:t>
      </w:r>
      <w:r w:rsidR="00B77DBF">
        <w:t xml:space="preserve">Medicaid </w:t>
      </w:r>
      <w:r>
        <w:t xml:space="preserve">estimates to reflect the six patients recorded in the PVH data </w:t>
      </w:r>
      <w:proofErr w:type="gramStart"/>
      <w:r w:rsidR="00E3735B">
        <w:t>who</w:t>
      </w:r>
      <w:proofErr w:type="gramEnd"/>
      <w:r w:rsidR="00E3735B">
        <w:t xml:space="preserve"> were </w:t>
      </w:r>
      <w:r>
        <w:t xml:space="preserve">missing in the </w:t>
      </w:r>
      <w:r w:rsidR="00B77DBF">
        <w:t>Medicai</w:t>
      </w:r>
      <w:r w:rsidR="00E03646">
        <w:t>d</w:t>
      </w:r>
      <w:r w:rsidR="00B77DBF">
        <w:t xml:space="preserve"> </w:t>
      </w:r>
      <w:r>
        <w:t>data</w:t>
      </w:r>
      <w:r w:rsidR="007D309C">
        <w:t xml:space="preserve">. </w:t>
      </w:r>
      <w:r>
        <w:t>Once again, we do not have any information on why PVH recorded Colorado Medicaid as the payer</w:t>
      </w:r>
      <w:r w:rsidR="00E3735B">
        <w:t>,</w:t>
      </w:r>
      <w:r>
        <w:t xml:space="preserve"> yet </w:t>
      </w:r>
      <w:r w:rsidR="00B77DBF">
        <w:t xml:space="preserve">Medicaid </w:t>
      </w:r>
      <w:r>
        <w:t>did not include them in the data</w:t>
      </w:r>
      <w:r w:rsidR="007D309C">
        <w:t xml:space="preserve">. </w:t>
      </w:r>
      <w:r w:rsidR="00C16966">
        <w:t>These may represent individuals who lost coverage during th</w:t>
      </w:r>
      <w:r w:rsidR="00286C78">
        <w:t>e month of July 2014</w:t>
      </w:r>
      <w:r w:rsidR="00C16966">
        <w:t xml:space="preserve"> and were therefore </w:t>
      </w:r>
      <w:r w:rsidR="00C16966">
        <w:lastRenderedPageBreak/>
        <w:t>not incl</w:t>
      </w:r>
      <w:r w:rsidR="00286C78">
        <w:t xml:space="preserve">uded in the Medicaid data set. </w:t>
      </w:r>
      <w:r w:rsidR="00C16966">
        <w:t>It is also</w:t>
      </w:r>
      <w:r>
        <w:t xml:space="preserve"> conceivable that the process used by PVH and </w:t>
      </w:r>
      <w:r w:rsidR="00B77DBF">
        <w:t xml:space="preserve">Medicaid </w:t>
      </w:r>
      <w:r>
        <w:t xml:space="preserve">to match the names of individuals in the jail high utilizer data to their own patients was different and resulted in some matches occurring for PVH that did not occur for </w:t>
      </w:r>
      <w:r w:rsidR="00B77DBF">
        <w:t>Medicaid</w:t>
      </w:r>
      <w:r w:rsidR="007D309C">
        <w:t xml:space="preserve">. </w:t>
      </w:r>
      <w:r>
        <w:t xml:space="preserve">The six patients and their recorded number of ED visits </w:t>
      </w:r>
      <w:r w:rsidR="00FB3C5D">
        <w:t xml:space="preserve">can be found </w:t>
      </w:r>
      <w:r>
        <w:t xml:space="preserve">in </w:t>
      </w:r>
      <w:r w:rsidR="005B3321">
        <w:t>the following table</w:t>
      </w:r>
      <w:r w:rsidR="00B43419">
        <w:t>.</w:t>
      </w:r>
    </w:p>
    <w:p w14:paraId="47762835" w14:textId="77777777" w:rsidR="00FA04FE" w:rsidRDefault="00FA04FE" w:rsidP="003C751F"/>
    <w:p w14:paraId="1AF1587E" w14:textId="77777777" w:rsidR="00FB3C5D" w:rsidRDefault="005B3321" w:rsidP="00DA1AD5">
      <w:pPr>
        <w:pStyle w:val="TWHeading4"/>
      </w:pPr>
      <w:r>
        <w:t xml:space="preserve">Data for Six PVH Patients Missing from </w:t>
      </w:r>
      <w:r w:rsidR="00B77DBF">
        <w:t xml:space="preserve">Medicaid </w:t>
      </w:r>
    </w:p>
    <w:tbl>
      <w:tblPr>
        <w:tblW w:w="5010" w:type="dxa"/>
        <w:tblInd w:w="115" w:type="dxa"/>
        <w:tblCellMar>
          <w:top w:w="43" w:type="dxa"/>
          <w:left w:w="115" w:type="dxa"/>
          <w:bottom w:w="43" w:type="dxa"/>
          <w:right w:w="115" w:type="dxa"/>
        </w:tblCellMar>
        <w:tblLook w:val="04A0" w:firstRow="1" w:lastRow="0" w:firstColumn="1" w:lastColumn="0" w:noHBand="0" w:noVBand="1"/>
      </w:tblPr>
      <w:tblGrid>
        <w:gridCol w:w="1905"/>
        <w:gridCol w:w="1080"/>
        <w:gridCol w:w="2025"/>
      </w:tblGrid>
      <w:tr w:rsidR="00216A9D" w:rsidRPr="00E225BB" w14:paraId="225D4AD9" w14:textId="77777777" w:rsidTr="00286C78">
        <w:trPr>
          <w:trHeight w:val="305"/>
          <w:tblHeader/>
        </w:trPr>
        <w:tc>
          <w:tcPr>
            <w:tcW w:w="5010" w:type="dxa"/>
            <w:gridSpan w:val="3"/>
            <w:tcBorders>
              <w:top w:val="single" w:sz="4" w:space="0" w:color="auto"/>
              <w:left w:val="single" w:sz="4" w:space="0" w:color="auto"/>
              <w:bottom w:val="single" w:sz="4" w:space="0" w:color="auto"/>
              <w:right w:val="single" w:sz="4" w:space="0" w:color="auto"/>
            </w:tcBorders>
            <w:shd w:val="clear" w:color="auto" w:fill="6CB239"/>
            <w:noWrap/>
            <w:vAlign w:val="center"/>
            <w:hideMark/>
          </w:tcPr>
          <w:p w14:paraId="37DC8814" w14:textId="77777777" w:rsidR="00216A9D" w:rsidRPr="00D25BDA" w:rsidRDefault="00216A9D" w:rsidP="003C751F">
            <w:pPr>
              <w:spacing w:line="240" w:lineRule="auto"/>
              <w:rPr>
                <w:rFonts w:eastAsia="Times New Roman" w:cs="Times New Roman"/>
                <w:b/>
                <w:bCs/>
                <w:color w:val="FFFFFF" w:themeColor="background1"/>
                <w:szCs w:val="24"/>
              </w:rPr>
            </w:pPr>
            <w:r w:rsidRPr="00D25BDA">
              <w:rPr>
                <w:rFonts w:eastAsia="Times New Roman" w:cs="Times New Roman"/>
                <w:b/>
                <w:bCs/>
                <w:color w:val="FFFFFF" w:themeColor="background1"/>
                <w:szCs w:val="24"/>
              </w:rPr>
              <w:t>PVH Data</w:t>
            </w:r>
            <w:r w:rsidRPr="00D25BDA">
              <w:rPr>
                <w:rFonts w:eastAsia="Times New Roman" w:cs="Times New Roman" w:hint="eastAsia"/>
                <w:b/>
                <w:bCs/>
                <w:color w:val="FFFFFF" w:themeColor="background1"/>
                <w:szCs w:val="24"/>
              </w:rPr>
              <w:t> </w:t>
            </w:r>
          </w:p>
        </w:tc>
      </w:tr>
      <w:tr w:rsidR="00FA04FE" w:rsidRPr="003C751F" w14:paraId="4A389095" w14:textId="77777777" w:rsidTr="00286C78">
        <w:trPr>
          <w:trHeight w:val="1070"/>
          <w:tblHeader/>
        </w:trPr>
        <w:tc>
          <w:tcPr>
            <w:tcW w:w="1905" w:type="dxa"/>
            <w:tcBorders>
              <w:top w:val="nil"/>
              <w:left w:val="single" w:sz="4" w:space="0" w:color="auto"/>
              <w:bottom w:val="single" w:sz="4" w:space="0" w:color="auto"/>
              <w:right w:val="single" w:sz="4" w:space="0" w:color="auto"/>
            </w:tcBorders>
            <w:shd w:val="clear" w:color="auto" w:fill="BEDCB4"/>
            <w:vAlign w:val="center"/>
            <w:hideMark/>
          </w:tcPr>
          <w:p w14:paraId="700D29AA" w14:textId="77777777" w:rsidR="00FA04FE" w:rsidRPr="003C751F" w:rsidRDefault="00FA04FE" w:rsidP="003C751F">
            <w:pPr>
              <w:spacing w:line="240" w:lineRule="auto"/>
              <w:rPr>
                <w:rFonts w:eastAsia="Times New Roman" w:cs="Times New Roman"/>
                <w:b/>
                <w:bCs/>
                <w:color w:val="000000"/>
                <w:sz w:val="22"/>
                <w:szCs w:val="24"/>
              </w:rPr>
            </w:pPr>
            <w:r w:rsidRPr="003C751F">
              <w:rPr>
                <w:rFonts w:eastAsia="Times New Roman" w:cs="Times New Roman"/>
                <w:b/>
                <w:bCs/>
                <w:color w:val="000000"/>
                <w:sz w:val="22"/>
                <w:szCs w:val="24"/>
              </w:rPr>
              <w:t>Member</w:t>
            </w:r>
          </w:p>
        </w:tc>
        <w:tc>
          <w:tcPr>
            <w:tcW w:w="1080" w:type="dxa"/>
            <w:tcBorders>
              <w:top w:val="nil"/>
              <w:left w:val="nil"/>
              <w:bottom w:val="single" w:sz="4" w:space="0" w:color="auto"/>
              <w:right w:val="single" w:sz="4" w:space="0" w:color="auto"/>
            </w:tcBorders>
            <w:shd w:val="clear" w:color="auto" w:fill="BEDCB4"/>
            <w:vAlign w:val="center"/>
            <w:hideMark/>
          </w:tcPr>
          <w:p w14:paraId="44045FDC" w14:textId="77777777" w:rsidR="00FA04FE" w:rsidRPr="003C751F" w:rsidRDefault="00FA04FE" w:rsidP="007D309C">
            <w:pPr>
              <w:spacing w:line="240" w:lineRule="auto"/>
              <w:jc w:val="center"/>
              <w:rPr>
                <w:rFonts w:eastAsia="Times New Roman" w:cs="Times New Roman"/>
                <w:b/>
                <w:bCs/>
                <w:color w:val="000000"/>
                <w:sz w:val="22"/>
                <w:szCs w:val="24"/>
              </w:rPr>
            </w:pPr>
            <w:r w:rsidRPr="003C751F">
              <w:rPr>
                <w:rFonts w:eastAsia="Times New Roman" w:cs="Times New Roman"/>
                <w:b/>
                <w:bCs/>
                <w:color w:val="000000"/>
                <w:sz w:val="22"/>
                <w:szCs w:val="24"/>
              </w:rPr>
              <w:t>Age</w:t>
            </w:r>
          </w:p>
        </w:tc>
        <w:tc>
          <w:tcPr>
            <w:tcW w:w="2025" w:type="dxa"/>
            <w:tcBorders>
              <w:top w:val="nil"/>
              <w:left w:val="nil"/>
              <w:bottom w:val="single" w:sz="4" w:space="0" w:color="auto"/>
              <w:right w:val="single" w:sz="4" w:space="0" w:color="auto"/>
            </w:tcBorders>
            <w:shd w:val="clear" w:color="auto" w:fill="BEDCB4"/>
            <w:vAlign w:val="center"/>
            <w:hideMark/>
          </w:tcPr>
          <w:p w14:paraId="76DE538F" w14:textId="77777777" w:rsidR="00FA04FE" w:rsidRPr="003C751F" w:rsidRDefault="00FA04FE" w:rsidP="007D309C">
            <w:pPr>
              <w:spacing w:line="240" w:lineRule="auto"/>
              <w:jc w:val="center"/>
              <w:rPr>
                <w:rFonts w:eastAsia="Times New Roman" w:cs="Times New Roman"/>
                <w:b/>
                <w:bCs/>
                <w:sz w:val="22"/>
                <w:szCs w:val="24"/>
              </w:rPr>
            </w:pPr>
            <w:r w:rsidRPr="003C751F">
              <w:rPr>
                <w:rFonts w:eastAsia="Times New Roman" w:cs="Times New Roman"/>
                <w:b/>
                <w:bCs/>
                <w:sz w:val="22"/>
                <w:szCs w:val="24"/>
              </w:rPr>
              <w:t>Number of PVH Visits Listed as Colorado Medicaid</w:t>
            </w:r>
          </w:p>
        </w:tc>
      </w:tr>
      <w:tr w:rsidR="00FA04FE" w:rsidRPr="003C751F" w14:paraId="4F33D32D" w14:textId="77777777" w:rsidTr="00286C78">
        <w:trPr>
          <w:trHeight w:val="300"/>
        </w:trPr>
        <w:tc>
          <w:tcPr>
            <w:tcW w:w="1905" w:type="dxa"/>
            <w:tcBorders>
              <w:top w:val="nil"/>
              <w:left w:val="single" w:sz="4" w:space="0" w:color="auto"/>
              <w:bottom w:val="single" w:sz="4" w:space="0" w:color="auto"/>
              <w:right w:val="single" w:sz="4" w:space="0" w:color="auto"/>
            </w:tcBorders>
            <w:shd w:val="clear" w:color="FFFFFF" w:fill="FFFFFF"/>
            <w:noWrap/>
            <w:vAlign w:val="center"/>
            <w:hideMark/>
          </w:tcPr>
          <w:p w14:paraId="770F72E0"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High Utilizer AA</w:t>
            </w:r>
          </w:p>
        </w:tc>
        <w:tc>
          <w:tcPr>
            <w:tcW w:w="1080" w:type="dxa"/>
            <w:tcBorders>
              <w:top w:val="nil"/>
              <w:left w:val="nil"/>
              <w:bottom w:val="single" w:sz="4" w:space="0" w:color="auto"/>
              <w:right w:val="single" w:sz="4" w:space="0" w:color="auto"/>
            </w:tcBorders>
            <w:shd w:val="clear" w:color="FFFFFF" w:fill="FFFFFF"/>
            <w:noWrap/>
            <w:vAlign w:val="center"/>
            <w:hideMark/>
          </w:tcPr>
          <w:p w14:paraId="26B6F7E8"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53</w:t>
            </w:r>
          </w:p>
        </w:tc>
        <w:tc>
          <w:tcPr>
            <w:tcW w:w="2025" w:type="dxa"/>
            <w:tcBorders>
              <w:top w:val="nil"/>
              <w:left w:val="nil"/>
              <w:bottom w:val="single" w:sz="4" w:space="0" w:color="auto"/>
              <w:right w:val="single" w:sz="4" w:space="0" w:color="auto"/>
            </w:tcBorders>
            <w:shd w:val="clear" w:color="FFFFFF" w:fill="FFFFFF"/>
            <w:noWrap/>
            <w:vAlign w:val="center"/>
            <w:hideMark/>
          </w:tcPr>
          <w:p w14:paraId="545154EC"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50</w:t>
            </w:r>
          </w:p>
        </w:tc>
      </w:tr>
      <w:tr w:rsidR="00FA04FE" w:rsidRPr="003C751F" w14:paraId="45D197F1" w14:textId="77777777" w:rsidTr="00286C78">
        <w:trPr>
          <w:trHeight w:val="300"/>
        </w:trPr>
        <w:tc>
          <w:tcPr>
            <w:tcW w:w="1905" w:type="dxa"/>
            <w:tcBorders>
              <w:top w:val="nil"/>
              <w:left w:val="single" w:sz="4" w:space="0" w:color="auto"/>
              <w:bottom w:val="single" w:sz="4" w:space="0" w:color="auto"/>
              <w:right w:val="single" w:sz="4" w:space="0" w:color="auto"/>
            </w:tcBorders>
            <w:shd w:val="clear" w:color="FFFFFF" w:fill="FFFFFF"/>
            <w:noWrap/>
            <w:vAlign w:val="center"/>
            <w:hideMark/>
          </w:tcPr>
          <w:p w14:paraId="12393F57"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High Utilizer U</w:t>
            </w:r>
          </w:p>
        </w:tc>
        <w:tc>
          <w:tcPr>
            <w:tcW w:w="1080" w:type="dxa"/>
            <w:tcBorders>
              <w:top w:val="nil"/>
              <w:left w:val="nil"/>
              <w:bottom w:val="single" w:sz="4" w:space="0" w:color="auto"/>
              <w:right w:val="single" w:sz="4" w:space="0" w:color="auto"/>
            </w:tcBorders>
            <w:shd w:val="clear" w:color="FFFFFF" w:fill="FFFFFF"/>
            <w:noWrap/>
            <w:vAlign w:val="center"/>
            <w:hideMark/>
          </w:tcPr>
          <w:p w14:paraId="393FA5DA"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29</w:t>
            </w:r>
          </w:p>
        </w:tc>
        <w:tc>
          <w:tcPr>
            <w:tcW w:w="2025" w:type="dxa"/>
            <w:tcBorders>
              <w:top w:val="nil"/>
              <w:left w:val="nil"/>
              <w:bottom w:val="single" w:sz="4" w:space="0" w:color="auto"/>
              <w:right w:val="single" w:sz="4" w:space="0" w:color="auto"/>
            </w:tcBorders>
            <w:shd w:val="clear" w:color="FFFFFF" w:fill="FFFFFF"/>
            <w:noWrap/>
            <w:vAlign w:val="center"/>
            <w:hideMark/>
          </w:tcPr>
          <w:p w14:paraId="59CA6D57"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20</w:t>
            </w:r>
          </w:p>
        </w:tc>
      </w:tr>
      <w:tr w:rsidR="00FA04FE" w:rsidRPr="003C751F" w14:paraId="61418643" w14:textId="77777777" w:rsidTr="00286C78">
        <w:trPr>
          <w:trHeight w:val="300"/>
        </w:trPr>
        <w:tc>
          <w:tcPr>
            <w:tcW w:w="1905" w:type="dxa"/>
            <w:tcBorders>
              <w:top w:val="nil"/>
              <w:left w:val="single" w:sz="4" w:space="0" w:color="auto"/>
              <w:bottom w:val="single" w:sz="4" w:space="0" w:color="auto"/>
              <w:right w:val="single" w:sz="4" w:space="0" w:color="auto"/>
            </w:tcBorders>
            <w:shd w:val="clear" w:color="FFFFFF" w:fill="FFFFFF"/>
            <w:noWrap/>
            <w:vAlign w:val="center"/>
            <w:hideMark/>
          </w:tcPr>
          <w:p w14:paraId="14BEE3A0"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High Utilizer M</w:t>
            </w:r>
          </w:p>
        </w:tc>
        <w:tc>
          <w:tcPr>
            <w:tcW w:w="1080" w:type="dxa"/>
            <w:tcBorders>
              <w:top w:val="nil"/>
              <w:left w:val="nil"/>
              <w:bottom w:val="single" w:sz="4" w:space="0" w:color="auto"/>
              <w:right w:val="single" w:sz="4" w:space="0" w:color="auto"/>
            </w:tcBorders>
            <w:shd w:val="clear" w:color="FFFFFF" w:fill="FFFFFF"/>
            <w:noWrap/>
            <w:vAlign w:val="center"/>
            <w:hideMark/>
          </w:tcPr>
          <w:p w14:paraId="7A2F3A40"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27</w:t>
            </w:r>
          </w:p>
        </w:tc>
        <w:tc>
          <w:tcPr>
            <w:tcW w:w="2025" w:type="dxa"/>
            <w:tcBorders>
              <w:top w:val="nil"/>
              <w:left w:val="nil"/>
              <w:bottom w:val="single" w:sz="4" w:space="0" w:color="auto"/>
              <w:right w:val="single" w:sz="4" w:space="0" w:color="auto"/>
            </w:tcBorders>
            <w:shd w:val="clear" w:color="FFFFFF" w:fill="FFFFFF"/>
            <w:noWrap/>
            <w:vAlign w:val="center"/>
            <w:hideMark/>
          </w:tcPr>
          <w:p w14:paraId="00DAB43F"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3</w:t>
            </w:r>
          </w:p>
        </w:tc>
      </w:tr>
      <w:tr w:rsidR="00FA04FE" w:rsidRPr="003C751F" w14:paraId="054FC891" w14:textId="77777777" w:rsidTr="00286C78">
        <w:trPr>
          <w:trHeight w:val="300"/>
        </w:trPr>
        <w:tc>
          <w:tcPr>
            <w:tcW w:w="1905" w:type="dxa"/>
            <w:tcBorders>
              <w:top w:val="nil"/>
              <w:left w:val="single" w:sz="4" w:space="0" w:color="auto"/>
              <w:bottom w:val="single" w:sz="4" w:space="0" w:color="auto"/>
              <w:right w:val="single" w:sz="4" w:space="0" w:color="auto"/>
            </w:tcBorders>
            <w:shd w:val="clear" w:color="FFFFFF" w:fill="FFFFFF"/>
            <w:noWrap/>
            <w:vAlign w:val="center"/>
            <w:hideMark/>
          </w:tcPr>
          <w:p w14:paraId="29C8AD15"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High Utilizer EE</w:t>
            </w:r>
          </w:p>
        </w:tc>
        <w:tc>
          <w:tcPr>
            <w:tcW w:w="1080" w:type="dxa"/>
            <w:tcBorders>
              <w:top w:val="nil"/>
              <w:left w:val="nil"/>
              <w:bottom w:val="single" w:sz="4" w:space="0" w:color="auto"/>
              <w:right w:val="single" w:sz="4" w:space="0" w:color="auto"/>
            </w:tcBorders>
            <w:shd w:val="clear" w:color="FFFFFF" w:fill="FFFFFF"/>
            <w:noWrap/>
            <w:vAlign w:val="center"/>
            <w:hideMark/>
          </w:tcPr>
          <w:p w14:paraId="12A4BD6C"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33</w:t>
            </w:r>
          </w:p>
        </w:tc>
        <w:tc>
          <w:tcPr>
            <w:tcW w:w="2025" w:type="dxa"/>
            <w:tcBorders>
              <w:top w:val="nil"/>
              <w:left w:val="nil"/>
              <w:bottom w:val="single" w:sz="4" w:space="0" w:color="auto"/>
              <w:right w:val="single" w:sz="4" w:space="0" w:color="auto"/>
            </w:tcBorders>
            <w:shd w:val="clear" w:color="FFFFFF" w:fill="FFFFFF"/>
            <w:noWrap/>
            <w:vAlign w:val="center"/>
            <w:hideMark/>
          </w:tcPr>
          <w:p w14:paraId="550393F4"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w:t>
            </w:r>
          </w:p>
        </w:tc>
      </w:tr>
      <w:tr w:rsidR="00FA04FE" w:rsidRPr="003C751F" w14:paraId="73E2B434" w14:textId="77777777" w:rsidTr="00286C78">
        <w:trPr>
          <w:trHeight w:val="300"/>
        </w:trPr>
        <w:tc>
          <w:tcPr>
            <w:tcW w:w="1905" w:type="dxa"/>
            <w:tcBorders>
              <w:top w:val="nil"/>
              <w:left w:val="single" w:sz="4" w:space="0" w:color="auto"/>
              <w:bottom w:val="single" w:sz="4" w:space="0" w:color="auto"/>
              <w:right w:val="single" w:sz="4" w:space="0" w:color="auto"/>
            </w:tcBorders>
            <w:shd w:val="clear" w:color="FFFFFF" w:fill="FFFFFF"/>
            <w:noWrap/>
            <w:vAlign w:val="center"/>
            <w:hideMark/>
          </w:tcPr>
          <w:p w14:paraId="60CE1CBE"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High Utilizer R</w:t>
            </w:r>
          </w:p>
        </w:tc>
        <w:tc>
          <w:tcPr>
            <w:tcW w:w="1080" w:type="dxa"/>
            <w:tcBorders>
              <w:top w:val="nil"/>
              <w:left w:val="nil"/>
              <w:bottom w:val="single" w:sz="4" w:space="0" w:color="auto"/>
              <w:right w:val="single" w:sz="4" w:space="0" w:color="auto"/>
            </w:tcBorders>
            <w:shd w:val="clear" w:color="FFFFFF" w:fill="FFFFFF"/>
            <w:noWrap/>
            <w:vAlign w:val="center"/>
            <w:hideMark/>
          </w:tcPr>
          <w:p w14:paraId="5E319C75"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27</w:t>
            </w:r>
          </w:p>
        </w:tc>
        <w:tc>
          <w:tcPr>
            <w:tcW w:w="2025" w:type="dxa"/>
            <w:tcBorders>
              <w:top w:val="nil"/>
              <w:left w:val="nil"/>
              <w:bottom w:val="single" w:sz="4" w:space="0" w:color="auto"/>
              <w:right w:val="single" w:sz="4" w:space="0" w:color="auto"/>
            </w:tcBorders>
            <w:shd w:val="clear" w:color="FFFFFF" w:fill="FFFFFF"/>
            <w:noWrap/>
            <w:vAlign w:val="center"/>
            <w:hideMark/>
          </w:tcPr>
          <w:p w14:paraId="304C22E0"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1</w:t>
            </w:r>
          </w:p>
        </w:tc>
      </w:tr>
      <w:tr w:rsidR="00FA04FE" w:rsidRPr="003C751F" w14:paraId="71D7E2BA" w14:textId="77777777" w:rsidTr="00286C78">
        <w:trPr>
          <w:trHeight w:val="300"/>
        </w:trPr>
        <w:tc>
          <w:tcPr>
            <w:tcW w:w="1905" w:type="dxa"/>
            <w:tcBorders>
              <w:top w:val="nil"/>
              <w:left w:val="single" w:sz="4" w:space="0" w:color="auto"/>
              <w:bottom w:val="single" w:sz="4" w:space="0" w:color="auto"/>
              <w:right w:val="single" w:sz="4" w:space="0" w:color="auto"/>
            </w:tcBorders>
            <w:shd w:val="clear" w:color="FFFFFF" w:fill="FFFFFF"/>
            <w:noWrap/>
            <w:vAlign w:val="center"/>
            <w:hideMark/>
          </w:tcPr>
          <w:p w14:paraId="5B281E02"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High Utilizer Y</w:t>
            </w:r>
          </w:p>
        </w:tc>
        <w:tc>
          <w:tcPr>
            <w:tcW w:w="1080" w:type="dxa"/>
            <w:tcBorders>
              <w:top w:val="nil"/>
              <w:left w:val="nil"/>
              <w:bottom w:val="single" w:sz="4" w:space="0" w:color="auto"/>
              <w:right w:val="single" w:sz="4" w:space="0" w:color="auto"/>
            </w:tcBorders>
            <w:shd w:val="clear" w:color="FFFFFF" w:fill="FFFFFF"/>
            <w:noWrap/>
            <w:vAlign w:val="center"/>
            <w:hideMark/>
          </w:tcPr>
          <w:p w14:paraId="2D141AF4"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21</w:t>
            </w:r>
          </w:p>
        </w:tc>
        <w:tc>
          <w:tcPr>
            <w:tcW w:w="2025" w:type="dxa"/>
            <w:tcBorders>
              <w:top w:val="nil"/>
              <w:left w:val="nil"/>
              <w:bottom w:val="single" w:sz="4" w:space="0" w:color="auto"/>
              <w:right w:val="single" w:sz="4" w:space="0" w:color="auto"/>
            </w:tcBorders>
            <w:shd w:val="clear" w:color="FFFFFF" w:fill="FFFFFF"/>
            <w:noWrap/>
            <w:vAlign w:val="center"/>
            <w:hideMark/>
          </w:tcPr>
          <w:p w14:paraId="775ACF84"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1</w:t>
            </w:r>
          </w:p>
        </w:tc>
      </w:tr>
    </w:tbl>
    <w:p w14:paraId="0221E971" w14:textId="77777777" w:rsidR="00FA04FE" w:rsidRPr="00B128E6" w:rsidRDefault="00FA04FE" w:rsidP="00FB3C5D"/>
    <w:p w14:paraId="6A054EDE" w14:textId="77777777" w:rsidR="00FA04FE" w:rsidRDefault="00FA04FE" w:rsidP="003C751F">
      <w:r>
        <w:t>The missing number of ED visits by this group, 77, reflects ED users with both very high and very low numbers of visits</w:t>
      </w:r>
      <w:r w:rsidR="007D309C">
        <w:t xml:space="preserve">. </w:t>
      </w:r>
      <w:r>
        <w:t>In modeling these missing observations, we increase</w:t>
      </w:r>
      <w:r w:rsidR="0026373E">
        <w:t>d</w:t>
      </w:r>
      <w:r>
        <w:t xml:space="preserve"> the number of ED users in the </w:t>
      </w:r>
      <w:r w:rsidR="00B77DBF">
        <w:t xml:space="preserve">Medicaid </w:t>
      </w:r>
      <w:r>
        <w:t xml:space="preserve">data by </w:t>
      </w:r>
      <w:r w:rsidR="00BB21B4">
        <w:t>six</w:t>
      </w:r>
      <w:r>
        <w:t xml:space="preserve"> of the 29 patients </w:t>
      </w:r>
      <w:r w:rsidR="00731C68">
        <w:t>(</w:t>
      </w:r>
      <w:r>
        <w:t>21</w:t>
      </w:r>
      <w:r w:rsidR="001B4C85">
        <w:t>.0</w:t>
      </w:r>
      <w:r>
        <w:t>%</w:t>
      </w:r>
      <w:r w:rsidR="00731C68">
        <w:t>)</w:t>
      </w:r>
      <w:r>
        <w:t xml:space="preserve"> and assume that the rate of ED usage for these individuals matches the average for those in the </w:t>
      </w:r>
      <w:r w:rsidR="00B77DBF">
        <w:t xml:space="preserve">Medicaid </w:t>
      </w:r>
      <w:r>
        <w:t>data</w:t>
      </w:r>
      <w:r w:rsidR="007D309C">
        <w:t xml:space="preserve">. </w:t>
      </w:r>
      <w:r>
        <w:t>This is a conservative estimate; for the 22 overlapping patients</w:t>
      </w:r>
      <w:r w:rsidR="00FB3C5D">
        <w:t>,</w:t>
      </w:r>
      <w:r>
        <w:t xml:space="preserve"> the average number of ED visits is 5.7</w:t>
      </w:r>
      <w:r w:rsidR="001B4C85">
        <w:t>0</w:t>
      </w:r>
      <w:r>
        <w:t>, but for the missing individuals</w:t>
      </w:r>
      <w:r w:rsidR="0082203C">
        <w:t>,</w:t>
      </w:r>
      <w:r>
        <w:t xml:space="preserve"> the average number of ED visits is 12.8.</w:t>
      </w:r>
    </w:p>
    <w:p w14:paraId="68AF8B0B" w14:textId="77777777" w:rsidR="00FA04FE" w:rsidRDefault="00FA04FE" w:rsidP="003C751F"/>
    <w:p w14:paraId="31760129" w14:textId="77777777" w:rsidR="00FA04FE" w:rsidRDefault="00FA04FE" w:rsidP="003C751F">
      <w:r>
        <w:t>The overlap</w:t>
      </w:r>
      <w:r w:rsidR="009129AE">
        <w:t>ping</w:t>
      </w:r>
      <w:r>
        <w:t xml:space="preserve"> data also provides information on base group members enrolled in Colorado Medicaid </w:t>
      </w:r>
      <w:r w:rsidR="009129AE">
        <w:t>who used</w:t>
      </w:r>
      <w:r>
        <w:t xml:space="preserve"> the PVH ED but </w:t>
      </w:r>
      <w:r w:rsidR="009129AE">
        <w:t xml:space="preserve">were </w:t>
      </w:r>
      <w:r>
        <w:t>not included in the PVH data set because they o</w:t>
      </w:r>
      <w:r w:rsidR="004854BE">
        <w:t>nly used the ED once or twice</w:t>
      </w:r>
      <w:r w:rsidR="007D309C">
        <w:t xml:space="preserve">. </w:t>
      </w:r>
      <w:r w:rsidR="005B3321" w:rsidRPr="005B3321">
        <w:t>The table below</w:t>
      </w:r>
      <w:r>
        <w:t xml:space="preserve"> lists seven such individuals</w:t>
      </w:r>
      <w:r w:rsidR="007D309C">
        <w:t xml:space="preserve">. </w:t>
      </w:r>
      <w:r>
        <w:t>These seven represent 25</w:t>
      </w:r>
      <w:r w:rsidR="001B4C85">
        <w:t>.0</w:t>
      </w:r>
      <w:r>
        <w:t>% of the 28 Medicaid individuals within the PVH data set</w:t>
      </w:r>
      <w:r w:rsidR="007D309C">
        <w:t xml:space="preserve">. </w:t>
      </w:r>
      <w:r>
        <w:t>We assume</w:t>
      </w:r>
      <w:r w:rsidR="0026373E">
        <w:t>d</w:t>
      </w:r>
      <w:r>
        <w:t xml:space="preserve"> that for the entire data set (Medicaid and non-Medicaid), limiting the data to those with </w:t>
      </w:r>
      <w:r w:rsidR="00BB21B4">
        <w:t>three</w:t>
      </w:r>
      <w:r>
        <w:t xml:space="preserve"> or more ED visits screens out a number of users equal to 25</w:t>
      </w:r>
      <w:r w:rsidR="001B4C85">
        <w:t>.0</w:t>
      </w:r>
      <w:r>
        <w:t>% of those remaining</w:t>
      </w:r>
      <w:r w:rsidR="007D309C">
        <w:t xml:space="preserve">. </w:t>
      </w:r>
      <w:r>
        <w:t>Since for all payers</w:t>
      </w:r>
      <w:r w:rsidR="00F031A0">
        <w:t>/</w:t>
      </w:r>
      <w:r>
        <w:t xml:space="preserve">all dates, the PVH </w:t>
      </w:r>
      <w:r w:rsidR="00F031A0">
        <w:t>d</w:t>
      </w:r>
      <w:r>
        <w:t xml:space="preserve">ata lists 36 individuals with </w:t>
      </w:r>
      <w:r w:rsidR="00BB21B4">
        <w:t>three</w:t>
      </w:r>
      <w:r>
        <w:t xml:space="preserve"> or more ED visits, we estimate</w:t>
      </w:r>
      <w:r w:rsidR="00996796">
        <w:t>d</w:t>
      </w:r>
      <w:r>
        <w:t xml:space="preserve"> that the total number of PVH ED users from the base group is 45 – an addition of 25</w:t>
      </w:r>
      <w:r w:rsidR="001B4C85">
        <w:t>.0</w:t>
      </w:r>
      <w:r>
        <w:t>% of the 36</w:t>
      </w:r>
      <w:r w:rsidR="00C22DB8">
        <w:t xml:space="preserve">. </w:t>
      </w:r>
    </w:p>
    <w:p w14:paraId="17174568" w14:textId="77777777" w:rsidR="00FA04FE" w:rsidRDefault="00FA04FE" w:rsidP="003C751F"/>
    <w:p w14:paraId="72CE7381" w14:textId="77777777" w:rsidR="00C16EE4" w:rsidRDefault="00C16EE4">
      <w:pPr>
        <w:spacing w:after="160" w:line="259" w:lineRule="auto"/>
        <w:rPr>
          <w:b/>
        </w:rPr>
      </w:pPr>
      <w:r>
        <w:br w:type="page"/>
      </w:r>
    </w:p>
    <w:p w14:paraId="75321C10" w14:textId="77777777" w:rsidR="009129AE" w:rsidRDefault="005B3321" w:rsidP="00DA1AD5">
      <w:pPr>
        <w:pStyle w:val="TWHeading4"/>
      </w:pPr>
      <w:r>
        <w:lastRenderedPageBreak/>
        <w:t>Medicaid Enrolled Individuals Not Included in PVH Data Set</w:t>
      </w:r>
    </w:p>
    <w:tbl>
      <w:tblPr>
        <w:tblW w:w="4560" w:type="dxa"/>
        <w:tblInd w:w="115" w:type="dxa"/>
        <w:tblLayout w:type="fixed"/>
        <w:tblCellMar>
          <w:top w:w="43" w:type="dxa"/>
          <w:left w:w="115" w:type="dxa"/>
          <w:bottom w:w="43" w:type="dxa"/>
          <w:right w:w="115" w:type="dxa"/>
        </w:tblCellMar>
        <w:tblLook w:val="04A0" w:firstRow="1" w:lastRow="0" w:firstColumn="1" w:lastColumn="0" w:noHBand="0" w:noVBand="1"/>
      </w:tblPr>
      <w:tblGrid>
        <w:gridCol w:w="1860"/>
        <w:gridCol w:w="990"/>
        <w:gridCol w:w="1710"/>
      </w:tblGrid>
      <w:tr w:rsidR="005B3321" w:rsidRPr="00FD1C4A" w14:paraId="0BBAC9AC" w14:textId="77777777" w:rsidTr="00C16EE4">
        <w:trPr>
          <w:trHeight w:val="980"/>
        </w:trPr>
        <w:tc>
          <w:tcPr>
            <w:tcW w:w="1860"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1E6B89ED" w14:textId="77777777" w:rsidR="00FA04FE" w:rsidRPr="00D25BDA" w:rsidRDefault="00FA04FE" w:rsidP="003C751F">
            <w:pPr>
              <w:spacing w:line="240" w:lineRule="auto"/>
              <w:rPr>
                <w:rFonts w:eastAsia="Times New Roman" w:cs="Times New Roman"/>
                <w:b/>
                <w:bCs/>
                <w:color w:val="FFFFFF" w:themeColor="background1"/>
                <w:szCs w:val="24"/>
              </w:rPr>
            </w:pPr>
            <w:r w:rsidRPr="00D25BDA">
              <w:rPr>
                <w:rFonts w:eastAsia="Times New Roman" w:cs="Times New Roman"/>
                <w:b/>
                <w:bCs/>
                <w:color w:val="FFFFFF" w:themeColor="background1"/>
                <w:szCs w:val="24"/>
              </w:rPr>
              <w:t>Member</w:t>
            </w:r>
          </w:p>
        </w:tc>
        <w:tc>
          <w:tcPr>
            <w:tcW w:w="990" w:type="dxa"/>
            <w:tcBorders>
              <w:top w:val="single" w:sz="4" w:space="0" w:color="auto"/>
              <w:left w:val="nil"/>
              <w:bottom w:val="single" w:sz="4" w:space="0" w:color="auto"/>
              <w:right w:val="single" w:sz="4" w:space="0" w:color="auto"/>
            </w:tcBorders>
            <w:shd w:val="clear" w:color="auto" w:fill="6CB239"/>
            <w:vAlign w:val="center"/>
            <w:hideMark/>
          </w:tcPr>
          <w:p w14:paraId="1E97032B" w14:textId="77777777" w:rsidR="00FA04FE" w:rsidRPr="00D25BDA" w:rsidRDefault="00FA04FE" w:rsidP="007D309C">
            <w:pPr>
              <w:spacing w:line="240" w:lineRule="auto"/>
              <w:jc w:val="center"/>
              <w:rPr>
                <w:rFonts w:eastAsia="Times New Roman" w:cs="Times New Roman"/>
                <w:b/>
                <w:bCs/>
                <w:color w:val="FFFFFF" w:themeColor="background1"/>
                <w:szCs w:val="24"/>
              </w:rPr>
            </w:pPr>
            <w:r w:rsidRPr="00D25BDA">
              <w:rPr>
                <w:rFonts w:eastAsia="Times New Roman" w:cs="Times New Roman"/>
                <w:b/>
                <w:bCs/>
                <w:color w:val="FFFFFF" w:themeColor="background1"/>
                <w:szCs w:val="24"/>
              </w:rPr>
              <w:t>Age</w:t>
            </w:r>
          </w:p>
        </w:tc>
        <w:tc>
          <w:tcPr>
            <w:tcW w:w="1710" w:type="dxa"/>
            <w:tcBorders>
              <w:top w:val="single" w:sz="4" w:space="0" w:color="auto"/>
              <w:left w:val="nil"/>
              <w:bottom w:val="single" w:sz="4" w:space="0" w:color="auto"/>
              <w:right w:val="single" w:sz="4" w:space="0" w:color="auto"/>
            </w:tcBorders>
            <w:shd w:val="clear" w:color="auto" w:fill="6CB239"/>
            <w:vAlign w:val="center"/>
            <w:hideMark/>
          </w:tcPr>
          <w:p w14:paraId="226159B2" w14:textId="77777777" w:rsidR="00FA04FE" w:rsidRPr="00D25BDA" w:rsidRDefault="00FA04FE" w:rsidP="007D309C">
            <w:pPr>
              <w:spacing w:line="240" w:lineRule="auto"/>
              <w:jc w:val="center"/>
              <w:rPr>
                <w:rFonts w:eastAsia="Times New Roman" w:cs="Times New Roman"/>
                <w:b/>
                <w:bCs/>
                <w:color w:val="FFFFFF" w:themeColor="background1"/>
                <w:szCs w:val="24"/>
              </w:rPr>
            </w:pPr>
            <w:r w:rsidRPr="00D25BDA">
              <w:rPr>
                <w:rFonts w:eastAsia="Times New Roman" w:cs="Times New Roman"/>
                <w:b/>
                <w:bCs/>
                <w:color w:val="FFFFFF" w:themeColor="background1"/>
                <w:szCs w:val="24"/>
              </w:rPr>
              <w:t>Number of PVH Visits Paid by RMHP</w:t>
            </w:r>
          </w:p>
        </w:tc>
      </w:tr>
      <w:tr w:rsidR="005B3321" w:rsidRPr="003C751F" w14:paraId="014A3033"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17D79451"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64</w:t>
            </w:r>
          </w:p>
        </w:tc>
        <w:tc>
          <w:tcPr>
            <w:tcW w:w="990" w:type="dxa"/>
            <w:tcBorders>
              <w:top w:val="nil"/>
              <w:left w:val="nil"/>
              <w:bottom w:val="single" w:sz="4" w:space="0" w:color="auto"/>
              <w:right w:val="single" w:sz="4" w:space="0" w:color="auto"/>
            </w:tcBorders>
            <w:shd w:val="clear" w:color="auto" w:fill="auto"/>
            <w:noWrap/>
            <w:vAlign w:val="center"/>
            <w:hideMark/>
          </w:tcPr>
          <w:p w14:paraId="4461B02E"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55</w:t>
            </w:r>
          </w:p>
        </w:tc>
        <w:tc>
          <w:tcPr>
            <w:tcW w:w="1710" w:type="dxa"/>
            <w:tcBorders>
              <w:top w:val="nil"/>
              <w:left w:val="nil"/>
              <w:bottom w:val="single" w:sz="4" w:space="0" w:color="auto"/>
              <w:right w:val="single" w:sz="4" w:space="0" w:color="auto"/>
            </w:tcBorders>
            <w:shd w:val="clear" w:color="auto" w:fill="auto"/>
            <w:vAlign w:val="center"/>
            <w:hideMark/>
          </w:tcPr>
          <w:p w14:paraId="72B0BCDC"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w:t>
            </w:r>
          </w:p>
        </w:tc>
      </w:tr>
      <w:tr w:rsidR="005B3321" w:rsidRPr="003C751F" w14:paraId="45449105"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1627B3C6"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1</w:t>
            </w:r>
          </w:p>
        </w:tc>
        <w:tc>
          <w:tcPr>
            <w:tcW w:w="990" w:type="dxa"/>
            <w:tcBorders>
              <w:top w:val="nil"/>
              <w:left w:val="nil"/>
              <w:bottom w:val="single" w:sz="4" w:space="0" w:color="auto"/>
              <w:right w:val="single" w:sz="4" w:space="0" w:color="auto"/>
            </w:tcBorders>
            <w:shd w:val="clear" w:color="auto" w:fill="auto"/>
            <w:noWrap/>
            <w:vAlign w:val="center"/>
            <w:hideMark/>
          </w:tcPr>
          <w:p w14:paraId="0C2882F5"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49</w:t>
            </w:r>
          </w:p>
        </w:tc>
        <w:tc>
          <w:tcPr>
            <w:tcW w:w="1710" w:type="dxa"/>
            <w:tcBorders>
              <w:top w:val="nil"/>
              <w:left w:val="nil"/>
              <w:bottom w:val="single" w:sz="4" w:space="0" w:color="auto"/>
              <w:right w:val="single" w:sz="4" w:space="0" w:color="auto"/>
            </w:tcBorders>
            <w:shd w:val="clear" w:color="auto" w:fill="auto"/>
            <w:vAlign w:val="center"/>
            <w:hideMark/>
          </w:tcPr>
          <w:p w14:paraId="0934AFAF"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w:t>
            </w:r>
          </w:p>
        </w:tc>
      </w:tr>
      <w:tr w:rsidR="005B3321" w:rsidRPr="003C751F" w14:paraId="1157D656"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727C5719"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10</w:t>
            </w:r>
          </w:p>
        </w:tc>
        <w:tc>
          <w:tcPr>
            <w:tcW w:w="990" w:type="dxa"/>
            <w:tcBorders>
              <w:top w:val="nil"/>
              <w:left w:val="nil"/>
              <w:bottom w:val="single" w:sz="4" w:space="0" w:color="auto"/>
              <w:right w:val="single" w:sz="4" w:space="0" w:color="auto"/>
            </w:tcBorders>
            <w:shd w:val="clear" w:color="auto" w:fill="auto"/>
            <w:noWrap/>
            <w:vAlign w:val="center"/>
            <w:hideMark/>
          </w:tcPr>
          <w:p w14:paraId="2726605B"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45</w:t>
            </w:r>
          </w:p>
        </w:tc>
        <w:tc>
          <w:tcPr>
            <w:tcW w:w="1710" w:type="dxa"/>
            <w:tcBorders>
              <w:top w:val="nil"/>
              <w:left w:val="nil"/>
              <w:bottom w:val="single" w:sz="4" w:space="0" w:color="auto"/>
              <w:right w:val="single" w:sz="4" w:space="0" w:color="auto"/>
            </w:tcBorders>
            <w:shd w:val="clear" w:color="auto" w:fill="auto"/>
            <w:vAlign w:val="center"/>
            <w:hideMark/>
          </w:tcPr>
          <w:p w14:paraId="064B49B8"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w:t>
            </w:r>
          </w:p>
        </w:tc>
      </w:tr>
      <w:tr w:rsidR="005B3321" w:rsidRPr="003C751F" w14:paraId="2D6AF5E3"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71C66773"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41</w:t>
            </w:r>
          </w:p>
        </w:tc>
        <w:tc>
          <w:tcPr>
            <w:tcW w:w="990" w:type="dxa"/>
            <w:tcBorders>
              <w:top w:val="nil"/>
              <w:left w:val="nil"/>
              <w:bottom w:val="single" w:sz="4" w:space="0" w:color="auto"/>
              <w:right w:val="single" w:sz="4" w:space="0" w:color="auto"/>
            </w:tcBorders>
            <w:shd w:val="clear" w:color="auto" w:fill="auto"/>
            <w:noWrap/>
            <w:vAlign w:val="center"/>
            <w:hideMark/>
          </w:tcPr>
          <w:p w14:paraId="637B882F"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43</w:t>
            </w:r>
          </w:p>
        </w:tc>
        <w:tc>
          <w:tcPr>
            <w:tcW w:w="1710" w:type="dxa"/>
            <w:tcBorders>
              <w:top w:val="nil"/>
              <w:left w:val="nil"/>
              <w:bottom w:val="single" w:sz="4" w:space="0" w:color="auto"/>
              <w:right w:val="single" w:sz="4" w:space="0" w:color="auto"/>
            </w:tcBorders>
            <w:shd w:val="clear" w:color="auto" w:fill="auto"/>
            <w:vAlign w:val="center"/>
            <w:hideMark/>
          </w:tcPr>
          <w:p w14:paraId="15245203"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1</w:t>
            </w:r>
          </w:p>
        </w:tc>
      </w:tr>
      <w:tr w:rsidR="005B3321" w:rsidRPr="003C751F" w14:paraId="04A8C748"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7B67D32A"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27</w:t>
            </w:r>
          </w:p>
        </w:tc>
        <w:tc>
          <w:tcPr>
            <w:tcW w:w="990" w:type="dxa"/>
            <w:tcBorders>
              <w:top w:val="nil"/>
              <w:left w:val="nil"/>
              <w:bottom w:val="single" w:sz="4" w:space="0" w:color="auto"/>
              <w:right w:val="single" w:sz="4" w:space="0" w:color="auto"/>
            </w:tcBorders>
            <w:shd w:val="clear" w:color="auto" w:fill="auto"/>
            <w:noWrap/>
            <w:vAlign w:val="center"/>
            <w:hideMark/>
          </w:tcPr>
          <w:p w14:paraId="591CD9F5"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30</w:t>
            </w:r>
          </w:p>
        </w:tc>
        <w:tc>
          <w:tcPr>
            <w:tcW w:w="1710" w:type="dxa"/>
            <w:tcBorders>
              <w:top w:val="nil"/>
              <w:left w:val="nil"/>
              <w:bottom w:val="single" w:sz="4" w:space="0" w:color="auto"/>
              <w:right w:val="single" w:sz="4" w:space="0" w:color="auto"/>
            </w:tcBorders>
            <w:shd w:val="clear" w:color="auto" w:fill="auto"/>
            <w:vAlign w:val="center"/>
            <w:hideMark/>
          </w:tcPr>
          <w:p w14:paraId="42E274D4"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1</w:t>
            </w:r>
          </w:p>
        </w:tc>
      </w:tr>
      <w:tr w:rsidR="005B3321" w:rsidRPr="003C751F" w14:paraId="2C732343"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59F1B599"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35</w:t>
            </w:r>
          </w:p>
        </w:tc>
        <w:tc>
          <w:tcPr>
            <w:tcW w:w="990" w:type="dxa"/>
            <w:tcBorders>
              <w:top w:val="nil"/>
              <w:left w:val="nil"/>
              <w:bottom w:val="single" w:sz="4" w:space="0" w:color="auto"/>
              <w:right w:val="single" w:sz="4" w:space="0" w:color="auto"/>
            </w:tcBorders>
            <w:shd w:val="clear" w:color="auto" w:fill="auto"/>
            <w:noWrap/>
            <w:vAlign w:val="center"/>
            <w:hideMark/>
          </w:tcPr>
          <w:p w14:paraId="28D0A160"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26</w:t>
            </w:r>
          </w:p>
        </w:tc>
        <w:tc>
          <w:tcPr>
            <w:tcW w:w="1710" w:type="dxa"/>
            <w:tcBorders>
              <w:top w:val="nil"/>
              <w:left w:val="nil"/>
              <w:bottom w:val="single" w:sz="4" w:space="0" w:color="auto"/>
              <w:right w:val="single" w:sz="4" w:space="0" w:color="auto"/>
            </w:tcBorders>
            <w:shd w:val="clear" w:color="000000" w:fill="FFFFFF"/>
            <w:vAlign w:val="center"/>
            <w:hideMark/>
          </w:tcPr>
          <w:p w14:paraId="66CB9DD7"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1</w:t>
            </w:r>
          </w:p>
        </w:tc>
      </w:tr>
      <w:tr w:rsidR="005B3321" w:rsidRPr="003C751F" w14:paraId="21220E3B" w14:textId="77777777" w:rsidTr="00C16EE4">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14:paraId="581C993B" w14:textId="77777777" w:rsidR="00FA04FE" w:rsidRPr="003C751F" w:rsidRDefault="00FA04FE" w:rsidP="003C751F">
            <w:pPr>
              <w:spacing w:line="240" w:lineRule="auto"/>
              <w:rPr>
                <w:rFonts w:eastAsia="Times New Roman" w:cs="Times New Roman"/>
                <w:color w:val="000000"/>
                <w:sz w:val="22"/>
                <w:szCs w:val="24"/>
              </w:rPr>
            </w:pPr>
            <w:r w:rsidRPr="003C751F">
              <w:rPr>
                <w:rFonts w:eastAsia="Times New Roman" w:cs="Times New Roman"/>
                <w:color w:val="000000"/>
                <w:sz w:val="22"/>
                <w:szCs w:val="24"/>
              </w:rPr>
              <w:t>Member 21</w:t>
            </w:r>
          </w:p>
        </w:tc>
        <w:tc>
          <w:tcPr>
            <w:tcW w:w="990" w:type="dxa"/>
            <w:tcBorders>
              <w:top w:val="nil"/>
              <w:left w:val="nil"/>
              <w:bottom w:val="single" w:sz="4" w:space="0" w:color="auto"/>
              <w:right w:val="single" w:sz="4" w:space="0" w:color="auto"/>
            </w:tcBorders>
            <w:shd w:val="clear" w:color="auto" w:fill="auto"/>
            <w:noWrap/>
            <w:vAlign w:val="center"/>
            <w:hideMark/>
          </w:tcPr>
          <w:p w14:paraId="5C2F48BE"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25</w:t>
            </w:r>
          </w:p>
        </w:tc>
        <w:tc>
          <w:tcPr>
            <w:tcW w:w="1710" w:type="dxa"/>
            <w:tcBorders>
              <w:top w:val="nil"/>
              <w:left w:val="nil"/>
              <w:bottom w:val="single" w:sz="4" w:space="0" w:color="auto"/>
              <w:right w:val="single" w:sz="4" w:space="0" w:color="auto"/>
            </w:tcBorders>
            <w:shd w:val="clear" w:color="auto" w:fill="auto"/>
            <w:vAlign w:val="center"/>
            <w:hideMark/>
          </w:tcPr>
          <w:p w14:paraId="1D0698D6" w14:textId="77777777" w:rsidR="00FA04FE" w:rsidRPr="003C751F" w:rsidRDefault="00FA04FE" w:rsidP="003C751F">
            <w:pPr>
              <w:spacing w:line="240" w:lineRule="auto"/>
              <w:jc w:val="right"/>
              <w:rPr>
                <w:rFonts w:eastAsia="Times New Roman" w:cs="Times New Roman"/>
                <w:color w:val="000000"/>
                <w:sz w:val="22"/>
                <w:szCs w:val="24"/>
              </w:rPr>
            </w:pPr>
            <w:r w:rsidRPr="003C751F">
              <w:rPr>
                <w:rFonts w:eastAsia="Times New Roman" w:cs="Times New Roman"/>
                <w:color w:val="000000"/>
                <w:sz w:val="22"/>
                <w:szCs w:val="24"/>
              </w:rPr>
              <w:t>1</w:t>
            </w:r>
          </w:p>
        </w:tc>
      </w:tr>
    </w:tbl>
    <w:p w14:paraId="3288A1A9" w14:textId="77777777" w:rsidR="00FA04FE" w:rsidRDefault="00FA04FE" w:rsidP="003C751F"/>
    <w:p w14:paraId="3EAE9B06" w14:textId="77777777" w:rsidR="00FA04FE" w:rsidRDefault="00FA04FE" w:rsidP="003C751F">
      <w:r>
        <w:t xml:space="preserve">While only the </w:t>
      </w:r>
      <w:r w:rsidR="00B77DBF">
        <w:t xml:space="preserve">Medicaid </w:t>
      </w:r>
      <w:r>
        <w:t xml:space="preserve">data set has both </w:t>
      </w:r>
      <w:r w:rsidR="0082203C">
        <w:t>inpatient</w:t>
      </w:r>
      <w:r>
        <w:t xml:space="preserve"> and cost information, it does not have information on other payers</w:t>
      </w:r>
      <w:r w:rsidR="007D309C">
        <w:t xml:space="preserve">. </w:t>
      </w:r>
      <w:r>
        <w:t>We model</w:t>
      </w:r>
      <w:r w:rsidR="00996796">
        <w:t>ed</w:t>
      </w:r>
      <w:r>
        <w:t xml:space="preserve"> </w:t>
      </w:r>
      <w:r w:rsidR="00F031A0">
        <w:t>inpatient</w:t>
      </w:r>
      <w:r>
        <w:t xml:space="preserve"> and cost</w:t>
      </w:r>
      <w:r w:rsidR="00F031A0">
        <w:t>s</w:t>
      </w:r>
      <w:r>
        <w:t xml:space="preserve"> for non-Medicaid base group members </w:t>
      </w:r>
      <w:r w:rsidR="00431C70">
        <w:t xml:space="preserve">through </w:t>
      </w:r>
      <w:r>
        <w:t xml:space="preserve">analysis of the PVH ED data, which </w:t>
      </w:r>
      <w:r w:rsidR="00AA4395">
        <w:t xml:space="preserve">includes </w:t>
      </w:r>
      <w:r>
        <w:t>all payer</w:t>
      </w:r>
      <w:r w:rsidR="00AA4395">
        <w:t>s</w:t>
      </w:r>
      <w:r>
        <w:t xml:space="preserve">, but </w:t>
      </w:r>
      <w:r w:rsidR="00AA4395">
        <w:t xml:space="preserve">is </w:t>
      </w:r>
      <w:r>
        <w:t xml:space="preserve">limited to ED visits. </w:t>
      </w:r>
    </w:p>
    <w:p w14:paraId="4B7E0BB9" w14:textId="77777777" w:rsidR="00FA04FE" w:rsidRDefault="00FA04FE" w:rsidP="003C751F"/>
    <w:p w14:paraId="3D948A2E" w14:textId="466C129E" w:rsidR="00FA04FE" w:rsidRDefault="005B3321" w:rsidP="003C751F">
      <w:r>
        <w:t>The table below</w:t>
      </w:r>
      <w:r w:rsidR="00FA04FE" w:rsidRPr="00EB6E0F">
        <w:t xml:space="preserve"> provides the distribution of these ED visits by patient and payer</w:t>
      </w:r>
      <w:r w:rsidR="007D309C" w:rsidRPr="00EB6E0F">
        <w:t xml:space="preserve">. </w:t>
      </w:r>
      <w:r w:rsidR="00FA04FE" w:rsidRPr="00EB6E0F">
        <w:t xml:space="preserve">Colorado Indigent Care Program (CICP) provides discounted health services to Colorado residents with incomes below 250% of the federal poverty </w:t>
      </w:r>
      <w:r w:rsidR="00AA4395">
        <w:t>level</w:t>
      </w:r>
      <w:r w:rsidR="007D309C" w:rsidRPr="00EB6E0F">
        <w:t xml:space="preserve">. </w:t>
      </w:r>
      <w:r w:rsidR="00FA04FE" w:rsidRPr="00EB6E0F">
        <w:t>With expansion of Medicaid, many Colorado residents lost eligibility for CICP</w:t>
      </w:r>
      <w:r w:rsidR="007D309C" w:rsidRPr="00EB6E0F">
        <w:t xml:space="preserve">. </w:t>
      </w:r>
      <w:r w:rsidR="00FA04FE" w:rsidRPr="00EB6E0F">
        <w:t>Self</w:t>
      </w:r>
      <w:r w:rsidR="00BB21B4">
        <w:t>-</w:t>
      </w:r>
      <w:r w:rsidR="00FA04FE" w:rsidRPr="00EB6E0F">
        <w:t>pay is a category used by PVH to indicate that the patient does not have health insurance</w:t>
      </w:r>
      <w:r w:rsidR="007D309C" w:rsidRPr="00EB6E0F">
        <w:t xml:space="preserve">. </w:t>
      </w:r>
      <w:r w:rsidR="00FA04FE" w:rsidRPr="00EB6E0F">
        <w:t>While it is possible some patients might pay for some of their ED treatments, in general</w:t>
      </w:r>
      <w:r w:rsidR="00C67345">
        <w:t>,</w:t>
      </w:r>
      <w:r w:rsidR="00FA04FE" w:rsidRPr="00EB6E0F">
        <w:t xml:space="preserve"> self-pay refers to cases in which the hospital receives no compensation for the services provided. </w:t>
      </w:r>
    </w:p>
    <w:p w14:paraId="0685D59D" w14:textId="77777777" w:rsidR="00BB21B4" w:rsidRDefault="00BB21B4" w:rsidP="003C751F"/>
    <w:p w14:paraId="5760A5C6" w14:textId="77777777" w:rsidR="0064700C" w:rsidRPr="00EB6E0F" w:rsidRDefault="005B3321" w:rsidP="00DA1AD5">
      <w:pPr>
        <w:pStyle w:val="TWHeading4"/>
      </w:pPr>
      <w:r>
        <w:t>Distribution of PVH ED Visits by Patient and Payer</w:t>
      </w:r>
    </w:p>
    <w:tbl>
      <w:tblPr>
        <w:tblW w:w="92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639"/>
        <w:gridCol w:w="851"/>
        <w:gridCol w:w="1198"/>
        <w:gridCol w:w="1122"/>
        <w:gridCol w:w="1133"/>
        <w:gridCol w:w="900"/>
        <w:gridCol w:w="1391"/>
        <w:gridCol w:w="1001"/>
      </w:tblGrid>
      <w:tr w:rsidR="00FA04FE" w:rsidRPr="00AA4395" w14:paraId="612178C5" w14:textId="77777777" w:rsidTr="002B4EC6">
        <w:trPr>
          <w:trHeight w:val="791"/>
          <w:tblHeader/>
        </w:trPr>
        <w:tc>
          <w:tcPr>
            <w:tcW w:w="1639" w:type="dxa"/>
            <w:shd w:val="clear" w:color="auto" w:fill="6CB239"/>
            <w:noWrap/>
            <w:vAlign w:val="center"/>
            <w:hideMark/>
          </w:tcPr>
          <w:p w14:paraId="31C4908C" w14:textId="77777777" w:rsidR="00FA04FE" w:rsidRPr="00AA4395" w:rsidRDefault="00FA04FE" w:rsidP="003C751F">
            <w:pPr>
              <w:spacing w:line="240" w:lineRule="auto"/>
              <w:rPr>
                <w:rFonts w:eastAsia="Times New Roman" w:cs="Arial"/>
                <w:b/>
                <w:color w:val="FFFFFF" w:themeColor="background1"/>
                <w:sz w:val="22"/>
                <w:szCs w:val="20"/>
              </w:rPr>
            </w:pPr>
            <w:r w:rsidRPr="00AA4395">
              <w:rPr>
                <w:rFonts w:eastAsia="Times New Roman" w:cs="Arial"/>
                <w:b/>
                <w:color w:val="FFFFFF" w:themeColor="background1"/>
                <w:sz w:val="22"/>
                <w:szCs w:val="20"/>
              </w:rPr>
              <w:t>Pat</w:t>
            </w:r>
            <w:r w:rsidR="00216A9D" w:rsidRPr="00AA4395">
              <w:rPr>
                <w:rFonts w:eastAsia="Times New Roman" w:cs="Arial"/>
                <w:b/>
                <w:color w:val="FFFFFF" w:themeColor="background1"/>
                <w:sz w:val="22"/>
                <w:szCs w:val="20"/>
              </w:rPr>
              <w:t>ient</w:t>
            </w:r>
            <w:r w:rsidRPr="00AA4395">
              <w:rPr>
                <w:rFonts w:eastAsia="Times New Roman" w:cs="Arial"/>
                <w:b/>
                <w:color w:val="FFFFFF" w:themeColor="background1"/>
                <w:sz w:val="22"/>
                <w:szCs w:val="20"/>
              </w:rPr>
              <w:t xml:space="preserve"> Name</w:t>
            </w:r>
          </w:p>
        </w:tc>
        <w:tc>
          <w:tcPr>
            <w:tcW w:w="851" w:type="dxa"/>
            <w:shd w:val="clear" w:color="auto" w:fill="6CB239"/>
            <w:vAlign w:val="center"/>
            <w:hideMark/>
          </w:tcPr>
          <w:p w14:paraId="5CEA08C0" w14:textId="77777777" w:rsidR="00FA04FE" w:rsidRPr="00AA4395" w:rsidRDefault="00FA04FE" w:rsidP="003C751F">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CICP</w:t>
            </w:r>
          </w:p>
        </w:tc>
        <w:tc>
          <w:tcPr>
            <w:tcW w:w="1198" w:type="dxa"/>
            <w:shd w:val="clear" w:color="auto" w:fill="6CB239"/>
            <w:vAlign w:val="center"/>
            <w:hideMark/>
          </w:tcPr>
          <w:p w14:paraId="195E88F1" w14:textId="77777777" w:rsidR="00FA04FE" w:rsidRPr="00AA4395" w:rsidRDefault="00FA04FE" w:rsidP="00243448">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C</w:t>
            </w:r>
            <w:r w:rsidR="00243448" w:rsidRPr="00AA4395">
              <w:rPr>
                <w:rFonts w:eastAsia="Times New Roman" w:cs="Arial"/>
                <w:b/>
                <w:color w:val="FFFFFF" w:themeColor="background1"/>
                <w:sz w:val="22"/>
                <w:szCs w:val="20"/>
              </w:rPr>
              <w:t>olorado Medicaid</w:t>
            </w:r>
          </w:p>
        </w:tc>
        <w:tc>
          <w:tcPr>
            <w:tcW w:w="1122" w:type="dxa"/>
            <w:shd w:val="clear" w:color="auto" w:fill="6CB239"/>
            <w:vAlign w:val="center"/>
            <w:hideMark/>
          </w:tcPr>
          <w:p w14:paraId="5AB83B33" w14:textId="77777777" w:rsidR="00FA04FE" w:rsidRPr="00AA4395" w:rsidRDefault="00243448" w:rsidP="003C751F">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Medicare</w:t>
            </w:r>
          </w:p>
        </w:tc>
        <w:tc>
          <w:tcPr>
            <w:tcW w:w="1133" w:type="dxa"/>
            <w:shd w:val="clear" w:color="auto" w:fill="6CB239"/>
            <w:vAlign w:val="center"/>
            <w:hideMark/>
          </w:tcPr>
          <w:p w14:paraId="68C3EF76" w14:textId="77777777" w:rsidR="00FA04FE" w:rsidRPr="00AA4395" w:rsidRDefault="00243448" w:rsidP="003C751F">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 xml:space="preserve">Out of State Medicaid </w:t>
            </w:r>
          </w:p>
        </w:tc>
        <w:tc>
          <w:tcPr>
            <w:tcW w:w="900" w:type="dxa"/>
            <w:shd w:val="clear" w:color="auto" w:fill="6CB239"/>
            <w:vAlign w:val="center"/>
            <w:hideMark/>
          </w:tcPr>
          <w:p w14:paraId="3FC67D33" w14:textId="77777777" w:rsidR="00FA04FE" w:rsidRPr="00AA4395" w:rsidRDefault="00243448" w:rsidP="003C751F">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Self-Pay</w:t>
            </w:r>
          </w:p>
        </w:tc>
        <w:tc>
          <w:tcPr>
            <w:tcW w:w="1391" w:type="dxa"/>
            <w:shd w:val="clear" w:color="auto" w:fill="6CB239"/>
            <w:vAlign w:val="center"/>
            <w:hideMark/>
          </w:tcPr>
          <w:p w14:paraId="3CBDE69E" w14:textId="77777777" w:rsidR="00FA04FE" w:rsidRPr="00AA4395" w:rsidRDefault="00243448" w:rsidP="003C751F">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Commercial Insurance</w:t>
            </w:r>
          </w:p>
        </w:tc>
        <w:tc>
          <w:tcPr>
            <w:tcW w:w="1001" w:type="dxa"/>
            <w:shd w:val="clear" w:color="auto" w:fill="6CB239"/>
            <w:vAlign w:val="center"/>
            <w:hideMark/>
          </w:tcPr>
          <w:p w14:paraId="5C45141D" w14:textId="77777777" w:rsidR="00FA04FE" w:rsidRPr="00AA4395" w:rsidRDefault="00FA04FE" w:rsidP="003C751F">
            <w:pPr>
              <w:spacing w:line="240" w:lineRule="auto"/>
              <w:jc w:val="center"/>
              <w:rPr>
                <w:rFonts w:eastAsia="Times New Roman" w:cs="Arial"/>
                <w:b/>
                <w:color w:val="FFFFFF" w:themeColor="background1"/>
                <w:sz w:val="22"/>
                <w:szCs w:val="20"/>
              </w:rPr>
            </w:pPr>
            <w:r w:rsidRPr="00AA4395">
              <w:rPr>
                <w:rFonts w:eastAsia="Times New Roman" w:cs="Arial"/>
                <w:b/>
                <w:color w:val="FFFFFF" w:themeColor="background1"/>
                <w:sz w:val="22"/>
                <w:szCs w:val="20"/>
              </w:rPr>
              <w:t>TOTAL</w:t>
            </w:r>
          </w:p>
        </w:tc>
      </w:tr>
      <w:tr w:rsidR="00FA04FE" w:rsidRPr="00243448" w14:paraId="3357B0C4" w14:textId="77777777" w:rsidTr="002B4EC6">
        <w:trPr>
          <w:trHeight w:val="255"/>
        </w:trPr>
        <w:tc>
          <w:tcPr>
            <w:tcW w:w="1639" w:type="dxa"/>
            <w:shd w:val="clear" w:color="auto" w:fill="auto"/>
            <w:noWrap/>
            <w:vAlign w:val="bottom"/>
            <w:hideMark/>
          </w:tcPr>
          <w:p w14:paraId="5C230E68"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AA</w:t>
            </w:r>
          </w:p>
        </w:tc>
        <w:tc>
          <w:tcPr>
            <w:tcW w:w="851" w:type="dxa"/>
            <w:shd w:val="clear" w:color="auto" w:fill="auto"/>
            <w:noWrap/>
            <w:vAlign w:val="center"/>
            <w:hideMark/>
          </w:tcPr>
          <w:p w14:paraId="47EC9AC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43</w:t>
            </w:r>
          </w:p>
        </w:tc>
        <w:tc>
          <w:tcPr>
            <w:tcW w:w="1198" w:type="dxa"/>
            <w:shd w:val="clear" w:color="auto" w:fill="auto"/>
            <w:noWrap/>
            <w:vAlign w:val="center"/>
            <w:hideMark/>
          </w:tcPr>
          <w:p w14:paraId="5AF991F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50</w:t>
            </w:r>
          </w:p>
        </w:tc>
        <w:tc>
          <w:tcPr>
            <w:tcW w:w="1122" w:type="dxa"/>
            <w:shd w:val="clear" w:color="auto" w:fill="auto"/>
            <w:noWrap/>
            <w:vAlign w:val="center"/>
            <w:hideMark/>
          </w:tcPr>
          <w:p w14:paraId="33617EE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3E4D68E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3ABD9C9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11</w:t>
            </w:r>
          </w:p>
        </w:tc>
        <w:tc>
          <w:tcPr>
            <w:tcW w:w="1391" w:type="dxa"/>
            <w:shd w:val="clear" w:color="auto" w:fill="auto"/>
            <w:noWrap/>
            <w:vAlign w:val="center"/>
            <w:hideMark/>
          </w:tcPr>
          <w:p w14:paraId="172C20D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12F3F05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104</w:t>
            </w:r>
          </w:p>
        </w:tc>
      </w:tr>
      <w:tr w:rsidR="00FA04FE" w:rsidRPr="00243448" w14:paraId="5F517518" w14:textId="77777777" w:rsidTr="002B4EC6">
        <w:trPr>
          <w:trHeight w:val="255"/>
        </w:trPr>
        <w:tc>
          <w:tcPr>
            <w:tcW w:w="1639" w:type="dxa"/>
            <w:shd w:val="clear" w:color="auto" w:fill="auto"/>
            <w:noWrap/>
            <w:vAlign w:val="bottom"/>
            <w:hideMark/>
          </w:tcPr>
          <w:p w14:paraId="46251868"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GG</w:t>
            </w:r>
          </w:p>
        </w:tc>
        <w:tc>
          <w:tcPr>
            <w:tcW w:w="851" w:type="dxa"/>
            <w:shd w:val="clear" w:color="auto" w:fill="auto"/>
            <w:noWrap/>
            <w:vAlign w:val="center"/>
            <w:hideMark/>
          </w:tcPr>
          <w:p w14:paraId="1826396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21</w:t>
            </w:r>
          </w:p>
        </w:tc>
        <w:tc>
          <w:tcPr>
            <w:tcW w:w="1198" w:type="dxa"/>
            <w:shd w:val="clear" w:color="auto" w:fill="auto"/>
            <w:noWrap/>
            <w:vAlign w:val="center"/>
            <w:hideMark/>
          </w:tcPr>
          <w:p w14:paraId="0D7411C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26</w:t>
            </w:r>
          </w:p>
        </w:tc>
        <w:tc>
          <w:tcPr>
            <w:tcW w:w="1122" w:type="dxa"/>
            <w:shd w:val="clear" w:color="auto" w:fill="auto"/>
            <w:noWrap/>
            <w:vAlign w:val="center"/>
            <w:hideMark/>
          </w:tcPr>
          <w:p w14:paraId="38DB13C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479379C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7FB302F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7</w:t>
            </w:r>
          </w:p>
        </w:tc>
        <w:tc>
          <w:tcPr>
            <w:tcW w:w="1391" w:type="dxa"/>
            <w:shd w:val="clear" w:color="auto" w:fill="auto"/>
            <w:noWrap/>
            <w:vAlign w:val="center"/>
            <w:hideMark/>
          </w:tcPr>
          <w:p w14:paraId="1185580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438EFB7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54</w:t>
            </w:r>
          </w:p>
        </w:tc>
      </w:tr>
      <w:tr w:rsidR="00FA04FE" w:rsidRPr="00243448" w14:paraId="3E981C27" w14:textId="77777777" w:rsidTr="002B4EC6">
        <w:trPr>
          <w:trHeight w:val="255"/>
        </w:trPr>
        <w:tc>
          <w:tcPr>
            <w:tcW w:w="1639" w:type="dxa"/>
            <w:shd w:val="clear" w:color="auto" w:fill="auto"/>
            <w:noWrap/>
            <w:vAlign w:val="bottom"/>
            <w:hideMark/>
          </w:tcPr>
          <w:p w14:paraId="5305FF65"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U</w:t>
            </w:r>
          </w:p>
        </w:tc>
        <w:tc>
          <w:tcPr>
            <w:tcW w:w="851" w:type="dxa"/>
            <w:shd w:val="clear" w:color="auto" w:fill="auto"/>
            <w:noWrap/>
            <w:vAlign w:val="center"/>
            <w:hideMark/>
          </w:tcPr>
          <w:p w14:paraId="2823B23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7C77B5D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20</w:t>
            </w:r>
          </w:p>
        </w:tc>
        <w:tc>
          <w:tcPr>
            <w:tcW w:w="1122" w:type="dxa"/>
            <w:shd w:val="clear" w:color="auto" w:fill="auto"/>
            <w:noWrap/>
            <w:vAlign w:val="center"/>
            <w:hideMark/>
          </w:tcPr>
          <w:p w14:paraId="1789356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5D39BE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22107F5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6DF26D6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085BA36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20</w:t>
            </w:r>
          </w:p>
        </w:tc>
      </w:tr>
      <w:tr w:rsidR="00FA04FE" w:rsidRPr="00243448" w14:paraId="0913C9EA" w14:textId="77777777" w:rsidTr="002B4EC6">
        <w:trPr>
          <w:trHeight w:val="255"/>
        </w:trPr>
        <w:tc>
          <w:tcPr>
            <w:tcW w:w="1639" w:type="dxa"/>
            <w:shd w:val="clear" w:color="auto" w:fill="auto"/>
            <w:noWrap/>
            <w:vAlign w:val="bottom"/>
            <w:hideMark/>
          </w:tcPr>
          <w:p w14:paraId="6C7CE26D"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C</w:t>
            </w:r>
          </w:p>
        </w:tc>
        <w:tc>
          <w:tcPr>
            <w:tcW w:w="851" w:type="dxa"/>
            <w:shd w:val="clear" w:color="auto" w:fill="auto"/>
            <w:noWrap/>
            <w:vAlign w:val="center"/>
            <w:hideMark/>
          </w:tcPr>
          <w:p w14:paraId="0E075CC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4B7EBE1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584E7D7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19</w:t>
            </w:r>
          </w:p>
        </w:tc>
        <w:tc>
          <w:tcPr>
            <w:tcW w:w="1133" w:type="dxa"/>
            <w:shd w:val="clear" w:color="auto" w:fill="auto"/>
            <w:noWrap/>
            <w:vAlign w:val="center"/>
            <w:hideMark/>
          </w:tcPr>
          <w:p w14:paraId="563068F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1A38B08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0BD976E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30B41EF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19</w:t>
            </w:r>
          </w:p>
        </w:tc>
      </w:tr>
      <w:tr w:rsidR="00FA04FE" w:rsidRPr="00243448" w14:paraId="4F5522E6" w14:textId="77777777" w:rsidTr="002B4EC6">
        <w:trPr>
          <w:trHeight w:val="255"/>
        </w:trPr>
        <w:tc>
          <w:tcPr>
            <w:tcW w:w="1639" w:type="dxa"/>
            <w:shd w:val="clear" w:color="auto" w:fill="auto"/>
            <w:noWrap/>
            <w:vAlign w:val="bottom"/>
            <w:hideMark/>
          </w:tcPr>
          <w:p w14:paraId="5735B8A0"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E</w:t>
            </w:r>
          </w:p>
        </w:tc>
        <w:tc>
          <w:tcPr>
            <w:tcW w:w="851" w:type="dxa"/>
            <w:shd w:val="clear" w:color="auto" w:fill="auto"/>
            <w:noWrap/>
            <w:vAlign w:val="center"/>
            <w:hideMark/>
          </w:tcPr>
          <w:p w14:paraId="42F8A8D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587139D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0AC48D6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317166E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6685BED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33F7929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19</w:t>
            </w:r>
          </w:p>
        </w:tc>
        <w:tc>
          <w:tcPr>
            <w:tcW w:w="1001" w:type="dxa"/>
            <w:shd w:val="clear" w:color="auto" w:fill="auto"/>
            <w:noWrap/>
            <w:vAlign w:val="center"/>
            <w:hideMark/>
          </w:tcPr>
          <w:p w14:paraId="3BBFFCE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19</w:t>
            </w:r>
          </w:p>
        </w:tc>
      </w:tr>
      <w:tr w:rsidR="00FA04FE" w:rsidRPr="00243448" w14:paraId="09A6A6F1" w14:textId="77777777" w:rsidTr="002B4EC6">
        <w:trPr>
          <w:trHeight w:val="255"/>
        </w:trPr>
        <w:tc>
          <w:tcPr>
            <w:tcW w:w="1639" w:type="dxa"/>
            <w:shd w:val="clear" w:color="auto" w:fill="auto"/>
            <w:noWrap/>
            <w:vAlign w:val="bottom"/>
            <w:hideMark/>
          </w:tcPr>
          <w:p w14:paraId="10289F42"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D</w:t>
            </w:r>
          </w:p>
        </w:tc>
        <w:tc>
          <w:tcPr>
            <w:tcW w:w="851" w:type="dxa"/>
            <w:shd w:val="clear" w:color="auto" w:fill="auto"/>
            <w:noWrap/>
            <w:vAlign w:val="center"/>
            <w:hideMark/>
          </w:tcPr>
          <w:p w14:paraId="0172685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98" w:type="dxa"/>
            <w:shd w:val="clear" w:color="auto" w:fill="auto"/>
            <w:noWrap/>
            <w:vAlign w:val="center"/>
            <w:hideMark/>
          </w:tcPr>
          <w:p w14:paraId="1D18ADE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13</w:t>
            </w:r>
          </w:p>
        </w:tc>
        <w:tc>
          <w:tcPr>
            <w:tcW w:w="1122" w:type="dxa"/>
            <w:shd w:val="clear" w:color="auto" w:fill="auto"/>
            <w:noWrap/>
            <w:vAlign w:val="center"/>
            <w:hideMark/>
          </w:tcPr>
          <w:p w14:paraId="56D3BBB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13D5A0E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0589B2D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0E9F2A3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0B24463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16</w:t>
            </w:r>
          </w:p>
        </w:tc>
      </w:tr>
      <w:tr w:rsidR="00FA04FE" w:rsidRPr="00243448" w14:paraId="13883DB8" w14:textId="77777777" w:rsidTr="002B4EC6">
        <w:trPr>
          <w:trHeight w:val="255"/>
        </w:trPr>
        <w:tc>
          <w:tcPr>
            <w:tcW w:w="1639" w:type="dxa"/>
            <w:shd w:val="clear" w:color="auto" w:fill="auto"/>
            <w:noWrap/>
            <w:vAlign w:val="bottom"/>
            <w:hideMark/>
          </w:tcPr>
          <w:p w14:paraId="595F21CC"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S</w:t>
            </w:r>
          </w:p>
        </w:tc>
        <w:tc>
          <w:tcPr>
            <w:tcW w:w="851" w:type="dxa"/>
            <w:shd w:val="clear" w:color="auto" w:fill="auto"/>
            <w:noWrap/>
            <w:vAlign w:val="center"/>
            <w:hideMark/>
          </w:tcPr>
          <w:p w14:paraId="31A07C6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11</w:t>
            </w:r>
          </w:p>
        </w:tc>
        <w:tc>
          <w:tcPr>
            <w:tcW w:w="1198" w:type="dxa"/>
            <w:shd w:val="clear" w:color="auto" w:fill="auto"/>
            <w:noWrap/>
            <w:vAlign w:val="center"/>
            <w:hideMark/>
          </w:tcPr>
          <w:p w14:paraId="74D2625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4612E63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5E17952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49C15DE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5</w:t>
            </w:r>
          </w:p>
        </w:tc>
        <w:tc>
          <w:tcPr>
            <w:tcW w:w="1391" w:type="dxa"/>
            <w:shd w:val="clear" w:color="auto" w:fill="auto"/>
            <w:noWrap/>
            <w:vAlign w:val="center"/>
            <w:hideMark/>
          </w:tcPr>
          <w:p w14:paraId="1A3BEF8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0861305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16</w:t>
            </w:r>
          </w:p>
        </w:tc>
      </w:tr>
      <w:tr w:rsidR="00FA04FE" w:rsidRPr="00243448" w14:paraId="12B7E1C7" w14:textId="77777777" w:rsidTr="002B4EC6">
        <w:trPr>
          <w:trHeight w:val="255"/>
        </w:trPr>
        <w:tc>
          <w:tcPr>
            <w:tcW w:w="1639" w:type="dxa"/>
            <w:shd w:val="clear" w:color="auto" w:fill="auto"/>
            <w:noWrap/>
            <w:vAlign w:val="bottom"/>
            <w:hideMark/>
          </w:tcPr>
          <w:p w14:paraId="6CB47397"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HH</w:t>
            </w:r>
          </w:p>
        </w:tc>
        <w:tc>
          <w:tcPr>
            <w:tcW w:w="851" w:type="dxa"/>
            <w:shd w:val="clear" w:color="auto" w:fill="auto"/>
            <w:noWrap/>
            <w:vAlign w:val="center"/>
            <w:hideMark/>
          </w:tcPr>
          <w:p w14:paraId="61C3471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1B8B121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15</w:t>
            </w:r>
          </w:p>
        </w:tc>
        <w:tc>
          <w:tcPr>
            <w:tcW w:w="1122" w:type="dxa"/>
            <w:shd w:val="clear" w:color="auto" w:fill="auto"/>
            <w:noWrap/>
            <w:vAlign w:val="center"/>
            <w:hideMark/>
          </w:tcPr>
          <w:p w14:paraId="414233A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23C38C9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1FF471C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7FBE276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3CFB60A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15</w:t>
            </w:r>
          </w:p>
        </w:tc>
      </w:tr>
      <w:tr w:rsidR="00FA04FE" w:rsidRPr="00243448" w14:paraId="3671273C" w14:textId="77777777" w:rsidTr="002B4EC6">
        <w:trPr>
          <w:trHeight w:val="255"/>
        </w:trPr>
        <w:tc>
          <w:tcPr>
            <w:tcW w:w="1639" w:type="dxa"/>
            <w:shd w:val="clear" w:color="auto" w:fill="auto"/>
            <w:noWrap/>
            <w:vAlign w:val="bottom"/>
            <w:hideMark/>
          </w:tcPr>
          <w:p w14:paraId="335D537B"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lastRenderedPageBreak/>
              <w:t>High Utilizer JJ</w:t>
            </w:r>
          </w:p>
        </w:tc>
        <w:tc>
          <w:tcPr>
            <w:tcW w:w="851" w:type="dxa"/>
            <w:shd w:val="clear" w:color="auto" w:fill="auto"/>
            <w:noWrap/>
            <w:vAlign w:val="center"/>
            <w:hideMark/>
          </w:tcPr>
          <w:p w14:paraId="1E58546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3DAAA82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14</w:t>
            </w:r>
          </w:p>
        </w:tc>
        <w:tc>
          <w:tcPr>
            <w:tcW w:w="1122" w:type="dxa"/>
            <w:shd w:val="clear" w:color="auto" w:fill="auto"/>
            <w:noWrap/>
            <w:vAlign w:val="center"/>
            <w:hideMark/>
          </w:tcPr>
          <w:p w14:paraId="57024EA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E90AFD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FB5B98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599AFFE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2A59146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14</w:t>
            </w:r>
          </w:p>
        </w:tc>
      </w:tr>
      <w:tr w:rsidR="00FA04FE" w:rsidRPr="00243448" w14:paraId="25B1C2BE" w14:textId="77777777" w:rsidTr="002B4EC6">
        <w:trPr>
          <w:trHeight w:val="255"/>
        </w:trPr>
        <w:tc>
          <w:tcPr>
            <w:tcW w:w="1639" w:type="dxa"/>
            <w:shd w:val="clear" w:color="auto" w:fill="auto"/>
            <w:noWrap/>
            <w:vAlign w:val="bottom"/>
            <w:hideMark/>
          </w:tcPr>
          <w:p w14:paraId="2DFB04E3"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T</w:t>
            </w:r>
          </w:p>
        </w:tc>
        <w:tc>
          <w:tcPr>
            <w:tcW w:w="851" w:type="dxa"/>
            <w:shd w:val="clear" w:color="auto" w:fill="auto"/>
            <w:noWrap/>
            <w:vAlign w:val="center"/>
            <w:hideMark/>
          </w:tcPr>
          <w:p w14:paraId="11F7350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53B95E9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10</w:t>
            </w:r>
          </w:p>
        </w:tc>
        <w:tc>
          <w:tcPr>
            <w:tcW w:w="1122" w:type="dxa"/>
            <w:shd w:val="clear" w:color="auto" w:fill="auto"/>
            <w:noWrap/>
            <w:vAlign w:val="center"/>
            <w:hideMark/>
          </w:tcPr>
          <w:p w14:paraId="096E06D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5D0A47D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6E72F11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4A983EC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4DADF58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10</w:t>
            </w:r>
          </w:p>
        </w:tc>
      </w:tr>
      <w:tr w:rsidR="00FA04FE" w:rsidRPr="00243448" w14:paraId="0E45AD04" w14:textId="77777777" w:rsidTr="002B4EC6">
        <w:trPr>
          <w:trHeight w:val="255"/>
        </w:trPr>
        <w:tc>
          <w:tcPr>
            <w:tcW w:w="1639" w:type="dxa"/>
            <w:shd w:val="clear" w:color="auto" w:fill="auto"/>
            <w:noWrap/>
            <w:vAlign w:val="bottom"/>
            <w:hideMark/>
          </w:tcPr>
          <w:p w14:paraId="2F88C66C"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G</w:t>
            </w:r>
          </w:p>
        </w:tc>
        <w:tc>
          <w:tcPr>
            <w:tcW w:w="851" w:type="dxa"/>
            <w:shd w:val="clear" w:color="auto" w:fill="auto"/>
            <w:noWrap/>
            <w:vAlign w:val="center"/>
            <w:hideMark/>
          </w:tcPr>
          <w:p w14:paraId="2D30D71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45B7FCC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c>
          <w:tcPr>
            <w:tcW w:w="1122" w:type="dxa"/>
            <w:shd w:val="clear" w:color="auto" w:fill="auto"/>
            <w:noWrap/>
            <w:vAlign w:val="center"/>
            <w:hideMark/>
          </w:tcPr>
          <w:p w14:paraId="3E69F27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188206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E4F6FA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391" w:type="dxa"/>
            <w:shd w:val="clear" w:color="auto" w:fill="auto"/>
            <w:noWrap/>
            <w:vAlign w:val="center"/>
            <w:hideMark/>
          </w:tcPr>
          <w:p w14:paraId="287B0C8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139D229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8</w:t>
            </w:r>
          </w:p>
        </w:tc>
      </w:tr>
      <w:tr w:rsidR="00FA04FE" w:rsidRPr="00243448" w14:paraId="32E8D01A" w14:textId="77777777" w:rsidTr="002B4EC6">
        <w:trPr>
          <w:trHeight w:val="255"/>
        </w:trPr>
        <w:tc>
          <w:tcPr>
            <w:tcW w:w="1639" w:type="dxa"/>
            <w:shd w:val="clear" w:color="auto" w:fill="auto"/>
            <w:noWrap/>
            <w:vAlign w:val="bottom"/>
            <w:hideMark/>
          </w:tcPr>
          <w:p w14:paraId="220B2CF9"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K</w:t>
            </w:r>
          </w:p>
        </w:tc>
        <w:tc>
          <w:tcPr>
            <w:tcW w:w="851" w:type="dxa"/>
            <w:shd w:val="clear" w:color="auto" w:fill="auto"/>
            <w:noWrap/>
            <w:vAlign w:val="center"/>
            <w:hideMark/>
          </w:tcPr>
          <w:p w14:paraId="21C920F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5</w:t>
            </w:r>
          </w:p>
        </w:tc>
        <w:tc>
          <w:tcPr>
            <w:tcW w:w="1198" w:type="dxa"/>
            <w:shd w:val="clear" w:color="auto" w:fill="auto"/>
            <w:noWrap/>
            <w:vAlign w:val="center"/>
            <w:hideMark/>
          </w:tcPr>
          <w:p w14:paraId="3C02EC7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22" w:type="dxa"/>
            <w:shd w:val="clear" w:color="auto" w:fill="auto"/>
            <w:noWrap/>
            <w:vAlign w:val="center"/>
            <w:hideMark/>
          </w:tcPr>
          <w:p w14:paraId="57365C4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5B801CB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CD96B8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1BFFAB0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3A503AB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8</w:t>
            </w:r>
          </w:p>
        </w:tc>
      </w:tr>
      <w:tr w:rsidR="00FA04FE" w:rsidRPr="00243448" w14:paraId="4B67923B" w14:textId="77777777" w:rsidTr="002B4EC6">
        <w:trPr>
          <w:trHeight w:val="255"/>
        </w:trPr>
        <w:tc>
          <w:tcPr>
            <w:tcW w:w="1639" w:type="dxa"/>
            <w:shd w:val="clear" w:color="auto" w:fill="auto"/>
            <w:noWrap/>
            <w:vAlign w:val="bottom"/>
            <w:hideMark/>
          </w:tcPr>
          <w:p w14:paraId="28843E94"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Y</w:t>
            </w:r>
          </w:p>
        </w:tc>
        <w:tc>
          <w:tcPr>
            <w:tcW w:w="851" w:type="dxa"/>
            <w:shd w:val="clear" w:color="auto" w:fill="auto"/>
            <w:noWrap/>
            <w:vAlign w:val="center"/>
            <w:hideMark/>
          </w:tcPr>
          <w:p w14:paraId="7461720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c>
          <w:tcPr>
            <w:tcW w:w="1198" w:type="dxa"/>
            <w:shd w:val="clear" w:color="auto" w:fill="auto"/>
            <w:noWrap/>
            <w:vAlign w:val="center"/>
            <w:hideMark/>
          </w:tcPr>
          <w:p w14:paraId="5960749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122" w:type="dxa"/>
            <w:shd w:val="clear" w:color="auto" w:fill="auto"/>
            <w:noWrap/>
            <w:vAlign w:val="center"/>
            <w:hideMark/>
          </w:tcPr>
          <w:p w14:paraId="6464F2F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FC98CC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4229833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391" w:type="dxa"/>
            <w:shd w:val="clear" w:color="auto" w:fill="auto"/>
            <w:noWrap/>
            <w:vAlign w:val="center"/>
            <w:hideMark/>
          </w:tcPr>
          <w:p w14:paraId="4D9C545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015C424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8</w:t>
            </w:r>
          </w:p>
        </w:tc>
      </w:tr>
      <w:tr w:rsidR="00FA04FE" w:rsidRPr="00243448" w14:paraId="577D5FCE" w14:textId="77777777" w:rsidTr="002B4EC6">
        <w:trPr>
          <w:trHeight w:val="255"/>
        </w:trPr>
        <w:tc>
          <w:tcPr>
            <w:tcW w:w="1639" w:type="dxa"/>
            <w:shd w:val="clear" w:color="auto" w:fill="auto"/>
            <w:noWrap/>
            <w:vAlign w:val="bottom"/>
            <w:hideMark/>
          </w:tcPr>
          <w:p w14:paraId="5F61C59D"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F</w:t>
            </w:r>
          </w:p>
        </w:tc>
        <w:tc>
          <w:tcPr>
            <w:tcW w:w="851" w:type="dxa"/>
            <w:shd w:val="clear" w:color="auto" w:fill="auto"/>
            <w:noWrap/>
            <w:vAlign w:val="center"/>
            <w:hideMark/>
          </w:tcPr>
          <w:p w14:paraId="44E6F7B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6BBA25F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7</w:t>
            </w:r>
          </w:p>
        </w:tc>
        <w:tc>
          <w:tcPr>
            <w:tcW w:w="1122" w:type="dxa"/>
            <w:shd w:val="clear" w:color="auto" w:fill="auto"/>
            <w:noWrap/>
            <w:vAlign w:val="center"/>
            <w:hideMark/>
          </w:tcPr>
          <w:p w14:paraId="5F4F193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788764D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7D35653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04792E2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37EB433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7</w:t>
            </w:r>
          </w:p>
        </w:tc>
      </w:tr>
      <w:tr w:rsidR="00FA04FE" w:rsidRPr="00243448" w14:paraId="76A91DA7" w14:textId="77777777" w:rsidTr="002B4EC6">
        <w:trPr>
          <w:trHeight w:val="255"/>
        </w:trPr>
        <w:tc>
          <w:tcPr>
            <w:tcW w:w="1639" w:type="dxa"/>
            <w:shd w:val="clear" w:color="auto" w:fill="auto"/>
            <w:noWrap/>
            <w:vAlign w:val="bottom"/>
            <w:hideMark/>
          </w:tcPr>
          <w:p w14:paraId="7FD133BB"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A</w:t>
            </w:r>
          </w:p>
        </w:tc>
        <w:tc>
          <w:tcPr>
            <w:tcW w:w="851" w:type="dxa"/>
            <w:shd w:val="clear" w:color="auto" w:fill="auto"/>
            <w:noWrap/>
            <w:vAlign w:val="center"/>
            <w:hideMark/>
          </w:tcPr>
          <w:p w14:paraId="17BA7B3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198" w:type="dxa"/>
            <w:shd w:val="clear" w:color="auto" w:fill="auto"/>
            <w:noWrap/>
            <w:vAlign w:val="center"/>
            <w:hideMark/>
          </w:tcPr>
          <w:p w14:paraId="6816484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c>
          <w:tcPr>
            <w:tcW w:w="1122" w:type="dxa"/>
            <w:shd w:val="clear" w:color="auto" w:fill="auto"/>
            <w:noWrap/>
            <w:vAlign w:val="center"/>
            <w:hideMark/>
          </w:tcPr>
          <w:p w14:paraId="39E0587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6EAF74D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C218C1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391" w:type="dxa"/>
            <w:shd w:val="clear" w:color="auto" w:fill="auto"/>
            <w:noWrap/>
            <w:vAlign w:val="center"/>
            <w:hideMark/>
          </w:tcPr>
          <w:p w14:paraId="0E07DBC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5E86DBB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r>
      <w:tr w:rsidR="00FA04FE" w:rsidRPr="00243448" w14:paraId="7B1638F6" w14:textId="77777777" w:rsidTr="002B4EC6">
        <w:trPr>
          <w:trHeight w:val="255"/>
        </w:trPr>
        <w:tc>
          <w:tcPr>
            <w:tcW w:w="1639" w:type="dxa"/>
            <w:shd w:val="clear" w:color="auto" w:fill="auto"/>
            <w:noWrap/>
            <w:vAlign w:val="bottom"/>
            <w:hideMark/>
          </w:tcPr>
          <w:p w14:paraId="50E385C1"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BB</w:t>
            </w:r>
          </w:p>
        </w:tc>
        <w:tc>
          <w:tcPr>
            <w:tcW w:w="851" w:type="dxa"/>
            <w:shd w:val="clear" w:color="auto" w:fill="auto"/>
            <w:noWrap/>
            <w:vAlign w:val="center"/>
            <w:hideMark/>
          </w:tcPr>
          <w:p w14:paraId="438F212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64F74EB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c>
          <w:tcPr>
            <w:tcW w:w="1122" w:type="dxa"/>
            <w:shd w:val="clear" w:color="auto" w:fill="auto"/>
            <w:noWrap/>
            <w:vAlign w:val="center"/>
            <w:hideMark/>
          </w:tcPr>
          <w:p w14:paraId="7E93F79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D8DE9F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1854A21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01DAF02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473C9B1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r>
      <w:tr w:rsidR="00FA04FE" w:rsidRPr="00243448" w14:paraId="11DE969C" w14:textId="77777777" w:rsidTr="002B4EC6">
        <w:trPr>
          <w:trHeight w:val="255"/>
        </w:trPr>
        <w:tc>
          <w:tcPr>
            <w:tcW w:w="1639" w:type="dxa"/>
            <w:shd w:val="clear" w:color="auto" w:fill="auto"/>
            <w:noWrap/>
            <w:vAlign w:val="bottom"/>
            <w:hideMark/>
          </w:tcPr>
          <w:p w14:paraId="1E943F63"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FF</w:t>
            </w:r>
          </w:p>
        </w:tc>
        <w:tc>
          <w:tcPr>
            <w:tcW w:w="851" w:type="dxa"/>
            <w:shd w:val="clear" w:color="auto" w:fill="auto"/>
            <w:noWrap/>
            <w:vAlign w:val="center"/>
            <w:hideMark/>
          </w:tcPr>
          <w:p w14:paraId="385082E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03BB55E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c>
          <w:tcPr>
            <w:tcW w:w="1122" w:type="dxa"/>
            <w:shd w:val="clear" w:color="auto" w:fill="auto"/>
            <w:noWrap/>
            <w:vAlign w:val="center"/>
            <w:hideMark/>
          </w:tcPr>
          <w:p w14:paraId="44DC35C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4F089EA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18BAB0A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4D17BD8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22CF9D9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r>
      <w:tr w:rsidR="00FA04FE" w:rsidRPr="00243448" w14:paraId="6AC8DEDE" w14:textId="77777777" w:rsidTr="002B4EC6">
        <w:trPr>
          <w:trHeight w:val="255"/>
        </w:trPr>
        <w:tc>
          <w:tcPr>
            <w:tcW w:w="1639" w:type="dxa"/>
            <w:shd w:val="clear" w:color="auto" w:fill="auto"/>
            <w:noWrap/>
            <w:vAlign w:val="bottom"/>
            <w:hideMark/>
          </w:tcPr>
          <w:p w14:paraId="23449AD7"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J</w:t>
            </w:r>
          </w:p>
        </w:tc>
        <w:tc>
          <w:tcPr>
            <w:tcW w:w="851" w:type="dxa"/>
            <w:shd w:val="clear" w:color="auto" w:fill="auto"/>
            <w:noWrap/>
            <w:vAlign w:val="center"/>
            <w:hideMark/>
          </w:tcPr>
          <w:p w14:paraId="19F4FE7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66D3560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54981DD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6ABE808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29557B5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4F693FD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c>
          <w:tcPr>
            <w:tcW w:w="1001" w:type="dxa"/>
            <w:shd w:val="clear" w:color="auto" w:fill="auto"/>
            <w:noWrap/>
            <w:vAlign w:val="center"/>
            <w:hideMark/>
          </w:tcPr>
          <w:p w14:paraId="13C43F9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r>
      <w:tr w:rsidR="00FA04FE" w:rsidRPr="00243448" w14:paraId="4A10220B" w14:textId="77777777" w:rsidTr="002B4EC6">
        <w:trPr>
          <w:trHeight w:val="255"/>
        </w:trPr>
        <w:tc>
          <w:tcPr>
            <w:tcW w:w="1639" w:type="dxa"/>
            <w:shd w:val="clear" w:color="auto" w:fill="auto"/>
            <w:noWrap/>
            <w:vAlign w:val="bottom"/>
            <w:hideMark/>
          </w:tcPr>
          <w:p w14:paraId="371AE861"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Z</w:t>
            </w:r>
          </w:p>
        </w:tc>
        <w:tc>
          <w:tcPr>
            <w:tcW w:w="851" w:type="dxa"/>
            <w:shd w:val="clear" w:color="auto" w:fill="auto"/>
            <w:noWrap/>
            <w:vAlign w:val="center"/>
            <w:hideMark/>
          </w:tcPr>
          <w:p w14:paraId="1E51A34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3CF1FD6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c>
          <w:tcPr>
            <w:tcW w:w="1122" w:type="dxa"/>
            <w:shd w:val="clear" w:color="auto" w:fill="auto"/>
            <w:noWrap/>
            <w:vAlign w:val="center"/>
            <w:hideMark/>
          </w:tcPr>
          <w:p w14:paraId="2A929EF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55E89DE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7FE87A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5AA6D84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4DC2ED2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6</w:t>
            </w:r>
          </w:p>
        </w:tc>
      </w:tr>
      <w:tr w:rsidR="00FA04FE" w:rsidRPr="00243448" w14:paraId="60556079" w14:textId="77777777" w:rsidTr="002B4EC6">
        <w:trPr>
          <w:trHeight w:val="255"/>
        </w:trPr>
        <w:tc>
          <w:tcPr>
            <w:tcW w:w="1639" w:type="dxa"/>
            <w:shd w:val="clear" w:color="auto" w:fill="auto"/>
            <w:noWrap/>
            <w:vAlign w:val="bottom"/>
            <w:hideMark/>
          </w:tcPr>
          <w:p w14:paraId="67F6E107"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H</w:t>
            </w:r>
          </w:p>
        </w:tc>
        <w:tc>
          <w:tcPr>
            <w:tcW w:w="851" w:type="dxa"/>
            <w:shd w:val="clear" w:color="auto" w:fill="auto"/>
            <w:noWrap/>
            <w:vAlign w:val="center"/>
            <w:hideMark/>
          </w:tcPr>
          <w:p w14:paraId="0523AC0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448A496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c>
          <w:tcPr>
            <w:tcW w:w="1122" w:type="dxa"/>
            <w:shd w:val="clear" w:color="auto" w:fill="auto"/>
            <w:noWrap/>
            <w:vAlign w:val="center"/>
            <w:hideMark/>
          </w:tcPr>
          <w:p w14:paraId="082EC04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49203D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70A9DF2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391" w:type="dxa"/>
            <w:shd w:val="clear" w:color="auto" w:fill="auto"/>
            <w:noWrap/>
            <w:vAlign w:val="center"/>
            <w:hideMark/>
          </w:tcPr>
          <w:p w14:paraId="3FE23CF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6549EEA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5</w:t>
            </w:r>
          </w:p>
        </w:tc>
      </w:tr>
      <w:tr w:rsidR="00FA04FE" w:rsidRPr="00243448" w14:paraId="0F6DFD63" w14:textId="77777777" w:rsidTr="002B4EC6">
        <w:trPr>
          <w:trHeight w:val="255"/>
        </w:trPr>
        <w:tc>
          <w:tcPr>
            <w:tcW w:w="1639" w:type="dxa"/>
            <w:shd w:val="clear" w:color="auto" w:fill="auto"/>
            <w:noWrap/>
            <w:vAlign w:val="bottom"/>
            <w:hideMark/>
          </w:tcPr>
          <w:p w14:paraId="4662D9B3"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B</w:t>
            </w:r>
          </w:p>
        </w:tc>
        <w:tc>
          <w:tcPr>
            <w:tcW w:w="851" w:type="dxa"/>
            <w:shd w:val="clear" w:color="auto" w:fill="auto"/>
            <w:noWrap/>
            <w:vAlign w:val="center"/>
            <w:hideMark/>
          </w:tcPr>
          <w:p w14:paraId="5946766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7F39271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4E9E20E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c>
          <w:tcPr>
            <w:tcW w:w="1133" w:type="dxa"/>
            <w:shd w:val="clear" w:color="auto" w:fill="auto"/>
            <w:noWrap/>
            <w:vAlign w:val="center"/>
            <w:hideMark/>
          </w:tcPr>
          <w:p w14:paraId="236145E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65C3EF7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28C73AD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7E293F4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r>
      <w:tr w:rsidR="00FA04FE" w:rsidRPr="00243448" w14:paraId="6C7A2619" w14:textId="77777777" w:rsidTr="002B4EC6">
        <w:trPr>
          <w:trHeight w:val="255"/>
        </w:trPr>
        <w:tc>
          <w:tcPr>
            <w:tcW w:w="1639" w:type="dxa"/>
            <w:shd w:val="clear" w:color="auto" w:fill="auto"/>
            <w:noWrap/>
            <w:vAlign w:val="bottom"/>
            <w:hideMark/>
          </w:tcPr>
          <w:p w14:paraId="099E6A0D"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CC</w:t>
            </w:r>
          </w:p>
        </w:tc>
        <w:tc>
          <w:tcPr>
            <w:tcW w:w="851" w:type="dxa"/>
            <w:shd w:val="clear" w:color="auto" w:fill="auto"/>
            <w:noWrap/>
            <w:vAlign w:val="center"/>
            <w:hideMark/>
          </w:tcPr>
          <w:p w14:paraId="1D57393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363A80D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7D6DA91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72FCFA9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900" w:type="dxa"/>
            <w:shd w:val="clear" w:color="auto" w:fill="auto"/>
            <w:noWrap/>
            <w:vAlign w:val="center"/>
            <w:hideMark/>
          </w:tcPr>
          <w:p w14:paraId="6E279E2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391" w:type="dxa"/>
            <w:shd w:val="clear" w:color="auto" w:fill="auto"/>
            <w:noWrap/>
            <w:vAlign w:val="center"/>
            <w:hideMark/>
          </w:tcPr>
          <w:p w14:paraId="00EBD3E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722E121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r>
      <w:tr w:rsidR="00FA04FE" w:rsidRPr="00243448" w14:paraId="44F25326" w14:textId="77777777" w:rsidTr="002B4EC6">
        <w:trPr>
          <w:trHeight w:val="255"/>
        </w:trPr>
        <w:tc>
          <w:tcPr>
            <w:tcW w:w="1639" w:type="dxa"/>
            <w:shd w:val="clear" w:color="auto" w:fill="auto"/>
            <w:noWrap/>
            <w:vAlign w:val="bottom"/>
            <w:hideMark/>
          </w:tcPr>
          <w:p w14:paraId="2514759C"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I</w:t>
            </w:r>
          </w:p>
        </w:tc>
        <w:tc>
          <w:tcPr>
            <w:tcW w:w="851" w:type="dxa"/>
            <w:shd w:val="clear" w:color="auto" w:fill="auto"/>
            <w:noWrap/>
            <w:vAlign w:val="center"/>
            <w:hideMark/>
          </w:tcPr>
          <w:p w14:paraId="1CF0A42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198" w:type="dxa"/>
            <w:shd w:val="clear" w:color="auto" w:fill="auto"/>
            <w:noWrap/>
            <w:vAlign w:val="center"/>
            <w:hideMark/>
          </w:tcPr>
          <w:p w14:paraId="56D58A9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122" w:type="dxa"/>
            <w:shd w:val="clear" w:color="auto" w:fill="auto"/>
            <w:noWrap/>
            <w:vAlign w:val="center"/>
            <w:hideMark/>
          </w:tcPr>
          <w:p w14:paraId="59336FD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25567DE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02289E8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6B56367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657497D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r>
      <w:tr w:rsidR="00FA04FE" w:rsidRPr="00243448" w14:paraId="51F22F4D" w14:textId="77777777" w:rsidTr="002B4EC6">
        <w:trPr>
          <w:trHeight w:val="255"/>
        </w:trPr>
        <w:tc>
          <w:tcPr>
            <w:tcW w:w="1639" w:type="dxa"/>
            <w:shd w:val="clear" w:color="auto" w:fill="auto"/>
            <w:noWrap/>
            <w:vAlign w:val="bottom"/>
            <w:hideMark/>
          </w:tcPr>
          <w:p w14:paraId="1F6CA130"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O</w:t>
            </w:r>
          </w:p>
        </w:tc>
        <w:tc>
          <w:tcPr>
            <w:tcW w:w="851" w:type="dxa"/>
            <w:shd w:val="clear" w:color="auto" w:fill="auto"/>
            <w:noWrap/>
            <w:vAlign w:val="center"/>
            <w:hideMark/>
          </w:tcPr>
          <w:p w14:paraId="257073C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661540E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c>
          <w:tcPr>
            <w:tcW w:w="1122" w:type="dxa"/>
            <w:shd w:val="clear" w:color="auto" w:fill="auto"/>
            <w:noWrap/>
            <w:vAlign w:val="center"/>
            <w:hideMark/>
          </w:tcPr>
          <w:p w14:paraId="5867A19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1AAE856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34419E8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546CA65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67375CD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r>
      <w:tr w:rsidR="00FA04FE" w:rsidRPr="00243448" w14:paraId="61FE1D22" w14:textId="77777777" w:rsidTr="002B4EC6">
        <w:trPr>
          <w:trHeight w:val="255"/>
        </w:trPr>
        <w:tc>
          <w:tcPr>
            <w:tcW w:w="1639" w:type="dxa"/>
            <w:shd w:val="clear" w:color="auto" w:fill="auto"/>
            <w:noWrap/>
            <w:vAlign w:val="bottom"/>
            <w:hideMark/>
          </w:tcPr>
          <w:p w14:paraId="530D6C79"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Q</w:t>
            </w:r>
          </w:p>
        </w:tc>
        <w:tc>
          <w:tcPr>
            <w:tcW w:w="851" w:type="dxa"/>
            <w:shd w:val="clear" w:color="auto" w:fill="auto"/>
            <w:noWrap/>
            <w:vAlign w:val="center"/>
            <w:hideMark/>
          </w:tcPr>
          <w:p w14:paraId="45072D1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c>
          <w:tcPr>
            <w:tcW w:w="1198" w:type="dxa"/>
            <w:shd w:val="clear" w:color="auto" w:fill="auto"/>
            <w:noWrap/>
            <w:vAlign w:val="center"/>
            <w:hideMark/>
          </w:tcPr>
          <w:p w14:paraId="3F59514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22" w:type="dxa"/>
            <w:shd w:val="clear" w:color="auto" w:fill="auto"/>
            <w:noWrap/>
            <w:vAlign w:val="center"/>
            <w:hideMark/>
          </w:tcPr>
          <w:p w14:paraId="608FD1A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86BE59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2E53A27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598D0D3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1341E51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r>
      <w:tr w:rsidR="00FA04FE" w:rsidRPr="00243448" w14:paraId="72BBECC4" w14:textId="77777777" w:rsidTr="002B4EC6">
        <w:trPr>
          <w:trHeight w:val="255"/>
        </w:trPr>
        <w:tc>
          <w:tcPr>
            <w:tcW w:w="1639" w:type="dxa"/>
            <w:shd w:val="clear" w:color="auto" w:fill="auto"/>
            <w:noWrap/>
            <w:vAlign w:val="bottom"/>
            <w:hideMark/>
          </w:tcPr>
          <w:p w14:paraId="6CB09EA1"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W</w:t>
            </w:r>
          </w:p>
        </w:tc>
        <w:tc>
          <w:tcPr>
            <w:tcW w:w="851" w:type="dxa"/>
            <w:shd w:val="clear" w:color="auto" w:fill="auto"/>
            <w:noWrap/>
            <w:vAlign w:val="center"/>
            <w:hideMark/>
          </w:tcPr>
          <w:p w14:paraId="4EC27B4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160119B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c>
          <w:tcPr>
            <w:tcW w:w="1122" w:type="dxa"/>
            <w:shd w:val="clear" w:color="auto" w:fill="auto"/>
            <w:noWrap/>
            <w:vAlign w:val="center"/>
            <w:hideMark/>
          </w:tcPr>
          <w:p w14:paraId="4343FB5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220DF02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0BC1EC5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2993C07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244B2AF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4</w:t>
            </w:r>
          </w:p>
        </w:tc>
      </w:tr>
      <w:tr w:rsidR="00FA04FE" w:rsidRPr="00243448" w14:paraId="7964A460" w14:textId="77777777" w:rsidTr="002B4EC6">
        <w:trPr>
          <w:trHeight w:val="255"/>
        </w:trPr>
        <w:tc>
          <w:tcPr>
            <w:tcW w:w="1639" w:type="dxa"/>
            <w:shd w:val="clear" w:color="auto" w:fill="auto"/>
            <w:noWrap/>
            <w:vAlign w:val="bottom"/>
            <w:hideMark/>
          </w:tcPr>
          <w:p w14:paraId="2E770D65"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DD</w:t>
            </w:r>
          </w:p>
        </w:tc>
        <w:tc>
          <w:tcPr>
            <w:tcW w:w="851" w:type="dxa"/>
            <w:shd w:val="clear" w:color="auto" w:fill="auto"/>
            <w:noWrap/>
            <w:vAlign w:val="center"/>
            <w:hideMark/>
          </w:tcPr>
          <w:p w14:paraId="2849AEA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2DBD7FF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22" w:type="dxa"/>
            <w:shd w:val="clear" w:color="auto" w:fill="auto"/>
            <w:noWrap/>
            <w:vAlign w:val="center"/>
            <w:hideMark/>
          </w:tcPr>
          <w:p w14:paraId="59E36EB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51B349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7FBDD4C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3098D88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72B7347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34BE6B9F" w14:textId="77777777" w:rsidTr="002B4EC6">
        <w:trPr>
          <w:trHeight w:val="255"/>
        </w:trPr>
        <w:tc>
          <w:tcPr>
            <w:tcW w:w="1639" w:type="dxa"/>
            <w:shd w:val="clear" w:color="auto" w:fill="auto"/>
            <w:noWrap/>
            <w:vAlign w:val="bottom"/>
            <w:hideMark/>
          </w:tcPr>
          <w:p w14:paraId="2502ED7D"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II</w:t>
            </w:r>
          </w:p>
        </w:tc>
        <w:tc>
          <w:tcPr>
            <w:tcW w:w="851" w:type="dxa"/>
            <w:shd w:val="clear" w:color="auto" w:fill="auto"/>
            <w:noWrap/>
            <w:vAlign w:val="center"/>
            <w:hideMark/>
          </w:tcPr>
          <w:p w14:paraId="7C5D9C9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2E4C3D7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22" w:type="dxa"/>
            <w:shd w:val="clear" w:color="auto" w:fill="auto"/>
            <w:noWrap/>
            <w:vAlign w:val="center"/>
            <w:hideMark/>
          </w:tcPr>
          <w:p w14:paraId="3DDDFF1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88F72B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023199A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43E038B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0BED96C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3F5B2EC9" w14:textId="77777777" w:rsidTr="002B4EC6">
        <w:trPr>
          <w:trHeight w:val="255"/>
        </w:trPr>
        <w:tc>
          <w:tcPr>
            <w:tcW w:w="1639" w:type="dxa"/>
            <w:shd w:val="clear" w:color="auto" w:fill="auto"/>
            <w:noWrap/>
            <w:vAlign w:val="bottom"/>
            <w:hideMark/>
          </w:tcPr>
          <w:p w14:paraId="08337AFF"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L</w:t>
            </w:r>
          </w:p>
        </w:tc>
        <w:tc>
          <w:tcPr>
            <w:tcW w:w="851" w:type="dxa"/>
            <w:shd w:val="clear" w:color="auto" w:fill="auto"/>
            <w:noWrap/>
            <w:vAlign w:val="center"/>
            <w:hideMark/>
          </w:tcPr>
          <w:p w14:paraId="3A02400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198" w:type="dxa"/>
            <w:shd w:val="clear" w:color="auto" w:fill="auto"/>
            <w:noWrap/>
            <w:vAlign w:val="center"/>
            <w:hideMark/>
          </w:tcPr>
          <w:p w14:paraId="035E6F7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122" w:type="dxa"/>
            <w:shd w:val="clear" w:color="auto" w:fill="auto"/>
            <w:noWrap/>
            <w:vAlign w:val="center"/>
            <w:hideMark/>
          </w:tcPr>
          <w:p w14:paraId="58E7AAF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4A965AB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0522CC9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230E7EF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7E2A7F1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485BABB7" w14:textId="77777777" w:rsidTr="002B4EC6">
        <w:trPr>
          <w:trHeight w:val="255"/>
        </w:trPr>
        <w:tc>
          <w:tcPr>
            <w:tcW w:w="1639" w:type="dxa"/>
            <w:shd w:val="clear" w:color="auto" w:fill="auto"/>
            <w:noWrap/>
            <w:vAlign w:val="bottom"/>
            <w:hideMark/>
          </w:tcPr>
          <w:p w14:paraId="281EB827"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M</w:t>
            </w:r>
          </w:p>
        </w:tc>
        <w:tc>
          <w:tcPr>
            <w:tcW w:w="851" w:type="dxa"/>
            <w:shd w:val="clear" w:color="auto" w:fill="auto"/>
            <w:noWrap/>
            <w:vAlign w:val="center"/>
            <w:hideMark/>
          </w:tcPr>
          <w:p w14:paraId="3D8B6F8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29438E0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22" w:type="dxa"/>
            <w:shd w:val="clear" w:color="auto" w:fill="auto"/>
            <w:noWrap/>
            <w:vAlign w:val="center"/>
            <w:hideMark/>
          </w:tcPr>
          <w:p w14:paraId="1FAD5F0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5923E61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13DCF1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4B3DEEE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22022BE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47E9228B" w14:textId="77777777" w:rsidTr="002B4EC6">
        <w:trPr>
          <w:trHeight w:val="255"/>
        </w:trPr>
        <w:tc>
          <w:tcPr>
            <w:tcW w:w="1639" w:type="dxa"/>
            <w:shd w:val="clear" w:color="auto" w:fill="auto"/>
            <w:noWrap/>
            <w:vAlign w:val="bottom"/>
            <w:hideMark/>
          </w:tcPr>
          <w:p w14:paraId="7FD7610C"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N</w:t>
            </w:r>
          </w:p>
        </w:tc>
        <w:tc>
          <w:tcPr>
            <w:tcW w:w="851" w:type="dxa"/>
            <w:shd w:val="clear" w:color="auto" w:fill="auto"/>
            <w:noWrap/>
            <w:vAlign w:val="center"/>
            <w:hideMark/>
          </w:tcPr>
          <w:p w14:paraId="04B2F3D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6041109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22" w:type="dxa"/>
            <w:shd w:val="clear" w:color="auto" w:fill="auto"/>
            <w:noWrap/>
            <w:vAlign w:val="center"/>
            <w:hideMark/>
          </w:tcPr>
          <w:p w14:paraId="3B254A8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20A87A8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7A70647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44CA9BD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2BC88D80"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691283EE" w14:textId="77777777" w:rsidTr="002B4EC6">
        <w:trPr>
          <w:trHeight w:val="255"/>
        </w:trPr>
        <w:tc>
          <w:tcPr>
            <w:tcW w:w="1639" w:type="dxa"/>
            <w:shd w:val="clear" w:color="auto" w:fill="auto"/>
            <w:noWrap/>
            <w:vAlign w:val="bottom"/>
            <w:hideMark/>
          </w:tcPr>
          <w:p w14:paraId="55DF0D6E"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P</w:t>
            </w:r>
          </w:p>
        </w:tc>
        <w:tc>
          <w:tcPr>
            <w:tcW w:w="851" w:type="dxa"/>
            <w:shd w:val="clear" w:color="auto" w:fill="auto"/>
            <w:noWrap/>
            <w:vAlign w:val="center"/>
            <w:hideMark/>
          </w:tcPr>
          <w:p w14:paraId="6913141E"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1BF7B6F7"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122" w:type="dxa"/>
            <w:shd w:val="clear" w:color="auto" w:fill="auto"/>
            <w:noWrap/>
            <w:vAlign w:val="center"/>
            <w:hideMark/>
          </w:tcPr>
          <w:p w14:paraId="0932E31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03DEC0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62939A4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391" w:type="dxa"/>
            <w:shd w:val="clear" w:color="auto" w:fill="auto"/>
            <w:noWrap/>
            <w:vAlign w:val="center"/>
            <w:hideMark/>
          </w:tcPr>
          <w:p w14:paraId="5391C32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19F8639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540BC12F" w14:textId="77777777" w:rsidTr="002B4EC6">
        <w:trPr>
          <w:trHeight w:val="255"/>
        </w:trPr>
        <w:tc>
          <w:tcPr>
            <w:tcW w:w="1639" w:type="dxa"/>
            <w:shd w:val="clear" w:color="auto" w:fill="auto"/>
            <w:noWrap/>
            <w:vAlign w:val="bottom"/>
            <w:hideMark/>
          </w:tcPr>
          <w:p w14:paraId="065C3202"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R</w:t>
            </w:r>
          </w:p>
        </w:tc>
        <w:tc>
          <w:tcPr>
            <w:tcW w:w="851" w:type="dxa"/>
            <w:shd w:val="clear" w:color="auto" w:fill="auto"/>
            <w:noWrap/>
            <w:vAlign w:val="center"/>
            <w:hideMark/>
          </w:tcPr>
          <w:p w14:paraId="19F7237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39182A3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122" w:type="dxa"/>
            <w:shd w:val="clear" w:color="auto" w:fill="auto"/>
            <w:noWrap/>
            <w:vAlign w:val="center"/>
            <w:hideMark/>
          </w:tcPr>
          <w:p w14:paraId="6F17D98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01017C5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310CF818"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391" w:type="dxa"/>
            <w:shd w:val="clear" w:color="auto" w:fill="auto"/>
            <w:noWrap/>
            <w:vAlign w:val="center"/>
            <w:hideMark/>
          </w:tcPr>
          <w:p w14:paraId="5996714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7B85B8B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7762D38F" w14:textId="77777777" w:rsidTr="002B4EC6">
        <w:trPr>
          <w:trHeight w:val="255"/>
        </w:trPr>
        <w:tc>
          <w:tcPr>
            <w:tcW w:w="1639" w:type="dxa"/>
            <w:shd w:val="clear" w:color="auto" w:fill="auto"/>
            <w:noWrap/>
            <w:vAlign w:val="bottom"/>
            <w:hideMark/>
          </w:tcPr>
          <w:p w14:paraId="61FF0236"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V</w:t>
            </w:r>
          </w:p>
        </w:tc>
        <w:tc>
          <w:tcPr>
            <w:tcW w:w="851" w:type="dxa"/>
            <w:shd w:val="clear" w:color="auto" w:fill="auto"/>
            <w:noWrap/>
            <w:vAlign w:val="center"/>
            <w:hideMark/>
          </w:tcPr>
          <w:p w14:paraId="0F04BF2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4426772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c>
          <w:tcPr>
            <w:tcW w:w="1122" w:type="dxa"/>
            <w:shd w:val="clear" w:color="auto" w:fill="auto"/>
            <w:noWrap/>
            <w:vAlign w:val="center"/>
            <w:hideMark/>
          </w:tcPr>
          <w:p w14:paraId="12B655FC"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780D623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347D9E4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522D58D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30B6FF0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57CAC213" w14:textId="77777777" w:rsidTr="002B4EC6">
        <w:trPr>
          <w:trHeight w:val="255"/>
        </w:trPr>
        <w:tc>
          <w:tcPr>
            <w:tcW w:w="1639" w:type="dxa"/>
            <w:shd w:val="clear" w:color="auto" w:fill="auto"/>
            <w:noWrap/>
            <w:vAlign w:val="bottom"/>
            <w:hideMark/>
          </w:tcPr>
          <w:p w14:paraId="255B063E"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X</w:t>
            </w:r>
          </w:p>
        </w:tc>
        <w:tc>
          <w:tcPr>
            <w:tcW w:w="851" w:type="dxa"/>
            <w:shd w:val="clear" w:color="auto" w:fill="auto"/>
            <w:noWrap/>
            <w:vAlign w:val="center"/>
            <w:hideMark/>
          </w:tcPr>
          <w:p w14:paraId="300B4494"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3B52A341"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122" w:type="dxa"/>
            <w:shd w:val="clear" w:color="auto" w:fill="auto"/>
            <w:noWrap/>
            <w:vAlign w:val="center"/>
            <w:hideMark/>
          </w:tcPr>
          <w:p w14:paraId="6C4DC502"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7E8BDA1B"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563B2BB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1</w:t>
            </w:r>
          </w:p>
        </w:tc>
        <w:tc>
          <w:tcPr>
            <w:tcW w:w="1391" w:type="dxa"/>
            <w:shd w:val="clear" w:color="auto" w:fill="auto"/>
            <w:noWrap/>
            <w:vAlign w:val="center"/>
            <w:hideMark/>
          </w:tcPr>
          <w:p w14:paraId="37096A65"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7F4366C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3</w:t>
            </w:r>
          </w:p>
        </w:tc>
      </w:tr>
      <w:tr w:rsidR="00FA04FE" w:rsidRPr="00243448" w14:paraId="06F502F9" w14:textId="77777777" w:rsidTr="002B4EC6">
        <w:trPr>
          <w:trHeight w:val="255"/>
        </w:trPr>
        <w:tc>
          <w:tcPr>
            <w:tcW w:w="1639" w:type="dxa"/>
            <w:shd w:val="clear" w:color="auto" w:fill="auto"/>
            <w:noWrap/>
            <w:vAlign w:val="bottom"/>
            <w:hideMark/>
          </w:tcPr>
          <w:p w14:paraId="18842E64" w14:textId="77777777" w:rsidR="00FA04FE" w:rsidRPr="00243448" w:rsidRDefault="00FA04FE" w:rsidP="007D309C">
            <w:pPr>
              <w:spacing w:line="240" w:lineRule="auto"/>
              <w:rPr>
                <w:rFonts w:eastAsia="Times New Roman" w:cs="Arial"/>
                <w:sz w:val="20"/>
                <w:szCs w:val="20"/>
              </w:rPr>
            </w:pPr>
            <w:r w:rsidRPr="00243448">
              <w:rPr>
                <w:rFonts w:eastAsia="Times New Roman" w:cs="Arial"/>
                <w:sz w:val="20"/>
                <w:szCs w:val="20"/>
              </w:rPr>
              <w:t>High Utilizer EE</w:t>
            </w:r>
          </w:p>
        </w:tc>
        <w:tc>
          <w:tcPr>
            <w:tcW w:w="851" w:type="dxa"/>
            <w:shd w:val="clear" w:color="auto" w:fill="auto"/>
            <w:noWrap/>
            <w:vAlign w:val="center"/>
            <w:hideMark/>
          </w:tcPr>
          <w:p w14:paraId="21F483DA"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98" w:type="dxa"/>
            <w:shd w:val="clear" w:color="auto" w:fill="auto"/>
            <w:noWrap/>
            <w:vAlign w:val="center"/>
            <w:hideMark/>
          </w:tcPr>
          <w:p w14:paraId="3C730DA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c>
          <w:tcPr>
            <w:tcW w:w="1122" w:type="dxa"/>
            <w:shd w:val="clear" w:color="auto" w:fill="auto"/>
            <w:noWrap/>
            <w:vAlign w:val="center"/>
            <w:hideMark/>
          </w:tcPr>
          <w:p w14:paraId="24DF6FC6"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133" w:type="dxa"/>
            <w:shd w:val="clear" w:color="auto" w:fill="auto"/>
            <w:noWrap/>
            <w:vAlign w:val="center"/>
            <w:hideMark/>
          </w:tcPr>
          <w:p w14:paraId="2ACFC9EF"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900" w:type="dxa"/>
            <w:shd w:val="clear" w:color="auto" w:fill="auto"/>
            <w:noWrap/>
            <w:vAlign w:val="center"/>
            <w:hideMark/>
          </w:tcPr>
          <w:p w14:paraId="0082A8D9"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391" w:type="dxa"/>
            <w:shd w:val="clear" w:color="auto" w:fill="auto"/>
            <w:noWrap/>
            <w:vAlign w:val="center"/>
            <w:hideMark/>
          </w:tcPr>
          <w:p w14:paraId="2F944A33"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 </w:t>
            </w:r>
          </w:p>
        </w:tc>
        <w:tc>
          <w:tcPr>
            <w:tcW w:w="1001" w:type="dxa"/>
            <w:shd w:val="clear" w:color="auto" w:fill="auto"/>
            <w:noWrap/>
            <w:vAlign w:val="center"/>
            <w:hideMark/>
          </w:tcPr>
          <w:p w14:paraId="66EF574D" w14:textId="77777777" w:rsidR="00FA04FE" w:rsidRPr="00243448" w:rsidRDefault="00FA04FE" w:rsidP="003C751F">
            <w:pPr>
              <w:spacing w:line="240" w:lineRule="auto"/>
              <w:jc w:val="right"/>
              <w:rPr>
                <w:rFonts w:eastAsia="Times New Roman" w:cs="Arial"/>
                <w:sz w:val="20"/>
                <w:szCs w:val="20"/>
              </w:rPr>
            </w:pPr>
            <w:r w:rsidRPr="00243448">
              <w:rPr>
                <w:rFonts w:eastAsia="Times New Roman" w:cs="Arial"/>
                <w:sz w:val="20"/>
                <w:szCs w:val="20"/>
              </w:rPr>
              <w:t>2</w:t>
            </w:r>
          </w:p>
        </w:tc>
      </w:tr>
      <w:tr w:rsidR="00FA04FE" w:rsidRPr="00243448" w14:paraId="416D845C" w14:textId="77777777" w:rsidTr="002B4EC6">
        <w:trPr>
          <w:trHeight w:val="255"/>
        </w:trPr>
        <w:tc>
          <w:tcPr>
            <w:tcW w:w="1639" w:type="dxa"/>
            <w:shd w:val="clear" w:color="auto" w:fill="BEDCB4"/>
            <w:noWrap/>
            <w:vAlign w:val="bottom"/>
            <w:hideMark/>
          </w:tcPr>
          <w:p w14:paraId="007FCC19" w14:textId="77777777" w:rsidR="00FA04FE" w:rsidRPr="00243448" w:rsidRDefault="00FA04FE" w:rsidP="007D309C">
            <w:pPr>
              <w:spacing w:line="240" w:lineRule="auto"/>
              <w:rPr>
                <w:rFonts w:eastAsia="Times New Roman" w:cs="Arial"/>
                <w:b/>
                <w:sz w:val="20"/>
                <w:szCs w:val="20"/>
              </w:rPr>
            </w:pPr>
            <w:r w:rsidRPr="00243448">
              <w:rPr>
                <w:rFonts w:eastAsia="Times New Roman" w:cs="Arial"/>
                <w:b/>
                <w:sz w:val="20"/>
                <w:szCs w:val="20"/>
              </w:rPr>
              <w:t>Total</w:t>
            </w:r>
          </w:p>
        </w:tc>
        <w:tc>
          <w:tcPr>
            <w:tcW w:w="851" w:type="dxa"/>
            <w:shd w:val="clear" w:color="auto" w:fill="BEDCB4"/>
            <w:noWrap/>
            <w:vAlign w:val="center"/>
            <w:hideMark/>
          </w:tcPr>
          <w:p w14:paraId="41C5930E"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98</w:t>
            </w:r>
          </w:p>
        </w:tc>
        <w:tc>
          <w:tcPr>
            <w:tcW w:w="1198" w:type="dxa"/>
            <w:shd w:val="clear" w:color="auto" w:fill="BEDCB4"/>
            <w:noWrap/>
            <w:vAlign w:val="center"/>
            <w:hideMark/>
          </w:tcPr>
          <w:p w14:paraId="53A74DDD"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224</w:t>
            </w:r>
          </w:p>
        </w:tc>
        <w:tc>
          <w:tcPr>
            <w:tcW w:w="1122" w:type="dxa"/>
            <w:shd w:val="clear" w:color="auto" w:fill="BEDCB4"/>
            <w:noWrap/>
            <w:vAlign w:val="center"/>
            <w:hideMark/>
          </w:tcPr>
          <w:p w14:paraId="5462EB0E"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23</w:t>
            </w:r>
          </w:p>
        </w:tc>
        <w:tc>
          <w:tcPr>
            <w:tcW w:w="1133" w:type="dxa"/>
            <w:shd w:val="clear" w:color="auto" w:fill="BEDCB4"/>
            <w:noWrap/>
            <w:vAlign w:val="center"/>
            <w:hideMark/>
          </w:tcPr>
          <w:p w14:paraId="71E054C5"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3</w:t>
            </w:r>
          </w:p>
        </w:tc>
        <w:tc>
          <w:tcPr>
            <w:tcW w:w="900" w:type="dxa"/>
            <w:shd w:val="clear" w:color="auto" w:fill="BEDCB4"/>
            <w:noWrap/>
            <w:vAlign w:val="center"/>
            <w:hideMark/>
          </w:tcPr>
          <w:p w14:paraId="4620FDDB"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33</w:t>
            </w:r>
          </w:p>
        </w:tc>
        <w:tc>
          <w:tcPr>
            <w:tcW w:w="1391" w:type="dxa"/>
            <w:shd w:val="clear" w:color="auto" w:fill="BEDCB4"/>
            <w:noWrap/>
            <w:vAlign w:val="center"/>
            <w:hideMark/>
          </w:tcPr>
          <w:p w14:paraId="7AB790CC"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25</w:t>
            </w:r>
          </w:p>
        </w:tc>
        <w:tc>
          <w:tcPr>
            <w:tcW w:w="1001" w:type="dxa"/>
            <w:shd w:val="clear" w:color="auto" w:fill="BEDCB4"/>
            <w:noWrap/>
            <w:vAlign w:val="center"/>
            <w:hideMark/>
          </w:tcPr>
          <w:p w14:paraId="6F3AE4EE" w14:textId="77777777" w:rsidR="00FA04FE" w:rsidRPr="00243448" w:rsidRDefault="00FA04FE" w:rsidP="003C751F">
            <w:pPr>
              <w:spacing w:line="240" w:lineRule="auto"/>
              <w:jc w:val="right"/>
              <w:rPr>
                <w:rFonts w:eastAsia="Times New Roman" w:cs="Arial"/>
                <w:b/>
                <w:sz w:val="20"/>
                <w:szCs w:val="20"/>
              </w:rPr>
            </w:pPr>
            <w:r w:rsidRPr="00243448">
              <w:rPr>
                <w:rFonts w:eastAsia="Times New Roman" w:cs="Arial"/>
                <w:b/>
                <w:sz w:val="20"/>
                <w:szCs w:val="20"/>
              </w:rPr>
              <w:t>406</w:t>
            </w:r>
          </w:p>
        </w:tc>
      </w:tr>
    </w:tbl>
    <w:p w14:paraId="217B87AE" w14:textId="77777777" w:rsidR="00FA04FE" w:rsidRDefault="00FA04FE" w:rsidP="003C751F"/>
    <w:p w14:paraId="1B10D1EA" w14:textId="77777777" w:rsidR="00FA04FE" w:rsidRPr="00EB6E0F" w:rsidRDefault="00FA04FE" w:rsidP="003C751F">
      <w:r w:rsidRPr="00EB6E0F">
        <w:t>The payer data also includes the date of ED visit</w:t>
      </w:r>
      <w:r w:rsidR="00876D54">
        <w:t>s</w:t>
      </w:r>
      <w:r w:rsidRPr="00EB6E0F">
        <w:t>, which allows the discernment of the changing patterns of coverage in the data</w:t>
      </w:r>
      <w:r w:rsidR="007D309C" w:rsidRPr="00EB6E0F">
        <w:t xml:space="preserve">. </w:t>
      </w:r>
      <w:r w:rsidRPr="00EB6E0F">
        <w:t>For patients with CICP coverage at the beginning of the time period (</w:t>
      </w:r>
      <w:r w:rsidR="00BB21B4">
        <w:t>ten</w:t>
      </w:r>
      <w:r w:rsidRPr="00EB6E0F">
        <w:t xml:space="preserve"> total), all but two transition</w:t>
      </w:r>
      <w:r w:rsidR="00876D54">
        <w:t>ed</w:t>
      </w:r>
      <w:r w:rsidRPr="00EB6E0F">
        <w:t xml:space="preserve"> to Colorado Medicaid</w:t>
      </w:r>
      <w:r w:rsidR="007D309C" w:rsidRPr="00EB6E0F">
        <w:t xml:space="preserve">. </w:t>
      </w:r>
      <w:r w:rsidRPr="00EB6E0F">
        <w:t xml:space="preserve">Of the two patients </w:t>
      </w:r>
      <w:r w:rsidR="00BB21B4">
        <w:t>who</w:t>
      </w:r>
      <w:r w:rsidRPr="00EB6E0F">
        <w:t xml:space="preserve"> did not switch from CICP to Colorado Medicaid, one continued to use CICP as late as mid</w:t>
      </w:r>
      <w:r w:rsidR="00BB21B4">
        <w:t>-</w:t>
      </w:r>
      <w:r w:rsidRPr="00EB6E0F">
        <w:t>2014</w:t>
      </w:r>
      <w:r w:rsidR="007D309C" w:rsidRPr="00EB6E0F">
        <w:t xml:space="preserve">. </w:t>
      </w:r>
      <w:r w:rsidRPr="00EB6E0F">
        <w:t xml:space="preserve">The </w:t>
      </w:r>
      <w:r w:rsidRPr="00EB6E0F">
        <w:lastRenderedPageBreak/>
        <w:t>second stopped using CICP toward the end of the covered time period but used four additional ED visits with no payer after th</w:t>
      </w:r>
      <w:r w:rsidR="00E42264">
        <w:t>at</w:t>
      </w:r>
      <w:r w:rsidRPr="00EB6E0F">
        <w:t xml:space="preserve"> point.</w:t>
      </w:r>
    </w:p>
    <w:p w14:paraId="6F51BE38" w14:textId="77777777" w:rsidR="00BB21B4" w:rsidRDefault="00BB21B4" w:rsidP="003C751F"/>
    <w:p w14:paraId="2DFB5DBC" w14:textId="77777777" w:rsidR="00FA04FE" w:rsidRDefault="00FA04FE" w:rsidP="003C751F">
      <w:r w:rsidRPr="00BB21B4">
        <w:t xml:space="preserve">Only a small number of individuals had other forms of non-Medicaid coverage, </w:t>
      </w:r>
      <w:r w:rsidR="00E42264">
        <w:t>yet</w:t>
      </w:r>
      <w:r w:rsidR="00E42264" w:rsidRPr="00BB21B4">
        <w:t xml:space="preserve"> </w:t>
      </w:r>
      <w:r w:rsidRPr="00BB21B4">
        <w:t>the pattern of ED usage was similar between the Medicaid and non-Medicaid patients</w:t>
      </w:r>
      <w:r w:rsidR="007D309C" w:rsidRPr="00BB21B4">
        <w:t xml:space="preserve">. </w:t>
      </w:r>
      <w:r w:rsidRPr="00BB21B4">
        <w:t>The average number of ED visits per year for the entire group was 11.3</w:t>
      </w:r>
      <w:r w:rsidR="007D309C" w:rsidRPr="00BB21B4">
        <w:t xml:space="preserve">. </w:t>
      </w:r>
      <w:r w:rsidRPr="00BB21B4">
        <w:t>The two Medicare patients had four or nineteen visits (average 11.5), and the two private insurance patients had six or nineteen visits (average 12.5)</w:t>
      </w:r>
      <w:r w:rsidR="007D309C" w:rsidRPr="00BB21B4">
        <w:t xml:space="preserve">. </w:t>
      </w:r>
      <w:r w:rsidRPr="00BB21B4">
        <w:t xml:space="preserve">The two patients </w:t>
      </w:r>
      <w:r w:rsidR="00BB21B4">
        <w:t>who</w:t>
      </w:r>
      <w:r w:rsidRPr="00BB21B4">
        <w:t xml:space="preserve"> retained CICP coverage had sixteen or four visits (average 10.0)</w:t>
      </w:r>
      <w:r w:rsidR="007D309C" w:rsidRPr="00BB21B4">
        <w:t xml:space="preserve">. </w:t>
      </w:r>
      <w:r w:rsidRPr="00BB21B4">
        <w:t>In this sense, the ED usage pattern of Medicaid enrollees closely matches that</w:t>
      </w:r>
      <w:r w:rsidR="00F17678">
        <w:t xml:space="preserve"> for non-Medicaid high ED users</w:t>
      </w:r>
      <w:r w:rsidRPr="00BB21B4">
        <w:t xml:space="preserve"> and</w:t>
      </w:r>
      <w:r w:rsidR="00F17678">
        <w:t>,</w:t>
      </w:r>
      <w:r w:rsidRPr="00BB21B4">
        <w:t xml:space="preserve"> in our</w:t>
      </w:r>
      <w:r w:rsidRPr="003953F8">
        <w:t xml:space="preserve"> estimation of ED use and cost, we assume</w:t>
      </w:r>
      <w:r w:rsidR="00996796">
        <w:t>d</w:t>
      </w:r>
      <w:r w:rsidRPr="003953F8">
        <w:t xml:space="preserve"> that non-Medicaid patients follow the same patterns of Medicaid patients.</w:t>
      </w:r>
    </w:p>
    <w:p w14:paraId="1F47C4A6" w14:textId="77777777" w:rsidR="00FA04FE" w:rsidRPr="0087367F" w:rsidRDefault="00FA04FE" w:rsidP="003C751F">
      <w:pPr>
        <w:rPr>
          <w:szCs w:val="24"/>
        </w:rPr>
      </w:pPr>
    </w:p>
    <w:p w14:paraId="1F4FD57F" w14:textId="77777777" w:rsidR="00FA04FE" w:rsidRPr="00EB6E0F" w:rsidRDefault="00BB21B4" w:rsidP="003C751F">
      <w:r>
        <w:t>Twenty-nine</w:t>
      </w:r>
      <w:r w:rsidR="00FA04FE" w:rsidRPr="00EB6E0F">
        <w:t xml:space="preserve"> patients claimed Colorado Medicaid during some of the covered time period</w:t>
      </w:r>
      <w:r w:rsidR="0091281C">
        <w:t>, one of which did not have any ED visits during the period in which the two data sets overlapped</w:t>
      </w:r>
      <w:r w:rsidR="007D309C" w:rsidRPr="00EB6E0F">
        <w:t xml:space="preserve">. </w:t>
      </w:r>
      <w:r>
        <w:t>Sixteen</w:t>
      </w:r>
      <w:r w:rsidR="00FA04FE" w:rsidRPr="00EB6E0F">
        <w:t xml:space="preserve"> had all ED visits covered by Medicaid, including </w:t>
      </w:r>
      <w:r>
        <w:t>ten</w:t>
      </w:r>
      <w:r w:rsidR="00FA04FE" w:rsidRPr="00EB6E0F">
        <w:t xml:space="preserve"> with visits before January 1, 2014</w:t>
      </w:r>
      <w:r w:rsidR="007D309C" w:rsidRPr="00EB6E0F">
        <w:t xml:space="preserve">. </w:t>
      </w:r>
      <w:r>
        <w:t>Four</w:t>
      </w:r>
      <w:r w:rsidR="00FA04FE" w:rsidRPr="00EB6E0F">
        <w:t xml:space="preserve"> had ED visits without a </w:t>
      </w:r>
      <w:proofErr w:type="spellStart"/>
      <w:r w:rsidR="00FA04FE" w:rsidRPr="00EB6E0F">
        <w:t>payer</w:t>
      </w:r>
      <w:proofErr w:type="spellEnd"/>
      <w:r w:rsidR="00FA04FE" w:rsidRPr="00EB6E0F">
        <w:t xml:space="preserve"> before the start of Medicaid coverage</w:t>
      </w:r>
      <w:r w:rsidR="007D309C" w:rsidRPr="00EB6E0F">
        <w:t xml:space="preserve">. </w:t>
      </w:r>
      <w:r>
        <w:t>Three</w:t>
      </w:r>
      <w:r w:rsidR="00FA04FE" w:rsidRPr="00EB6E0F">
        <w:t xml:space="preserve"> listed no payer for some visits subsequent to the start of Medicaid coverage, suggesting loss of coverage.</w:t>
      </w:r>
    </w:p>
    <w:p w14:paraId="54BE1DA9" w14:textId="77777777" w:rsidR="00BB21B4" w:rsidRDefault="00BB21B4" w:rsidP="003C751F"/>
    <w:p w14:paraId="1C84C2E6" w14:textId="77777777" w:rsidR="00FA04FE" w:rsidRPr="00BB21B4" w:rsidRDefault="00BB21B4" w:rsidP="003C751F">
      <w:proofErr w:type="gramStart"/>
      <w:r>
        <w:t>Twenty-nine of 36</w:t>
      </w:r>
      <w:r w:rsidR="00FA04FE" w:rsidRPr="00BB21B4">
        <w:t xml:space="preserve"> </w:t>
      </w:r>
      <w:r w:rsidR="00731C68">
        <w:t>(</w:t>
      </w:r>
      <w:r w:rsidR="00FA04FE" w:rsidRPr="00BB21B4">
        <w:t>80.6%</w:t>
      </w:r>
      <w:r w:rsidR="00731C68">
        <w:t>)</w:t>
      </w:r>
      <w:r w:rsidR="00FA04FE" w:rsidRPr="00BB21B4">
        <w:t xml:space="preserve"> of the high ED and jail users enrolled in Medicaid at some point during the year</w:t>
      </w:r>
      <w:r w:rsidR="007D309C" w:rsidRPr="00BB21B4">
        <w:t>.</w:t>
      </w:r>
      <w:proofErr w:type="gramEnd"/>
      <w:r w:rsidR="007D309C" w:rsidRPr="00BB21B4">
        <w:t xml:space="preserve"> </w:t>
      </w:r>
      <w:r w:rsidR="00FA04FE" w:rsidRPr="00BB21B4">
        <w:t>We consider this a minimum value; given more time, the remaining CICP members have the potential of also switching to Medicaid</w:t>
      </w:r>
      <w:r w:rsidR="007D309C" w:rsidRPr="00BB21B4">
        <w:t xml:space="preserve">. </w:t>
      </w:r>
      <w:r w:rsidR="00FA04FE" w:rsidRPr="00BB21B4">
        <w:t xml:space="preserve">Note that no individuals exited Medicaid to any other insurance option, except the three </w:t>
      </w:r>
      <w:r>
        <w:t>who</w:t>
      </w:r>
      <w:r w:rsidR="00FA04FE" w:rsidRPr="00BB21B4">
        <w:t xml:space="preserve"> appear to have lost coverage at some point during the year and became self-pay.</w:t>
      </w:r>
    </w:p>
    <w:p w14:paraId="2C35B79D" w14:textId="77777777" w:rsidR="00FA04FE" w:rsidRPr="00BB21B4" w:rsidRDefault="00FA04FE" w:rsidP="003C751F"/>
    <w:p w14:paraId="23D1D582" w14:textId="77777777" w:rsidR="00FA04FE" w:rsidRPr="00BB21B4" w:rsidRDefault="00FA04FE" w:rsidP="003C751F">
      <w:r w:rsidRPr="00BB21B4">
        <w:t xml:space="preserve">Of the 406 total visits, 224 </w:t>
      </w:r>
      <w:r w:rsidR="00731C68">
        <w:t>(</w:t>
      </w:r>
      <w:r w:rsidRPr="00BB21B4">
        <w:t>55</w:t>
      </w:r>
      <w:r w:rsidR="001B4C85">
        <w:t>.0</w:t>
      </w:r>
      <w:r w:rsidRPr="00BB21B4">
        <w:t>%</w:t>
      </w:r>
      <w:r w:rsidR="00731C68">
        <w:t>)</w:t>
      </w:r>
      <w:r w:rsidR="00BB21B4">
        <w:t xml:space="preserve"> </w:t>
      </w:r>
      <w:r w:rsidRPr="00BB21B4">
        <w:t>were listed with Colorado Medicaid as the payer</w:t>
      </w:r>
      <w:r w:rsidR="007D309C" w:rsidRPr="00BB21B4">
        <w:t xml:space="preserve">. </w:t>
      </w:r>
      <w:r w:rsidRPr="00BB21B4">
        <w:t xml:space="preserve">This proportion was not constant; </w:t>
      </w:r>
      <w:r w:rsidR="009D4A16">
        <w:t>the figure below</w:t>
      </w:r>
      <w:r w:rsidRPr="00BB21B4">
        <w:t xml:space="preserve"> displays the ED visits per month broken out by Medicaid and all other payers</w:t>
      </w:r>
      <w:r w:rsidR="007D309C" w:rsidRPr="00BB21B4">
        <w:t xml:space="preserve">. </w:t>
      </w:r>
      <w:r w:rsidRPr="00BB21B4">
        <w:t>It is clear from the trend lines that non-Medicaid payers were responsible for the majority of ED visits at the beginning of the time period</w:t>
      </w:r>
      <w:r w:rsidR="007D309C" w:rsidRPr="00BB21B4">
        <w:t xml:space="preserve">. </w:t>
      </w:r>
      <w:r w:rsidRPr="00BB21B4">
        <w:t>With the expansion of Medicaid starting January 1, 2014, Medicaid covered the majority of ED visits.</w:t>
      </w:r>
    </w:p>
    <w:p w14:paraId="43F89D0A" w14:textId="77777777" w:rsidR="00FA04FE" w:rsidRDefault="00FA04FE" w:rsidP="00FA04FE">
      <w:pPr>
        <w:pStyle w:val="NoSpacing"/>
        <w:rPr>
          <w:color w:val="FF0000"/>
        </w:rPr>
      </w:pPr>
    </w:p>
    <w:p w14:paraId="33AD670B" w14:textId="77777777" w:rsidR="00011658" w:rsidRDefault="00011658">
      <w:pPr>
        <w:spacing w:after="160" w:line="259" w:lineRule="auto"/>
        <w:rPr>
          <w:b/>
        </w:rPr>
      </w:pPr>
      <w:r>
        <w:br w:type="page"/>
      </w:r>
    </w:p>
    <w:p w14:paraId="1E56E5BE" w14:textId="77777777" w:rsidR="00ED70B5" w:rsidRPr="00866697" w:rsidRDefault="009D4A16" w:rsidP="00DA1AD5">
      <w:pPr>
        <w:pStyle w:val="TWHeading4"/>
      </w:pPr>
      <w:r>
        <w:lastRenderedPageBreak/>
        <w:t>Number of ED Visits by Payer and Month, September 2013 to August 2014</w:t>
      </w:r>
    </w:p>
    <w:p w14:paraId="06B86E36" w14:textId="77777777" w:rsidR="00FA04FE" w:rsidRPr="006E752B" w:rsidRDefault="00FA04FE" w:rsidP="00FA04FE">
      <w:r>
        <w:rPr>
          <w:noProof/>
        </w:rPr>
        <w:drawing>
          <wp:inline distT="0" distB="0" distL="0" distR="0" wp14:anchorId="113DE872" wp14:editId="3B13216C">
            <wp:extent cx="5943600" cy="3175635"/>
            <wp:effectExtent l="0" t="0" r="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68CC54" w14:textId="77777777" w:rsidR="00FA04FE" w:rsidRDefault="00FA04FE" w:rsidP="003C751F"/>
    <w:p w14:paraId="0B73B3FF" w14:textId="77777777" w:rsidR="00FA04FE" w:rsidRPr="00EB6E0F" w:rsidRDefault="00FA04FE" w:rsidP="003C751F">
      <w:pPr>
        <w:pStyle w:val="TWHeading4"/>
      </w:pPr>
      <w:r w:rsidRPr="00EB6E0F">
        <w:t xml:space="preserve">Estimating Annual ED Average Usage and Cost </w:t>
      </w:r>
    </w:p>
    <w:p w14:paraId="70CCEC50" w14:textId="34F6083E" w:rsidR="00FA04FE" w:rsidRDefault="00FA04FE" w:rsidP="003C751F">
      <w:r>
        <w:t xml:space="preserve">As of July 2014, 65 base group members were reported as enrolled in Colorado Medicaid, 32 of </w:t>
      </w:r>
      <w:proofErr w:type="gramStart"/>
      <w:r>
        <w:t>wh</w:t>
      </w:r>
      <w:r w:rsidR="00BB21B4">
        <w:t>om</w:t>
      </w:r>
      <w:proofErr w:type="gramEnd"/>
      <w:r>
        <w:t xml:space="preserve"> used the ED</w:t>
      </w:r>
      <w:r w:rsidR="007D309C">
        <w:t xml:space="preserve">. </w:t>
      </w:r>
      <w:r>
        <w:t xml:space="preserve">These 32 utilized 191 ED visits for a total cost of </w:t>
      </w:r>
      <w:r w:rsidRPr="001876BE">
        <w:t>$78,473</w:t>
      </w:r>
      <w:r w:rsidR="001B4C85">
        <w:t>.00</w:t>
      </w:r>
      <w:r w:rsidR="007D309C">
        <w:t xml:space="preserve">. </w:t>
      </w:r>
      <w:r>
        <w:t>This corresponds to an average ED visit cost of $411</w:t>
      </w:r>
      <w:r w:rsidR="001B4C85">
        <w:t>.00</w:t>
      </w:r>
      <w:r>
        <w:t xml:space="preserve"> per visit</w:t>
      </w:r>
      <w:r w:rsidR="007D309C">
        <w:t xml:space="preserve">. </w:t>
      </w:r>
      <w:r>
        <w:t xml:space="preserve">However, based on the overlap between the PVH and the </w:t>
      </w:r>
      <w:r w:rsidR="001F6C18">
        <w:t>M</w:t>
      </w:r>
      <w:r w:rsidR="00B77DBF">
        <w:t>edicaid</w:t>
      </w:r>
      <w:r>
        <w:t xml:space="preserve"> data sets, we know that the </w:t>
      </w:r>
      <w:r w:rsidR="001F6C18">
        <w:t>M</w:t>
      </w:r>
      <w:r w:rsidR="00B77DBF">
        <w:t>edicaid</w:t>
      </w:r>
      <w:r>
        <w:t xml:space="preserve"> data </w:t>
      </w:r>
      <w:r w:rsidR="002D21DC">
        <w:t>wa</w:t>
      </w:r>
      <w:r>
        <w:t xml:space="preserve">s missing six </w:t>
      </w:r>
      <w:r w:rsidR="00731C68">
        <w:t>(</w:t>
      </w:r>
      <w:r>
        <w:t>21%</w:t>
      </w:r>
      <w:r w:rsidR="00731C68">
        <w:t xml:space="preserve">) </w:t>
      </w:r>
      <w:r>
        <w:t xml:space="preserve">of the individuals </w:t>
      </w:r>
      <w:r w:rsidR="00BB21B4">
        <w:t>who</w:t>
      </w:r>
      <w:r>
        <w:t xml:space="preserve"> reported Colorado Medicaid as the payer and had ED visits at PVH</w:t>
      </w:r>
      <w:r w:rsidR="007D309C">
        <w:t xml:space="preserve">. </w:t>
      </w:r>
      <w:r>
        <w:t>We therefore inflate</w:t>
      </w:r>
      <w:r w:rsidR="0082203C">
        <w:t>d</w:t>
      </w:r>
      <w:r>
        <w:t xml:space="preserve"> the number of utilizers</w:t>
      </w:r>
      <w:r w:rsidR="00B90CEC" w:rsidRPr="00B90CEC">
        <w:t xml:space="preserve"> </w:t>
      </w:r>
      <w:r w:rsidR="00B90CEC">
        <w:t>by 21.0%</w:t>
      </w:r>
      <w:r>
        <w:t xml:space="preserve">, </w:t>
      </w:r>
      <w:r w:rsidR="005E6374">
        <w:t xml:space="preserve">with corresponding increases in </w:t>
      </w:r>
      <w:r>
        <w:t>the number of visits and the total costs</w:t>
      </w:r>
      <w:r w:rsidR="007D309C">
        <w:t xml:space="preserve">. </w:t>
      </w:r>
      <w:r>
        <w:t xml:space="preserve">We also know that the </w:t>
      </w:r>
      <w:r w:rsidR="001F6C18">
        <w:t>M</w:t>
      </w:r>
      <w:r w:rsidR="00B77DBF">
        <w:t>edicaid</w:t>
      </w:r>
      <w:r>
        <w:t xml:space="preserve"> data was missing 17</w:t>
      </w:r>
      <w:r w:rsidR="001B4C85">
        <w:t>.0</w:t>
      </w:r>
      <w:r>
        <w:t>% of the PVH visits</w:t>
      </w:r>
      <w:r w:rsidR="005E6374">
        <w:t xml:space="preserve"> for patients included in the data</w:t>
      </w:r>
      <w:r w:rsidR="007D309C">
        <w:t xml:space="preserve">. </w:t>
      </w:r>
      <w:r>
        <w:t xml:space="preserve">We </w:t>
      </w:r>
      <w:r w:rsidR="005E6374">
        <w:t xml:space="preserve">made a second increase in </w:t>
      </w:r>
      <w:r>
        <w:t xml:space="preserve">the number of visits and total cost by this amount. </w:t>
      </w:r>
      <w:r w:rsidR="00703CAA">
        <w:t>Since t</w:t>
      </w:r>
      <w:r w:rsidRPr="00ED734F">
        <w:t xml:space="preserve">he </w:t>
      </w:r>
      <w:r w:rsidR="001F6C18">
        <w:t>M</w:t>
      </w:r>
      <w:r w:rsidR="00B77DBF">
        <w:t>edicaid</w:t>
      </w:r>
      <w:r w:rsidRPr="00ED734F">
        <w:t xml:space="preserve"> data covers 16 months</w:t>
      </w:r>
      <w:r w:rsidR="00703CAA">
        <w:t xml:space="preserve">, </w:t>
      </w:r>
      <w:r w:rsidR="00703CAA" w:rsidRPr="00ED734F">
        <w:t>we multipl</w:t>
      </w:r>
      <w:r w:rsidR="00703CAA">
        <w:t>ied</w:t>
      </w:r>
      <w:r w:rsidR="00703CAA" w:rsidRPr="00ED734F">
        <w:t xml:space="preserve"> all </w:t>
      </w:r>
      <w:r w:rsidR="00703CAA">
        <w:t>usage and costs</w:t>
      </w:r>
      <w:r w:rsidR="00703CAA" w:rsidRPr="00ED734F">
        <w:t xml:space="preserve"> by 12/16 </w:t>
      </w:r>
      <w:r w:rsidR="00913794">
        <w:t>(</w:t>
      </w:r>
      <w:r w:rsidR="00703CAA" w:rsidRPr="00ED734F">
        <w:t xml:space="preserve">or </w:t>
      </w:r>
      <w:r w:rsidR="00703CAA">
        <w:t>0</w:t>
      </w:r>
      <w:r w:rsidR="00703CAA" w:rsidRPr="00ED734F">
        <w:t>.75</w:t>
      </w:r>
      <w:r w:rsidR="00913794">
        <w:t>)</w:t>
      </w:r>
      <w:r w:rsidRPr="00ED734F">
        <w:t xml:space="preserve"> in order to convert to an annual basis</w:t>
      </w:r>
      <w:r w:rsidR="007D309C">
        <w:t xml:space="preserve">. </w:t>
      </w:r>
      <w:r>
        <w:t>This resulted in our estimate of usage and costs for individuals enrolled in Colorado Medicaid.</w:t>
      </w:r>
    </w:p>
    <w:p w14:paraId="0092BF7D" w14:textId="77777777" w:rsidR="00FA04FE" w:rsidRDefault="00FA04FE" w:rsidP="003C751F"/>
    <w:p w14:paraId="18C8CCCB" w14:textId="5DA706F7" w:rsidR="00FA04FE" w:rsidRDefault="00FA04FE" w:rsidP="003C751F">
      <w:r w:rsidRPr="00E40249">
        <w:t xml:space="preserve">The PVH data makes clear that using the </w:t>
      </w:r>
      <w:r w:rsidR="001F6C18">
        <w:t>M</w:t>
      </w:r>
      <w:r w:rsidR="00B77DBF">
        <w:t>edicaid</w:t>
      </w:r>
      <w:r w:rsidRPr="00E40249">
        <w:t xml:space="preserve"> data alone without </w:t>
      </w:r>
      <w:r>
        <w:t xml:space="preserve">additional </w:t>
      </w:r>
      <w:r w:rsidRPr="00E40249">
        <w:t xml:space="preserve">adjustment will significantly underestimate ED costs for the base group, since the </w:t>
      </w:r>
      <w:r w:rsidR="001F6C18">
        <w:t>M</w:t>
      </w:r>
      <w:r w:rsidR="00B77DBF">
        <w:t>edicaid</w:t>
      </w:r>
      <w:r w:rsidRPr="00E40249">
        <w:t xml:space="preserve"> data excludes ED visits paid by non-Medicaid sources</w:t>
      </w:r>
      <w:r w:rsidR="007D309C">
        <w:t xml:space="preserve">. </w:t>
      </w:r>
      <w:r w:rsidRPr="00E40249">
        <w:t>We adjust</w:t>
      </w:r>
      <w:r w:rsidR="00EA6A7A">
        <w:t>ed</w:t>
      </w:r>
      <w:r w:rsidRPr="00E40249">
        <w:t xml:space="preserve"> the </w:t>
      </w:r>
      <w:r w:rsidR="001F6C18">
        <w:t>M</w:t>
      </w:r>
      <w:r w:rsidR="00B77DBF">
        <w:t>edicaid</w:t>
      </w:r>
      <w:r w:rsidRPr="00E40249">
        <w:t xml:space="preserve"> cost data to reflect other payers by using the proportion of ED visits in the PVH data that are attributable to </w:t>
      </w:r>
      <w:r w:rsidR="001F6C18">
        <w:t>M</w:t>
      </w:r>
      <w:r w:rsidR="00B77DBF">
        <w:t>edicaid</w:t>
      </w:r>
      <w:r w:rsidRPr="00E40249">
        <w:t xml:space="preserve"> versus other payers</w:t>
      </w:r>
      <w:r w:rsidR="007D309C">
        <w:t xml:space="preserve">. </w:t>
      </w:r>
      <w:r w:rsidRPr="00E40249">
        <w:t>Since the proportion was 224 of 406, multiplying the number</w:t>
      </w:r>
      <w:r w:rsidR="001B4C85">
        <w:t xml:space="preserve"> of Medicaid ED visits by 1.81</w:t>
      </w:r>
      <w:r w:rsidRPr="00E40249">
        <w:t xml:space="preserve"> gives the total number of ED visits</w:t>
      </w:r>
      <w:r w:rsidR="00392C44">
        <w:t xml:space="preserve"> for</w:t>
      </w:r>
      <w:r w:rsidRPr="00E40249">
        <w:t xml:space="preserve"> both Medicaid and other payer</w:t>
      </w:r>
      <w:r w:rsidR="00BD54CA">
        <w:t>s</w:t>
      </w:r>
      <w:r w:rsidR="007D309C">
        <w:t xml:space="preserve">. </w:t>
      </w:r>
      <w:r>
        <w:t>We inflate</w:t>
      </w:r>
      <w:r w:rsidR="00EA6A7A">
        <w:t>d</w:t>
      </w:r>
      <w:r>
        <w:t xml:space="preserve"> the number of ED users by 1.24 to reflect that in the PVH data, only 29 of the 36 ED users were enrolled in Medicaid</w:t>
      </w:r>
      <w:r w:rsidR="007D309C">
        <w:t xml:space="preserve">. </w:t>
      </w:r>
      <w:r w:rsidR="009D4A16">
        <w:t>The following table</w:t>
      </w:r>
      <w:r>
        <w:t xml:space="preserve"> reports the estimated values after adjustments:</w:t>
      </w:r>
    </w:p>
    <w:p w14:paraId="6A654BEE" w14:textId="77777777" w:rsidR="00FA04FE" w:rsidRDefault="00FA04FE" w:rsidP="008D5B2D"/>
    <w:p w14:paraId="4B1EDA0A" w14:textId="77777777" w:rsidR="00FF08F6" w:rsidRDefault="009D4A16" w:rsidP="00DA1AD5">
      <w:pPr>
        <w:pStyle w:val="TWHeading4"/>
      </w:pPr>
      <w:r>
        <w:t>Adjusted ED Utilization and Costs, Incorporating Non-Medicaid Payers</w:t>
      </w:r>
    </w:p>
    <w:tbl>
      <w:tblPr>
        <w:tblW w:w="5910" w:type="dxa"/>
        <w:tblInd w:w="115" w:type="dxa"/>
        <w:tblCellMar>
          <w:top w:w="43" w:type="dxa"/>
          <w:left w:w="115" w:type="dxa"/>
          <w:bottom w:w="43" w:type="dxa"/>
          <w:right w:w="115" w:type="dxa"/>
        </w:tblCellMar>
        <w:tblLook w:val="04A0" w:firstRow="1" w:lastRow="0" w:firstColumn="1" w:lastColumn="0" w:noHBand="0" w:noVBand="1"/>
      </w:tblPr>
      <w:tblGrid>
        <w:gridCol w:w="1344"/>
        <w:gridCol w:w="4566"/>
      </w:tblGrid>
      <w:tr w:rsidR="00FA04FE" w:rsidRPr="003C751F" w14:paraId="4AEE7EAA" w14:textId="77777777" w:rsidTr="00B43419">
        <w:trPr>
          <w:trHeight w:val="285"/>
        </w:trPr>
        <w:tc>
          <w:tcPr>
            <w:tcW w:w="1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F9B6E"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48</w:t>
            </w:r>
            <w:r w:rsidR="001B4C85">
              <w:rPr>
                <w:rFonts w:eastAsia="Times New Roman" w:cs="Times New Roman"/>
                <w:color w:val="000000"/>
                <w:sz w:val="22"/>
              </w:rPr>
              <w:t>.0</w:t>
            </w:r>
          </w:p>
        </w:tc>
        <w:tc>
          <w:tcPr>
            <w:tcW w:w="4566" w:type="dxa"/>
            <w:tcBorders>
              <w:top w:val="single" w:sz="4" w:space="0" w:color="auto"/>
              <w:left w:val="nil"/>
              <w:bottom w:val="single" w:sz="4" w:space="0" w:color="auto"/>
              <w:right w:val="single" w:sz="4" w:space="0" w:color="auto"/>
            </w:tcBorders>
            <w:shd w:val="clear" w:color="auto" w:fill="E8ECDC"/>
            <w:noWrap/>
            <w:vAlign w:val="bottom"/>
            <w:hideMark/>
          </w:tcPr>
          <w:p w14:paraId="7B1AB714"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Users of the ED After Adjustments</w:t>
            </w:r>
          </w:p>
        </w:tc>
      </w:tr>
      <w:tr w:rsidR="00FA04FE" w:rsidRPr="003C751F" w14:paraId="54635530"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3A7E1819"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366</w:t>
            </w:r>
            <w:r w:rsidR="001B4C85">
              <w:rPr>
                <w:rFonts w:eastAsia="Times New Roman" w:cs="Times New Roman"/>
                <w:color w:val="000000"/>
                <w:sz w:val="22"/>
              </w:rPr>
              <w:t>.0</w:t>
            </w:r>
          </w:p>
        </w:tc>
        <w:tc>
          <w:tcPr>
            <w:tcW w:w="4566" w:type="dxa"/>
            <w:tcBorders>
              <w:top w:val="nil"/>
              <w:left w:val="nil"/>
              <w:bottom w:val="single" w:sz="4" w:space="0" w:color="auto"/>
              <w:right w:val="single" w:sz="4" w:space="0" w:color="auto"/>
            </w:tcBorders>
            <w:shd w:val="clear" w:color="auto" w:fill="E8ECDC"/>
            <w:noWrap/>
            <w:vAlign w:val="bottom"/>
            <w:hideMark/>
          </w:tcPr>
          <w:p w14:paraId="126F56D8"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Annual ED Visits After Adjustments</w:t>
            </w:r>
          </w:p>
        </w:tc>
      </w:tr>
      <w:tr w:rsidR="00FA04FE" w:rsidRPr="003C751F" w14:paraId="35E6C986"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01C7FF8A"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7.63</w:t>
            </w:r>
          </w:p>
        </w:tc>
        <w:tc>
          <w:tcPr>
            <w:tcW w:w="4566" w:type="dxa"/>
            <w:tcBorders>
              <w:top w:val="nil"/>
              <w:left w:val="nil"/>
              <w:bottom w:val="single" w:sz="4" w:space="0" w:color="auto"/>
              <w:right w:val="single" w:sz="4" w:space="0" w:color="auto"/>
            </w:tcBorders>
            <w:shd w:val="clear" w:color="auto" w:fill="E8ECDC"/>
            <w:noWrap/>
            <w:vAlign w:val="bottom"/>
            <w:hideMark/>
          </w:tcPr>
          <w:p w14:paraId="70A2F03A"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Average Annual Visits per ED User</w:t>
            </w:r>
          </w:p>
        </w:tc>
      </w:tr>
      <w:tr w:rsidR="00FA04FE" w:rsidRPr="003C751F" w14:paraId="4F986804"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71CDEC2C"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0.95</w:t>
            </w:r>
          </w:p>
        </w:tc>
        <w:tc>
          <w:tcPr>
            <w:tcW w:w="4566" w:type="dxa"/>
            <w:tcBorders>
              <w:top w:val="nil"/>
              <w:left w:val="nil"/>
              <w:bottom w:val="single" w:sz="4" w:space="0" w:color="auto"/>
              <w:right w:val="single" w:sz="4" w:space="0" w:color="auto"/>
            </w:tcBorders>
            <w:shd w:val="clear" w:color="auto" w:fill="E8ECDC"/>
            <w:noWrap/>
            <w:vAlign w:val="bottom"/>
            <w:hideMark/>
          </w:tcPr>
          <w:p w14:paraId="03EA53AB"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Estimated Standard Error of Average</w:t>
            </w:r>
          </w:p>
        </w:tc>
      </w:tr>
      <w:tr w:rsidR="00FA04FE" w:rsidRPr="003C751F" w14:paraId="0A1C764E"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24DB3154"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$150,202</w:t>
            </w:r>
            <w:r w:rsidR="001B4C85">
              <w:rPr>
                <w:rFonts w:eastAsia="Times New Roman" w:cs="Times New Roman"/>
                <w:color w:val="000000"/>
                <w:sz w:val="22"/>
              </w:rPr>
              <w:t>.00</w:t>
            </w:r>
          </w:p>
        </w:tc>
        <w:tc>
          <w:tcPr>
            <w:tcW w:w="4566" w:type="dxa"/>
            <w:tcBorders>
              <w:top w:val="nil"/>
              <w:left w:val="nil"/>
              <w:bottom w:val="single" w:sz="4" w:space="0" w:color="auto"/>
              <w:right w:val="single" w:sz="4" w:space="0" w:color="auto"/>
            </w:tcBorders>
            <w:shd w:val="clear" w:color="auto" w:fill="E8ECDC"/>
            <w:noWrap/>
            <w:vAlign w:val="bottom"/>
            <w:hideMark/>
          </w:tcPr>
          <w:p w14:paraId="08002F1F"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Annual ED Costs After Adjustments</w:t>
            </w:r>
          </w:p>
        </w:tc>
      </w:tr>
      <w:tr w:rsidR="00FA04FE" w:rsidRPr="003C751F" w14:paraId="36B62AE2"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00F3511A"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$3,132.94</w:t>
            </w:r>
          </w:p>
        </w:tc>
        <w:tc>
          <w:tcPr>
            <w:tcW w:w="4566" w:type="dxa"/>
            <w:tcBorders>
              <w:top w:val="nil"/>
              <w:left w:val="nil"/>
              <w:bottom w:val="single" w:sz="4" w:space="0" w:color="auto"/>
              <w:right w:val="single" w:sz="4" w:space="0" w:color="auto"/>
            </w:tcBorders>
            <w:shd w:val="clear" w:color="auto" w:fill="E8ECDC"/>
            <w:noWrap/>
            <w:vAlign w:val="bottom"/>
            <w:hideMark/>
          </w:tcPr>
          <w:p w14:paraId="117AFFDB"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Annual ED Costs Per 48 ED Users</w:t>
            </w:r>
          </w:p>
        </w:tc>
      </w:tr>
      <w:tr w:rsidR="00FA04FE" w:rsidRPr="003C751F" w14:paraId="3EF901C3"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0597F988"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$364.07</w:t>
            </w:r>
          </w:p>
        </w:tc>
        <w:tc>
          <w:tcPr>
            <w:tcW w:w="4566" w:type="dxa"/>
            <w:tcBorders>
              <w:top w:val="nil"/>
              <w:left w:val="nil"/>
              <w:bottom w:val="single" w:sz="4" w:space="0" w:color="auto"/>
              <w:right w:val="single" w:sz="4" w:space="0" w:color="auto"/>
            </w:tcBorders>
            <w:shd w:val="clear" w:color="auto" w:fill="E8ECDC"/>
            <w:noWrap/>
            <w:vAlign w:val="bottom"/>
            <w:hideMark/>
          </w:tcPr>
          <w:p w14:paraId="324C94E6" w14:textId="77777777"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Estimated Standard Error of Average</w:t>
            </w:r>
          </w:p>
        </w:tc>
      </w:tr>
      <w:tr w:rsidR="00FA04FE" w:rsidRPr="003C751F" w14:paraId="27E67986" w14:textId="77777777" w:rsidTr="00B43419">
        <w:trPr>
          <w:trHeight w:val="285"/>
        </w:trPr>
        <w:tc>
          <w:tcPr>
            <w:tcW w:w="1344" w:type="dxa"/>
            <w:tcBorders>
              <w:top w:val="nil"/>
              <w:left w:val="single" w:sz="4" w:space="0" w:color="auto"/>
              <w:bottom w:val="single" w:sz="4" w:space="0" w:color="auto"/>
              <w:right w:val="single" w:sz="4" w:space="0" w:color="auto"/>
            </w:tcBorders>
            <w:shd w:val="clear" w:color="auto" w:fill="auto"/>
            <w:noWrap/>
            <w:vAlign w:val="bottom"/>
            <w:hideMark/>
          </w:tcPr>
          <w:p w14:paraId="71C5773E" w14:textId="77777777" w:rsidR="00FA04FE" w:rsidRPr="003C751F" w:rsidRDefault="00FA04FE" w:rsidP="007D309C">
            <w:pPr>
              <w:spacing w:line="240" w:lineRule="auto"/>
              <w:jc w:val="right"/>
              <w:rPr>
                <w:rFonts w:eastAsia="Times New Roman" w:cs="Times New Roman"/>
                <w:color w:val="000000"/>
                <w:sz w:val="22"/>
              </w:rPr>
            </w:pPr>
            <w:r w:rsidRPr="003C751F">
              <w:rPr>
                <w:rFonts w:eastAsia="Times New Roman" w:cs="Times New Roman"/>
                <w:color w:val="000000"/>
                <w:sz w:val="22"/>
              </w:rPr>
              <w:t>$969.05</w:t>
            </w:r>
          </w:p>
        </w:tc>
        <w:tc>
          <w:tcPr>
            <w:tcW w:w="4566" w:type="dxa"/>
            <w:tcBorders>
              <w:top w:val="nil"/>
              <w:left w:val="nil"/>
              <w:bottom w:val="single" w:sz="4" w:space="0" w:color="auto"/>
              <w:right w:val="single" w:sz="4" w:space="0" w:color="auto"/>
            </w:tcBorders>
            <w:shd w:val="clear" w:color="auto" w:fill="E8ECDC"/>
            <w:noWrap/>
            <w:vAlign w:val="bottom"/>
            <w:hideMark/>
          </w:tcPr>
          <w:p w14:paraId="3F7C8AD2" w14:textId="5873BA84" w:rsidR="00FA04FE" w:rsidRPr="003C751F" w:rsidRDefault="00FA04FE" w:rsidP="007D309C">
            <w:pPr>
              <w:spacing w:line="240" w:lineRule="auto"/>
              <w:rPr>
                <w:rFonts w:eastAsia="Times New Roman" w:cs="Times New Roman"/>
                <w:color w:val="000000"/>
                <w:sz w:val="22"/>
              </w:rPr>
            </w:pPr>
            <w:r w:rsidRPr="003C751F">
              <w:rPr>
                <w:rFonts w:eastAsia="Times New Roman" w:cs="Times New Roman"/>
                <w:color w:val="000000"/>
                <w:sz w:val="22"/>
              </w:rPr>
              <w:t xml:space="preserve">Annual ED Costs Per 155 </w:t>
            </w:r>
            <w:r w:rsidR="00DA12C8">
              <w:rPr>
                <w:rFonts w:eastAsia="Times New Roman" w:cs="Times New Roman"/>
                <w:color w:val="000000"/>
                <w:sz w:val="22"/>
              </w:rPr>
              <w:t>Jail High U</w:t>
            </w:r>
            <w:r w:rsidR="00A81025" w:rsidRPr="003C751F">
              <w:rPr>
                <w:rFonts w:eastAsia="Times New Roman" w:cs="Times New Roman"/>
                <w:color w:val="000000"/>
                <w:sz w:val="22"/>
              </w:rPr>
              <w:t>tilizers</w:t>
            </w:r>
          </w:p>
        </w:tc>
      </w:tr>
    </w:tbl>
    <w:p w14:paraId="4FD0DE59" w14:textId="77777777" w:rsidR="00FA04FE" w:rsidRDefault="00FA04FE" w:rsidP="006053CB"/>
    <w:p w14:paraId="1AEEDFEA" w14:textId="77777777" w:rsidR="00FA04FE" w:rsidRPr="00EB6E0F" w:rsidRDefault="00FA04FE" w:rsidP="006053CB">
      <w:pPr>
        <w:rPr>
          <w:rFonts w:eastAsia="Times New Roman" w:cs="Times New Roman"/>
          <w:color w:val="000000"/>
        </w:rPr>
      </w:pPr>
      <w:r w:rsidRPr="00EB6E0F">
        <w:t>There is no straightforward method of estimating the standard errors of these adjusted averages</w:t>
      </w:r>
      <w:r w:rsidR="007D309C" w:rsidRPr="00EB6E0F">
        <w:t xml:space="preserve">. </w:t>
      </w:r>
      <w:r w:rsidRPr="00EB6E0F">
        <w:t xml:space="preserve">In order to model this variability, we calculated the standard deviation of ED visits and ED costs from the </w:t>
      </w:r>
      <w:r w:rsidR="001F6C18">
        <w:t>M</w:t>
      </w:r>
      <w:r w:rsidR="00B77DBF">
        <w:t>edicaid</w:t>
      </w:r>
      <w:r w:rsidRPr="00EB6E0F">
        <w:t xml:space="preserve"> data set for those individuals </w:t>
      </w:r>
      <w:r w:rsidR="00DD30A3">
        <w:t xml:space="preserve">who </w:t>
      </w:r>
      <w:r w:rsidRPr="00EB6E0F">
        <w:t>had ED visits</w:t>
      </w:r>
      <w:r w:rsidR="007D309C" w:rsidRPr="00EB6E0F">
        <w:t xml:space="preserve">. </w:t>
      </w:r>
      <w:r w:rsidRPr="00EB6E0F">
        <w:t>We inflated this amount to reflect underreporting of ED visits and used it to calculate the standard error of the average ED visits and ED costs</w:t>
      </w:r>
      <w:r w:rsidR="00B065E6">
        <w:t>,</w:t>
      </w:r>
      <w:r w:rsidRPr="00EB6E0F">
        <w:t xml:space="preserve"> correspond</w:t>
      </w:r>
      <w:r w:rsidR="00B065E6">
        <w:t>ing</w:t>
      </w:r>
      <w:r w:rsidR="001B4C85">
        <w:t xml:space="preserve"> to 0.95</w:t>
      </w:r>
      <w:r w:rsidRPr="00EB6E0F">
        <w:t xml:space="preserve"> ED visits per year and $</w:t>
      </w:r>
      <w:r w:rsidRPr="00EB6E0F">
        <w:rPr>
          <w:rFonts w:eastAsia="Times New Roman" w:cs="Times New Roman"/>
          <w:color w:val="000000"/>
        </w:rPr>
        <w:t>364</w:t>
      </w:r>
      <w:r w:rsidR="001B4C85">
        <w:rPr>
          <w:rFonts w:eastAsia="Times New Roman" w:cs="Times New Roman"/>
          <w:color w:val="000000"/>
        </w:rPr>
        <w:t>.00</w:t>
      </w:r>
      <w:r w:rsidR="00B065E6">
        <w:rPr>
          <w:rFonts w:eastAsia="Times New Roman" w:cs="Times New Roman"/>
          <w:color w:val="000000"/>
        </w:rPr>
        <w:t xml:space="preserve"> for </w:t>
      </w:r>
      <w:r w:rsidR="00DA1AD5">
        <w:rPr>
          <w:rFonts w:eastAsia="Times New Roman" w:cs="Times New Roman"/>
          <w:color w:val="000000"/>
        </w:rPr>
        <w:t xml:space="preserve">ED </w:t>
      </w:r>
      <w:r w:rsidR="00B065E6">
        <w:rPr>
          <w:rFonts w:eastAsia="Times New Roman" w:cs="Times New Roman"/>
          <w:color w:val="000000"/>
        </w:rPr>
        <w:t>cost</w:t>
      </w:r>
      <w:r w:rsidR="00DA1AD5">
        <w:rPr>
          <w:rFonts w:eastAsia="Times New Roman" w:cs="Times New Roman"/>
          <w:color w:val="000000"/>
        </w:rPr>
        <w:t>s</w:t>
      </w:r>
      <w:r w:rsidR="007D309C" w:rsidRPr="00EB6E0F">
        <w:rPr>
          <w:rFonts w:eastAsia="Times New Roman" w:cs="Times New Roman"/>
          <w:color w:val="000000"/>
        </w:rPr>
        <w:t xml:space="preserve">. </w:t>
      </w:r>
      <w:r w:rsidRPr="00EB6E0F">
        <w:rPr>
          <w:rFonts w:eastAsia="Times New Roman" w:cs="Times New Roman"/>
          <w:color w:val="000000"/>
        </w:rPr>
        <w:t>We use</w:t>
      </w:r>
      <w:r w:rsidR="00F07A17">
        <w:rPr>
          <w:rFonts w:eastAsia="Times New Roman" w:cs="Times New Roman"/>
          <w:color w:val="000000"/>
        </w:rPr>
        <w:t>d</w:t>
      </w:r>
      <w:r w:rsidRPr="00EB6E0F">
        <w:rPr>
          <w:rFonts w:eastAsia="Times New Roman" w:cs="Times New Roman"/>
          <w:color w:val="000000"/>
        </w:rPr>
        <w:t xml:space="preserve"> these amounts in our microsimulation. </w:t>
      </w:r>
    </w:p>
    <w:p w14:paraId="5910D6D8" w14:textId="77777777" w:rsidR="00FA04FE" w:rsidRPr="00BB21B4" w:rsidRDefault="00FA04FE" w:rsidP="006053CB"/>
    <w:p w14:paraId="760EF734" w14:textId="77777777" w:rsidR="00FA04FE" w:rsidRPr="00BB21B4" w:rsidRDefault="00FA04FE" w:rsidP="006053CB">
      <w:pPr>
        <w:pStyle w:val="TWHeading4"/>
      </w:pPr>
      <w:r w:rsidRPr="00EB6E0F">
        <w:t>Estimating Annual I</w:t>
      </w:r>
      <w:r w:rsidR="00F031A0">
        <w:t>npatient</w:t>
      </w:r>
      <w:r w:rsidRPr="00EB6E0F">
        <w:t xml:space="preserve"> Utilization and Costs</w:t>
      </w:r>
    </w:p>
    <w:p w14:paraId="372E84D2" w14:textId="69E5C198" w:rsidR="00FA04FE" w:rsidRPr="00BB21B4" w:rsidRDefault="00FA04FE" w:rsidP="006053CB">
      <w:r w:rsidRPr="00BB21B4">
        <w:t xml:space="preserve">The </w:t>
      </w:r>
      <w:r w:rsidR="001F6C18">
        <w:t>M</w:t>
      </w:r>
      <w:r w:rsidR="00B77DBF">
        <w:t>edicaid</w:t>
      </w:r>
      <w:r w:rsidRPr="00BB21B4">
        <w:t xml:space="preserve"> data </w:t>
      </w:r>
      <w:r w:rsidR="00546B03">
        <w:t xml:space="preserve">set </w:t>
      </w:r>
      <w:r w:rsidRPr="00BB21B4">
        <w:t>also includes data on inpatient stays and costs for the 65 base group members</w:t>
      </w:r>
      <w:r w:rsidR="007D309C" w:rsidRPr="00BB21B4">
        <w:t xml:space="preserve">. </w:t>
      </w:r>
      <w:r w:rsidRPr="00BB21B4">
        <w:t>We do not have equivalent data from PVH for inpatient stays, but we expect th</w:t>
      </w:r>
      <w:r w:rsidR="00B43419">
        <w:t>e</w:t>
      </w:r>
      <w:r w:rsidRPr="00BB21B4">
        <w:t xml:space="preserve"> same factors that led us to infla</w:t>
      </w:r>
      <w:r w:rsidR="00F07A17">
        <w:t xml:space="preserve">te the </w:t>
      </w:r>
      <w:r w:rsidR="001F6C18">
        <w:t>M</w:t>
      </w:r>
      <w:r w:rsidR="00B77DBF">
        <w:t>edicaid</w:t>
      </w:r>
      <w:r w:rsidR="00F07A17">
        <w:t xml:space="preserve"> ED data –</w:t>
      </w:r>
      <w:r w:rsidR="0091281C">
        <w:t xml:space="preserve"> particularly missing individuals because</w:t>
      </w:r>
      <w:r w:rsidR="00B43419">
        <w:t xml:space="preserve"> of</w:t>
      </w:r>
      <w:r w:rsidR="0091281C">
        <w:t xml:space="preserve"> a loss in coverage during July 2014 – are also likely to occur in the inpatient data. </w:t>
      </w:r>
      <w:r w:rsidRPr="00BB21B4">
        <w:t xml:space="preserve">We therefore used the same inflation factors derived from the ED data to make adjustments to the </w:t>
      </w:r>
      <w:r w:rsidR="001F6C18">
        <w:t>M</w:t>
      </w:r>
      <w:r w:rsidR="00B77DBF">
        <w:t>edicaid</w:t>
      </w:r>
      <w:r w:rsidRPr="00BB21B4">
        <w:t xml:space="preserve"> </w:t>
      </w:r>
      <w:r w:rsidR="00BC01D7">
        <w:t xml:space="preserve">inpatient </w:t>
      </w:r>
      <w:r w:rsidRPr="00BB21B4">
        <w:t>data.</w:t>
      </w:r>
      <w:r w:rsidR="00546B03">
        <w:t xml:space="preserve"> This is reflected in the table below. </w:t>
      </w:r>
    </w:p>
    <w:p w14:paraId="0EAA3ABE" w14:textId="77777777" w:rsidR="00FA04FE" w:rsidRDefault="00FA04FE" w:rsidP="006053CB"/>
    <w:p w14:paraId="339C4552" w14:textId="77777777" w:rsidR="00FF08F6" w:rsidRDefault="00546B03" w:rsidP="00DA1AD5">
      <w:pPr>
        <w:pStyle w:val="TWHeading4"/>
      </w:pPr>
      <w:r>
        <w:t>Adjust</w:t>
      </w:r>
      <w:r w:rsidR="004F0C42">
        <w:t>ed</w:t>
      </w:r>
      <w:r>
        <w:t xml:space="preserve"> Inpatient Stays and Costs, Based on </w:t>
      </w:r>
      <w:r w:rsidR="001F6C18">
        <w:t>M</w:t>
      </w:r>
      <w:r w:rsidR="00B77DBF">
        <w:t>edicaid</w:t>
      </w:r>
      <w:r>
        <w:t xml:space="preserve"> Data</w:t>
      </w:r>
    </w:p>
    <w:tbl>
      <w:tblPr>
        <w:tblW w:w="5785" w:type="dxa"/>
        <w:tblInd w:w="115" w:type="dxa"/>
        <w:tblCellMar>
          <w:top w:w="43" w:type="dxa"/>
          <w:left w:w="115" w:type="dxa"/>
          <w:bottom w:w="43" w:type="dxa"/>
          <w:right w:w="115" w:type="dxa"/>
        </w:tblCellMar>
        <w:tblLook w:val="04A0" w:firstRow="1" w:lastRow="0" w:firstColumn="1" w:lastColumn="0" w:noHBand="0" w:noVBand="1"/>
      </w:tblPr>
      <w:tblGrid>
        <w:gridCol w:w="1344"/>
        <w:gridCol w:w="4600"/>
      </w:tblGrid>
      <w:tr w:rsidR="00FA04FE" w:rsidRPr="006053CB" w14:paraId="18AEF68E" w14:textId="77777777" w:rsidTr="009D4A16">
        <w:trPr>
          <w:trHeight w:val="28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1A68"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19</w:t>
            </w:r>
            <w:r w:rsidR="001B4C85">
              <w:rPr>
                <w:rFonts w:eastAsia="Times New Roman" w:cs="Times New Roman"/>
                <w:color w:val="000000"/>
                <w:sz w:val="22"/>
              </w:rPr>
              <w:t>.0</w:t>
            </w:r>
          </w:p>
        </w:tc>
        <w:tc>
          <w:tcPr>
            <w:tcW w:w="4600" w:type="dxa"/>
            <w:tcBorders>
              <w:top w:val="single" w:sz="4" w:space="0" w:color="auto"/>
              <w:left w:val="nil"/>
              <w:bottom w:val="single" w:sz="4" w:space="0" w:color="auto"/>
              <w:right w:val="single" w:sz="4" w:space="0" w:color="auto"/>
            </w:tcBorders>
            <w:shd w:val="clear" w:color="auto" w:fill="E8ECDC"/>
            <w:noWrap/>
            <w:vAlign w:val="bottom"/>
            <w:hideMark/>
          </w:tcPr>
          <w:p w14:paraId="0A2DC36E"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Users of IP Services After Adjustments</w:t>
            </w:r>
          </w:p>
        </w:tc>
      </w:tr>
      <w:tr w:rsidR="00FA04FE" w:rsidRPr="006053CB" w14:paraId="61BD70CD"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B3563C8"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29</w:t>
            </w:r>
            <w:r w:rsidR="001B4C85">
              <w:rPr>
                <w:rFonts w:eastAsia="Times New Roman" w:cs="Times New Roman"/>
                <w:color w:val="000000"/>
                <w:sz w:val="22"/>
              </w:rPr>
              <w:t>.0</w:t>
            </w:r>
          </w:p>
        </w:tc>
        <w:tc>
          <w:tcPr>
            <w:tcW w:w="4600" w:type="dxa"/>
            <w:tcBorders>
              <w:top w:val="nil"/>
              <w:left w:val="nil"/>
              <w:bottom w:val="single" w:sz="4" w:space="0" w:color="auto"/>
              <w:right w:val="single" w:sz="4" w:space="0" w:color="auto"/>
            </w:tcBorders>
            <w:shd w:val="clear" w:color="auto" w:fill="E8ECDC"/>
            <w:noWrap/>
            <w:vAlign w:val="bottom"/>
            <w:hideMark/>
          </w:tcPr>
          <w:p w14:paraId="1A4199FE"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Episodes After Adjustments</w:t>
            </w:r>
          </w:p>
        </w:tc>
      </w:tr>
      <w:tr w:rsidR="00FA04FE" w:rsidRPr="006053CB" w14:paraId="7526886F"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B9D45E9"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1.47</w:t>
            </w:r>
          </w:p>
        </w:tc>
        <w:tc>
          <w:tcPr>
            <w:tcW w:w="4600" w:type="dxa"/>
            <w:tcBorders>
              <w:top w:val="nil"/>
              <w:left w:val="nil"/>
              <w:bottom w:val="single" w:sz="4" w:space="0" w:color="auto"/>
              <w:right w:val="single" w:sz="4" w:space="0" w:color="auto"/>
            </w:tcBorders>
            <w:shd w:val="clear" w:color="auto" w:fill="E8ECDC"/>
            <w:noWrap/>
            <w:vAlign w:val="bottom"/>
            <w:hideMark/>
          </w:tcPr>
          <w:p w14:paraId="1B8FC287"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Average Annual Episode per IP User</w:t>
            </w:r>
          </w:p>
        </w:tc>
      </w:tr>
      <w:tr w:rsidR="00FA04FE" w:rsidRPr="006053CB" w14:paraId="0031A495"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24D10E5"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0.17</w:t>
            </w:r>
          </w:p>
        </w:tc>
        <w:tc>
          <w:tcPr>
            <w:tcW w:w="4600" w:type="dxa"/>
            <w:tcBorders>
              <w:top w:val="nil"/>
              <w:left w:val="nil"/>
              <w:bottom w:val="single" w:sz="4" w:space="0" w:color="auto"/>
              <w:right w:val="single" w:sz="4" w:space="0" w:color="auto"/>
            </w:tcBorders>
            <w:shd w:val="clear" w:color="auto" w:fill="E8ECDC"/>
            <w:noWrap/>
            <w:vAlign w:val="bottom"/>
            <w:hideMark/>
          </w:tcPr>
          <w:p w14:paraId="418E03B9"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Estimated Standard Error of Average</w:t>
            </w:r>
          </w:p>
        </w:tc>
      </w:tr>
      <w:tr w:rsidR="00FA04FE" w:rsidRPr="006053CB" w14:paraId="6B201D68"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B83897A"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$394,784</w:t>
            </w:r>
            <w:r w:rsidR="001B4C85">
              <w:rPr>
                <w:rFonts w:eastAsia="Times New Roman" w:cs="Times New Roman"/>
                <w:color w:val="000000"/>
                <w:sz w:val="22"/>
              </w:rPr>
              <w:t>.00</w:t>
            </w:r>
          </w:p>
        </w:tc>
        <w:tc>
          <w:tcPr>
            <w:tcW w:w="4600" w:type="dxa"/>
            <w:tcBorders>
              <w:top w:val="nil"/>
              <w:left w:val="nil"/>
              <w:bottom w:val="single" w:sz="4" w:space="0" w:color="auto"/>
              <w:right w:val="single" w:sz="4" w:space="0" w:color="auto"/>
            </w:tcBorders>
            <w:shd w:val="clear" w:color="auto" w:fill="E8ECDC"/>
            <w:noWrap/>
            <w:vAlign w:val="bottom"/>
            <w:hideMark/>
          </w:tcPr>
          <w:p w14:paraId="503DBA47"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IP Costs After Adjustments</w:t>
            </w:r>
          </w:p>
        </w:tc>
      </w:tr>
      <w:tr w:rsidR="00FA04FE" w:rsidRPr="006053CB" w14:paraId="59A58D14"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A1517B7"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$20,269.46</w:t>
            </w:r>
          </w:p>
        </w:tc>
        <w:tc>
          <w:tcPr>
            <w:tcW w:w="4600" w:type="dxa"/>
            <w:tcBorders>
              <w:top w:val="nil"/>
              <w:left w:val="nil"/>
              <w:bottom w:val="single" w:sz="4" w:space="0" w:color="auto"/>
              <w:right w:val="single" w:sz="4" w:space="0" w:color="auto"/>
            </w:tcBorders>
            <w:shd w:val="clear" w:color="auto" w:fill="E8ECDC"/>
            <w:noWrap/>
            <w:vAlign w:val="bottom"/>
            <w:hideMark/>
          </w:tcPr>
          <w:p w14:paraId="263BA7EA"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IP Costs Per 19 IP Users</w:t>
            </w:r>
          </w:p>
        </w:tc>
      </w:tr>
      <w:tr w:rsidR="00FA04FE" w:rsidRPr="006053CB" w14:paraId="1F75091E"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F2226A3"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$5,010.94</w:t>
            </w:r>
          </w:p>
        </w:tc>
        <w:tc>
          <w:tcPr>
            <w:tcW w:w="4600" w:type="dxa"/>
            <w:tcBorders>
              <w:top w:val="nil"/>
              <w:left w:val="nil"/>
              <w:bottom w:val="single" w:sz="4" w:space="0" w:color="auto"/>
              <w:right w:val="single" w:sz="4" w:space="0" w:color="auto"/>
            </w:tcBorders>
            <w:shd w:val="clear" w:color="auto" w:fill="E8ECDC"/>
            <w:noWrap/>
            <w:vAlign w:val="bottom"/>
            <w:hideMark/>
          </w:tcPr>
          <w:p w14:paraId="1C31040C"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Estimated Standard Error of Average</w:t>
            </w:r>
          </w:p>
        </w:tc>
      </w:tr>
      <w:tr w:rsidR="00FA04FE" w:rsidRPr="006053CB" w14:paraId="7C00285D" w14:textId="77777777" w:rsidTr="009D4A16">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7EB85AF"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$2,547.00</w:t>
            </w:r>
          </w:p>
        </w:tc>
        <w:tc>
          <w:tcPr>
            <w:tcW w:w="4600" w:type="dxa"/>
            <w:tcBorders>
              <w:top w:val="nil"/>
              <w:left w:val="nil"/>
              <w:bottom w:val="single" w:sz="4" w:space="0" w:color="auto"/>
              <w:right w:val="single" w:sz="4" w:space="0" w:color="auto"/>
            </w:tcBorders>
            <w:shd w:val="clear" w:color="auto" w:fill="E8ECDC"/>
            <w:noWrap/>
            <w:vAlign w:val="bottom"/>
            <w:hideMark/>
          </w:tcPr>
          <w:p w14:paraId="517476D8" w14:textId="45DCE7BD"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 xml:space="preserve">Annual IP Costs Per 155 </w:t>
            </w:r>
            <w:r w:rsidR="00D52097">
              <w:rPr>
                <w:rFonts w:eastAsia="Times New Roman" w:cs="Times New Roman"/>
                <w:color w:val="000000"/>
                <w:sz w:val="22"/>
              </w:rPr>
              <w:t>Jail High U</w:t>
            </w:r>
            <w:r w:rsidR="00A81025" w:rsidRPr="006053CB">
              <w:rPr>
                <w:rFonts w:eastAsia="Times New Roman" w:cs="Times New Roman"/>
                <w:color w:val="000000"/>
                <w:sz w:val="22"/>
              </w:rPr>
              <w:t>tilizers</w:t>
            </w:r>
          </w:p>
        </w:tc>
      </w:tr>
    </w:tbl>
    <w:p w14:paraId="2D196734" w14:textId="77777777" w:rsidR="008560FB" w:rsidRDefault="008560FB" w:rsidP="006053CB"/>
    <w:p w14:paraId="429913A0" w14:textId="77777777" w:rsidR="00B43419" w:rsidRDefault="00B43419">
      <w:pPr>
        <w:spacing w:after="160" w:line="259" w:lineRule="auto"/>
        <w:rPr>
          <w:b/>
        </w:rPr>
      </w:pPr>
      <w:r>
        <w:br w:type="page"/>
      </w:r>
    </w:p>
    <w:p w14:paraId="0592C3E2" w14:textId="77777777" w:rsidR="008560FB" w:rsidRPr="00EB6E0F" w:rsidRDefault="008560FB" w:rsidP="006053CB">
      <w:pPr>
        <w:pStyle w:val="TWHeading4"/>
      </w:pPr>
      <w:r w:rsidRPr="00EB6E0F">
        <w:lastRenderedPageBreak/>
        <w:t>Annual I</w:t>
      </w:r>
      <w:r w:rsidR="00F031A0">
        <w:t>npatient</w:t>
      </w:r>
      <w:r w:rsidRPr="00EB6E0F">
        <w:t xml:space="preserve"> Utilization and Costs</w:t>
      </w:r>
      <w:r>
        <w:t xml:space="preserve"> </w:t>
      </w:r>
      <w:r w:rsidR="00D20B10">
        <w:t>for</w:t>
      </w:r>
      <w:r>
        <w:t xml:space="preserve"> Individuals with Mental Illness</w:t>
      </w:r>
    </w:p>
    <w:p w14:paraId="6A717803" w14:textId="6BC326C4" w:rsidR="00FA04FE" w:rsidRDefault="00FA04FE" w:rsidP="006053CB">
      <w:r>
        <w:t xml:space="preserve">We also segmented the 65 enrolled members into those with and without mental illness diagnoses, and repeated our </w:t>
      </w:r>
      <w:r w:rsidR="00F85254">
        <w:t xml:space="preserve">counts of </w:t>
      </w:r>
      <w:r w:rsidR="00BB44C0">
        <w:t>ED use, visits</w:t>
      </w:r>
      <w:r w:rsidR="00F94068">
        <w:t>,</w:t>
      </w:r>
      <w:r w:rsidR="00BB44C0">
        <w:t xml:space="preserve"> and costs </w:t>
      </w:r>
      <w:r>
        <w:t xml:space="preserve">for the group of individuals </w:t>
      </w:r>
      <w:r w:rsidR="00DD30A3">
        <w:t>who</w:t>
      </w:r>
      <w:r>
        <w:t xml:space="preserve"> </w:t>
      </w:r>
      <w:r w:rsidR="00103D71">
        <w:t xml:space="preserve">were </w:t>
      </w:r>
      <w:r>
        <w:t xml:space="preserve">(1) high jail utilizers, (2) enrolled in Medicaid, and (3) </w:t>
      </w:r>
      <w:r w:rsidR="00103D71">
        <w:t>diagnosed with a</w:t>
      </w:r>
      <w:r>
        <w:t xml:space="preserve"> mental illness</w:t>
      </w:r>
      <w:r w:rsidR="007D309C">
        <w:t xml:space="preserve">. </w:t>
      </w:r>
      <w:r>
        <w:t>We made the same adjustments to the data as previously described</w:t>
      </w:r>
      <w:r w:rsidR="007D309C">
        <w:t xml:space="preserve">. </w:t>
      </w:r>
      <w:r w:rsidR="00DD30A3">
        <w:t>Twenty-three</w:t>
      </w:r>
      <w:r>
        <w:t xml:space="preserve"> of the 65 enrolled members </w:t>
      </w:r>
      <w:r w:rsidR="006C1840">
        <w:t xml:space="preserve">had </w:t>
      </w:r>
      <w:r>
        <w:t xml:space="preserve">a </w:t>
      </w:r>
      <w:r w:rsidR="00082C88">
        <w:t xml:space="preserve">mental health </w:t>
      </w:r>
      <w:r>
        <w:t xml:space="preserve">diagnosis; this likely underestimates the proportion with mental illness, for it was apparent from the data that </w:t>
      </w:r>
      <w:r w:rsidR="00F94068">
        <w:t xml:space="preserve">diagnostic </w:t>
      </w:r>
      <w:r>
        <w:t xml:space="preserve">assessment for mental illness was a process that took some time to complete </w:t>
      </w:r>
      <w:r w:rsidR="001872F4">
        <w:t xml:space="preserve">and would not have necessarily been included in </w:t>
      </w:r>
      <w:r>
        <w:t>enrollment</w:t>
      </w:r>
      <w:r w:rsidR="001872F4">
        <w:t xml:space="preserve"> data</w:t>
      </w:r>
      <w:r w:rsidR="007D309C">
        <w:t xml:space="preserve">. </w:t>
      </w:r>
      <w:r>
        <w:t xml:space="preserve">Some individuals had treatment for mental illness but did not have a </w:t>
      </w:r>
      <w:r w:rsidR="00082C88">
        <w:t xml:space="preserve">mental health </w:t>
      </w:r>
      <w:r>
        <w:t>diagnosis.</w:t>
      </w:r>
    </w:p>
    <w:p w14:paraId="1E15ECCC" w14:textId="77777777" w:rsidR="00FA04FE" w:rsidRDefault="00FA04FE" w:rsidP="006053CB"/>
    <w:p w14:paraId="4A2A228E" w14:textId="77777777" w:rsidR="00FA04FE" w:rsidRDefault="00FA04FE" w:rsidP="006053CB">
      <w:r>
        <w:t xml:space="preserve">ED and IP data </w:t>
      </w:r>
      <w:r w:rsidR="004F0C42">
        <w:t xml:space="preserve">for individuals with mental illness </w:t>
      </w:r>
      <w:r>
        <w:t xml:space="preserve">is reported </w:t>
      </w:r>
      <w:r w:rsidR="004F0C42">
        <w:t>below</w:t>
      </w:r>
      <w:r>
        <w:t xml:space="preserve">. Surprisingly, there was little difference between patients with a </w:t>
      </w:r>
      <w:r w:rsidR="00FF08F6">
        <w:t xml:space="preserve">mental health </w:t>
      </w:r>
      <w:r>
        <w:t>diagnosis and the broader group of ED and IP users</w:t>
      </w:r>
      <w:r w:rsidR="007D309C">
        <w:t xml:space="preserve">. </w:t>
      </w:r>
      <w:r>
        <w:t>This is driven, in large part</w:t>
      </w:r>
      <w:r w:rsidR="00691CA9">
        <w:t>,</w:t>
      </w:r>
      <w:r>
        <w:t xml:space="preserve"> by the high proportion of ED and IP users </w:t>
      </w:r>
      <w:r w:rsidR="00DD30A3">
        <w:t>who</w:t>
      </w:r>
      <w:r>
        <w:t xml:space="preserve"> had a </w:t>
      </w:r>
      <w:r w:rsidR="00FF08F6">
        <w:t xml:space="preserve">mental health </w:t>
      </w:r>
      <w:r>
        <w:t>diagnosis</w:t>
      </w:r>
      <w:r w:rsidR="007D309C">
        <w:t xml:space="preserve">. </w:t>
      </w:r>
      <w:r>
        <w:t xml:space="preserve">There were very few additional users to change the averages when we moved from the </w:t>
      </w:r>
      <w:r w:rsidR="00FF08F6">
        <w:t xml:space="preserve">mental health </w:t>
      </w:r>
      <w:r>
        <w:t>only group to the broader population.</w:t>
      </w:r>
    </w:p>
    <w:p w14:paraId="4D7C7043" w14:textId="77777777" w:rsidR="00FA04FE" w:rsidRDefault="00FA04FE" w:rsidP="006053CB"/>
    <w:p w14:paraId="39EB898A" w14:textId="77777777" w:rsidR="00FF08F6" w:rsidRDefault="004F0C42" w:rsidP="00DA1AD5">
      <w:pPr>
        <w:pStyle w:val="TWHeading4"/>
      </w:pPr>
      <w:r>
        <w:t>ED Costs for Individuals with Mental Illness</w:t>
      </w:r>
    </w:p>
    <w:tbl>
      <w:tblPr>
        <w:tblW w:w="6325" w:type="dxa"/>
        <w:tblInd w:w="115" w:type="dxa"/>
        <w:tblCellMar>
          <w:top w:w="43" w:type="dxa"/>
          <w:left w:w="115" w:type="dxa"/>
          <w:bottom w:w="43" w:type="dxa"/>
          <w:right w:w="115" w:type="dxa"/>
        </w:tblCellMar>
        <w:tblLook w:val="04A0" w:firstRow="1" w:lastRow="0" w:firstColumn="1" w:lastColumn="0" w:noHBand="0" w:noVBand="1"/>
      </w:tblPr>
      <w:tblGrid>
        <w:gridCol w:w="1233"/>
        <w:gridCol w:w="5140"/>
      </w:tblGrid>
      <w:tr w:rsidR="00FA04FE" w:rsidRPr="006053CB" w14:paraId="792093B4" w14:textId="77777777" w:rsidTr="00546B03">
        <w:trPr>
          <w:trHeight w:val="28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4CC0"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31</w:t>
            </w:r>
            <w:r w:rsidR="001B4C85">
              <w:rPr>
                <w:rFonts w:eastAsia="Times New Roman" w:cs="Times New Roman"/>
                <w:color w:val="000000"/>
                <w:sz w:val="22"/>
              </w:rPr>
              <w:t>.0</w:t>
            </w:r>
          </w:p>
        </w:tc>
        <w:tc>
          <w:tcPr>
            <w:tcW w:w="5140" w:type="dxa"/>
            <w:tcBorders>
              <w:top w:val="single" w:sz="4" w:space="0" w:color="auto"/>
              <w:left w:val="nil"/>
              <w:bottom w:val="single" w:sz="4" w:space="0" w:color="auto"/>
              <w:right w:val="single" w:sz="4" w:space="0" w:color="auto"/>
            </w:tcBorders>
            <w:shd w:val="clear" w:color="auto" w:fill="E8ECDC"/>
            <w:noWrap/>
            <w:vAlign w:val="bottom"/>
            <w:hideMark/>
          </w:tcPr>
          <w:p w14:paraId="05751E85"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Users of the ED After Adjustments</w:t>
            </w:r>
          </w:p>
        </w:tc>
      </w:tr>
      <w:tr w:rsidR="00FA04FE" w:rsidRPr="006053CB" w14:paraId="1AA02AC1"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1CF53DA"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247</w:t>
            </w:r>
            <w:r w:rsidR="001B4C85">
              <w:rPr>
                <w:rFonts w:eastAsia="Times New Roman" w:cs="Times New Roman"/>
                <w:color w:val="000000"/>
                <w:sz w:val="22"/>
              </w:rPr>
              <w:t>.0</w:t>
            </w:r>
          </w:p>
        </w:tc>
        <w:tc>
          <w:tcPr>
            <w:tcW w:w="5140" w:type="dxa"/>
            <w:tcBorders>
              <w:top w:val="nil"/>
              <w:left w:val="nil"/>
              <w:bottom w:val="single" w:sz="4" w:space="0" w:color="auto"/>
              <w:right w:val="single" w:sz="4" w:space="0" w:color="auto"/>
            </w:tcBorders>
            <w:shd w:val="clear" w:color="auto" w:fill="E8ECDC"/>
            <w:noWrap/>
            <w:vAlign w:val="bottom"/>
            <w:hideMark/>
          </w:tcPr>
          <w:p w14:paraId="39D0CEF4"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ED Visits After Adjustments</w:t>
            </w:r>
          </w:p>
        </w:tc>
      </w:tr>
      <w:tr w:rsidR="00FA04FE" w:rsidRPr="006053CB" w14:paraId="3A9CBB33"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0D94E5DD"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7.85</w:t>
            </w:r>
          </w:p>
        </w:tc>
        <w:tc>
          <w:tcPr>
            <w:tcW w:w="5140" w:type="dxa"/>
            <w:tcBorders>
              <w:top w:val="nil"/>
              <w:left w:val="nil"/>
              <w:bottom w:val="single" w:sz="4" w:space="0" w:color="auto"/>
              <w:right w:val="single" w:sz="4" w:space="0" w:color="auto"/>
            </w:tcBorders>
            <w:shd w:val="clear" w:color="auto" w:fill="E8ECDC"/>
            <w:noWrap/>
            <w:vAlign w:val="bottom"/>
            <w:hideMark/>
          </w:tcPr>
          <w:p w14:paraId="24430828"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Average Annual Visits per ED User</w:t>
            </w:r>
          </w:p>
        </w:tc>
      </w:tr>
      <w:tr w:rsidR="00FA04FE" w:rsidRPr="006053CB" w14:paraId="10429778"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9C6771C"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1.10</w:t>
            </w:r>
          </w:p>
        </w:tc>
        <w:tc>
          <w:tcPr>
            <w:tcW w:w="5140" w:type="dxa"/>
            <w:tcBorders>
              <w:top w:val="nil"/>
              <w:left w:val="nil"/>
              <w:bottom w:val="single" w:sz="4" w:space="0" w:color="auto"/>
              <w:right w:val="single" w:sz="4" w:space="0" w:color="auto"/>
            </w:tcBorders>
            <w:shd w:val="clear" w:color="auto" w:fill="E8ECDC"/>
            <w:noWrap/>
            <w:vAlign w:val="bottom"/>
            <w:hideMark/>
          </w:tcPr>
          <w:p w14:paraId="3DD43002"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Estimated Standard Error of Average</w:t>
            </w:r>
          </w:p>
        </w:tc>
      </w:tr>
      <w:tr w:rsidR="00FA04FE" w:rsidRPr="006053CB" w14:paraId="3A3236DE"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5B988CB"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$96,765</w:t>
            </w:r>
            <w:r w:rsidR="001B4C85">
              <w:rPr>
                <w:rFonts w:eastAsia="Times New Roman" w:cs="Times New Roman"/>
                <w:color w:val="000000"/>
                <w:sz w:val="22"/>
              </w:rPr>
              <w:t>.00</w:t>
            </w:r>
          </w:p>
        </w:tc>
        <w:tc>
          <w:tcPr>
            <w:tcW w:w="5140" w:type="dxa"/>
            <w:tcBorders>
              <w:top w:val="nil"/>
              <w:left w:val="nil"/>
              <w:bottom w:val="single" w:sz="4" w:space="0" w:color="auto"/>
              <w:right w:val="single" w:sz="4" w:space="0" w:color="auto"/>
            </w:tcBorders>
            <w:shd w:val="clear" w:color="auto" w:fill="E8ECDC"/>
            <w:noWrap/>
            <w:vAlign w:val="bottom"/>
            <w:hideMark/>
          </w:tcPr>
          <w:p w14:paraId="19C1C869"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ED Costs After Adjustments</w:t>
            </w:r>
          </w:p>
        </w:tc>
      </w:tr>
      <w:tr w:rsidR="00FA04FE" w:rsidRPr="006053CB" w14:paraId="66F78E42"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336FAA81"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$3,075.57</w:t>
            </w:r>
          </w:p>
        </w:tc>
        <w:tc>
          <w:tcPr>
            <w:tcW w:w="5140" w:type="dxa"/>
            <w:tcBorders>
              <w:top w:val="nil"/>
              <w:left w:val="nil"/>
              <w:bottom w:val="single" w:sz="4" w:space="0" w:color="auto"/>
              <w:right w:val="single" w:sz="4" w:space="0" w:color="auto"/>
            </w:tcBorders>
            <w:shd w:val="clear" w:color="auto" w:fill="E8ECDC"/>
            <w:noWrap/>
            <w:vAlign w:val="bottom"/>
            <w:hideMark/>
          </w:tcPr>
          <w:p w14:paraId="5DECF81E"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ED Costs Per 31 ED Users</w:t>
            </w:r>
          </w:p>
        </w:tc>
      </w:tr>
      <w:tr w:rsidR="00FA04FE" w:rsidRPr="006053CB" w14:paraId="0450872F"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2196161"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$417.33</w:t>
            </w:r>
          </w:p>
        </w:tc>
        <w:tc>
          <w:tcPr>
            <w:tcW w:w="5140" w:type="dxa"/>
            <w:tcBorders>
              <w:top w:val="nil"/>
              <w:left w:val="nil"/>
              <w:bottom w:val="single" w:sz="4" w:space="0" w:color="auto"/>
              <w:right w:val="single" w:sz="4" w:space="0" w:color="auto"/>
            </w:tcBorders>
            <w:shd w:val="clear" w:color="auto" w:fill="E8ECDC"/>
            <w:noWrap/>
            <w:vAlign w:val="bottom"/>
            <w:hideMark/>
          </w:tcPr>
          <w:p w14:paraId="62B99330"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Estimated Standard Error of Average</w:t>
            </w:r>
          </w:p>
        </w:tc>
      </w:tr>
    </w:tbl>
    <w:p w14:paraId="205EDB63" w14:textId="77777777" w:rsidR="006F56DE" w:rsidRDefault="006F56DE" w:rsidP="00DA1AD5">
      <w:pPr>
        <w:pStyle w:val="TWHeading4"/>
      </w:pPr>
    </w:p>
    <w:p w14:paraId="7213191D" w14:textId="77777777" w:rsidR="00FF08F6" w:rsidRDefault="004F0C42" w:rsidP="00DA1AD5">
      <w:pPr>
        <w:pStyle w:val="TWHeading4"/>
      </w:pPr>
      <w:r>
        <w:t>Inpatient Costs for Individuals with Mental Illness</w:t>
      </w:r>
    </w:p>
    <w:tbl>
      <w:tblPr>
        <w:tblW w:w="5785" w:type="dxa"/>
        <w:tblInd w:w="115" w:type="dxa"/>
        <w:tblCellMar>
          <w:top w:w="43" w:type="dxa"/>
          <w:left w:w="115" w:type="dxa"/>
          <w:bottom w:w="43" w:type="dxa"/>
          <w:right w:w="115" w:type="dxa"/>
        </w:tblCellMar>
        <w:tblLook w:val="04A0" w:firstRow="1" w:lastRow="0" w:firstColumn="1" w:lastColumn="0" w:noHBand="0" w:noVBand="1"/>
      </w:tblPr>
      <w:tblGrid>
        <w:gridCol w:w="1344"/>
        <w:gridCol w:w="4600"/>
      </w:tblGrid>
      <w:tr w:rsidR="00FA04FE" w:rsidRPr="006053CB" w14:paraId="0A79AF82" w14:textId="77777777" w:rsidTr="00546B03">
        <w:trPr>
          <w:trHeight w:val="28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7578F"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12</w:t>
            </w:r>
            <w:r w:rsidR="001B4C85">
              <w:rPr>
                <w:rFonts w:eastAsia="Times New Roman" w:cs="Times New Roman"/>
                <w:color w:val="000000"/>
                <w:sz w:val="22"/>
              </w:rPr>
              <w:t>.0</w:t>
            </w:r>
          </w:p>
        </w:tc>
        <w:tc>
          <w:tcPr>
            <w:tcW w:w="4600" w:type="dxa"/>
            <w:tcBorders>
              <w:top w:val="single" w:sz="4" w:space="0" w:color="auto"/>
              <w:left w:val="nil"/>
              <w:bottom w:val="single" w:sz="4" w:space="0" w:color="auto"/>
              <w:right w:val="single" w:sz="4" w:space="0" w:color="auto"/>
            </w:tcBorders>
            <w:shd w:val="clear" w:color="auto" w:fill="E8ECDC"/>
            <w:noWrap/>
            <w:vAlign w:val="bottom"/>
            <w:hideMark/>
          </w:tcPr>
          <w:p w14:paraId="51A6E3B0"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Users of IP Services After Adjustments</w:t>
            </w:r>
          </w:p>
        </w:tc>
      </w:tr>
      <w:tr w:rsidR="00FA04FE" w:rsidRPr="006053CB" w14:paraId="6C9CD40A"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794EB629"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15</w:t>
            </w:r>
            <w:r w:rsidR="001B4C85">
              <w:rPr>
                <w:rFonts w:eastAsia="Times New Roman" w:cs="Times New Roman"/>
                <w:color w:val="000000"/>
                <w:sz w:val="22"/>
              </w:rPr>
              <w:t>.0</w:t>
            </w:r>
          </w:p>
        </w:tc>
        <w:tc>
          <w:tcPr>
            <w:tcW w:w="4600" w:type="dxa"/>
            <w:tcBorders>
              <w:top w:val="nil"/>
              <w:left w:val="nil"/>
              <w:bottom w:val="single" w:sz="4" w:space="0" w:color="auto"/>
              <w:right w:val="single" w:sz="4" w:space="0" w:color="auto"/>
            </w:tcBorders>
            <w:shd w:val="clear" w:color="auto" w:fill="E8ECDC"/>
            <w:noWrap/>
            <w:vAlign w:val="bottom"/>
            <w:hideMark/>
          </w:tcPr>
          <w:p w14:paraId="5BAF3BFA"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Episodes After Adjustments</w:t>
            </w:r>
          </w:p>
        </w:tc>
      </w:tr>
      <w:tr w:rsidR="00FA04FE" w:rsidRPr="006053CB" w14:paraId="505EF8CB"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77F64E3"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1.28</w:t>
            </w:r>
          </w:p>
        </w:tc>
        <w:tc>
          <w:tcPr>
            <w:tcW w:w="4600" w:type="dxa"/>
            <w:tcBorders>
              <w:top w:val="nil"/>
              <w:left w:val="nil"/>
              <w:bottom w:val="single" w:sz="4" w:space="0" w:color="auto"/>
              <w:right w:val="single" w:sz="4" w:space="0" w:color="auto"/>
            </w:tcBorders>
            <w:shd w:val="clear" w:color="auto" w:fill="E8ECDC"/>
            <w:noWrap/>
            <w:vAlign w:val="bottom"/>
            <w:hideMark/>
          </w:tcPr>
          <w:p w14:paraId="4D4E4FFA"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Average Annual Episode per IP User</w:t>
            </w:r>
          </w:p>
        </w:tc>
      </w:tr>
      <w:tr w:rsidR="00FA04FE" w:rsidRPr="006053CB" w14:paraId="34F5E880"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667B6ED1"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0.31</w:t>
            </w:r>
          </w:p>
        </w:tc>
        <w:tc>
          <w:tcPr>
            <w:tcW w:w="4600" w:type="dxa"/>
            <w:tcBorders>
              <w:top w:val="nil"/>
              <w:left w:val="nil"/>
              <w:bottom w:val="single" w:sz="4" w:space="0" w:color="auto"/>
              <w:right w:val="single" w:sz="4" w:space="0" w:color="auto"/>
            </w:tcBorders>
            <w:shd w:val="clear" w:color="auto" w:fill="E8ECDC"/>
            <w:noWrap/>
            <w:vAlign w:val="bottom"/>
            <w:hideMark/>
          </w:tcPr>
          <w:p w14:paraId="2857376C"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Estimated Standard Error of Average</w:t>
            </w:r>
          </w:p>
        </w:tc>
      </w:tr>
      <w:tr w:rsidR="00FA04FE" w:rsidRPr="006053CB" w14:paraId="141FDD5B"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58E54E2A"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$312,533</w:t>
            </w:r>
            <w:r w:rsidR="001B4C85">
              <w:rPr>
                <w:rFonts w:eastAsia="Times New Roman" w:cs="Times New Roman"/>
                <w:color w:val="000000"/>
                <w:sz w:val="22"/>
              </w:rPr>
              <w:t>.00</w:t>
            </w:r>
          </w:p>
        </w:tc>
        <w:tc>
          <w:tcPr>
            <w:tcW w:w="4600" w:type="dxa"/>
            <w:tcBorders>
              <w:top w:val="nil"/>
              <w:left w:val="nil"/>
              <w:bottom w:val="single" w:sz="4" w:space="0" w:color="auto"/>
              <w:right w:val="single" w:sz="4" w:space="0" w:color="auto"/>
            </w:tcBorders>
            <w:shd w:val="clear" w:color="auto" w:fill="E8ECDC"/>
            <w:noWrap/>
            <w:vAlign w:val="bottom"/>
            <w:hideMark/>
          </w:tcPr>
          <w:p w14:paraId="6FF48F06"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IP Costs After Adjustments</w:t>
            </w:r>
          </w:p>
        </w:tc>
      </w:tr>
      <w:tr w:rsidR="00FA04FE" w:rsidRPr="006053CB" w14:paraId="0F33A544"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257BAF6C"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$26,075.42</w:t>
            </w:r>
          </w:p>
        </w:tc>
        <w:tc>
          <w:tcPr>
            <w:tcW w:w="4600" w:type="dxa"/>
            <w:tcBorders>
              <w:top w:val="nil"/>
              <w:left w:val="nil"/>
              <w:bottom w:val="single" w:sz="4" w:space="0" w:color="auto"/>
              <w:right w:val="single" w:sz="4" w:space="0" w:color="auto"/>
            </w:tcBorders>
            <w:shd w:val="clear" w:color="auto" w:fill="E8ECDC"/>
            <w:noWrap/>
            <w:vAlign w:val="bottom"/>
            <w:hideMark/>
          </w:tcPr>
          <w:p w14:paraId="15058107"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Annual IP Costs Per 12 IP Users</w:t>
            </w:r>
          </w:p>
        </w:tc>
      </w:tr>
      <w:tr w:rsidR="00FA04FE" w:rsidRPr="006053CB" w14:paraId="06C4AB02" w14:textId="77777777" w:rsidTr="00546B03">
        <w:trPr>
          <w:trHeight w:val="285"/>
        </w:trPr>
        <w:tc>
          <w:tcPr>
            <w:tcW w:w="1185" w:type="dxa"/>
            <w:tcBorders>
              <w:top w:val="nil"/>
              <w:left w:val="single" w:sz="4" w:space="0" w:color="auto"/>
              <w:bottom w:val="single" w:sz="4" w:space="0" w:color="auto"/>
              <w:right w:val="single" w:sz="4" w:space="0" w:color="auto"/>
            </w:tcBorders>
            <w:shd w:val="clear" w:color="auto" w:fill="auto"/>
            <w:noWrap/>
            <w:vAlign w:val="bottom"/>
            <w:hideMark/>
          </w:tcPr>
          <w:p w14:paraId="4B57CC43" w14:textId="77777777" w:rsidR="00FA04FE" w:rsidRPr="006053CB" w:rsidRDefault="00FA04FE" w:rsidP="007D309C">
            <w:pPr>
              <w:spacing w:line="240" w:lineRule="auto"/>
              <w:jc w:val="right"/>
              <w:rPr>
                <w:rFonts w:eastAsia="Times New Roman" w:cs="Times New Roman"/>
                <w:color w:val="000000"/>
                <w:sz w:val="22"/>
              </w:rPr>
            </w:pPr>
            <w:r w:rsidRPr="006053CB">
              <w:rPr>
                <w:rFonts w:eastAsia="Times New Roman" w:cs="Times New Roman"/>
                <w:color w:val="000000"/>
                <w:sz w:val="22"/>
              </w:rPr>
              <w:t>$9,144.42</w:t>
            </w:r>
          </w:p>
        </w:tc>
        <w:tc>
          <w:tcPr>
            <w:tcW w:w="4600" w:type="dxa"/>
            <w:tcBorders>
              <w:top w:val="nil"/>
              <w:left w:val="nil"/>
              <w:bottom w:val="single" w:sz="4" w:space="0" w:color="auto"/>
              <w:right w:val="single" w:sz="4" w:space="0" w:color="auto"/>
            </w:tcBorders>
            <w:shd w:val="clear" w:color="auto" w:fill="E8ECDC"/>
            <w:noWrap/>
            <w:vAlign w:val="bottom"/>
            <w:hideMark/>
          </w:tcPr>
          <w:p w14:paraId="024406C7" w14:textId="77777777" w:rsidR="00FA04FE" w:rsidRPr="006053CB" w:rsidRDefault="00FA04FE" w:rsidP="007D309C">
            <w:pPr>
              <w:spacing w:line="240" w:lineRule="auto"/>
              <w:rPr>
                <w:rFonts w:eastAsia="Times New Roman" w:cs="Times New Roman"/>
                <w:color w:val="000000"/>
                <w:sz w:val="22"/>
              </w:rPr>
            </w:pPr>
            <w:r w:rsidRPr="006053CB">
              <w:rPr>
                <w:rFonts w:eastAsia="Times New Roman" w:cs="Times New Roman"/>
                <w:color w:val="000000"/>
                <w:sz w:val="22"/>
              </w:rPr>
              <w:t>Estimated Standard Error of Average</w:t>
            </w:r>
          </w:p>
        </w:tc>
      </w:tr>
    </w:tbl>
    <w:p w14:paraId="41E10D5F" w14:textId="77777777" w:rsidR="00FA04FE" w:rsidRPr="008C6A54" w:rsidRDefault="00FA04FE" w:rsidP="006053CB">
      <w:pPr>
        <w:rPr>
          <w:sz w:val="16"/>
          <w:szCs w:val="16"/>
        </w:rPr>
      </w:pPr>
    </w:p>
    <w:p w14:paraId="71CAD555" w14:textId="77777777" w:rsidR="003F25D8" w:rsidRPr="008C6A54" w:rsidRDefault="003F25D8" w:rsidP="006053CB">
      <w:pPr>
        <w:rPr>
          <w:sz w:val="16"/>
          <w:szCs w:val="16"/>
        </w:rPr>
      </w:pPr>
    </w:p>
    <w:p w14:paraId="0D671B03" w14:textId="38B322C4" w:rsidR="003E6527" w:rsidRDefault="003E6527" w:rsidP="006053CB">
      <w:r>
        <w:lastRenderedPageBreak/>
        <w:t xml:space="preserve">Using the </w:t>
      </w:r>
      <w:r w:rsidR="001F6C18">
        <w:t>M</w:t>
      </w:r>
      <w:r w:rsidR="00B77DBF">
        <w:t>edicaid</w:t>
      </w:r>
      <w:r>
        <w:t xml:space="preserve"> data filtered for the 23 individuals with </w:t>
      </w:r>
      <w:r w:rsidR="00BA6C9F" w:rsidRPr="00BA6C9F">
        <w:t xml:space="preserve">mental health </w:t>
      </w:r>
      <w:r>
        <w:t>diagnoses, we reviewed all of the diagnostic codes and descriptions fo</w:t>
      </w:r>
      <w:r w:rsidR="00BE6D1A">
        <w:t xml:space="preserve">r ED or IP claims. </w:t>
      </w:r>
      <w:r>
        <w:t xml:space="preserve">Many did not include </w:t>
      </w:r>
      <w:r w:rsidR="00BE6D1A">
        <w:t>a specific ICD code;</w:t>
      </w:r>
      <w:r w:rsidR="00691CA9">
        <w:t xml:space="preserve"> </w:t>
      </w:r>
      <w:r w:rsidR="00BE6D1A">
        <w:t>f</w:t>
      </w:r>
      <w:r>
        <w:t>or those that did include an ICD code and description, we counted every ED and IP c</w:t>
      </w:r>
      <w:r w:rsidR="00691CA9">
        <w:t xml:space="preserve">laim related to a mental health diagnosis. </w:t>
      </w:r>
      <w:r>
        <w:t>Examples include</w:t>
      </w:r>
      <w:r w:rsidR="00BA6C9F">
        <w:t>d</w:t>
      </w:r>
      <w:r>
        <w:t xml:space="preserve"> manic-depressive, anxiety, and depressive episodes. Of the 23 individuals, five had ED visits with mental health descriptions. These five individuals had a </w:t>
      </w:r>
      <w:r w:rsidR="00691CA9">
        <w:t xml:space="preserve">total of eight such ED visits. </w:t>
      </w:r>
      <w:r>
        <w:t xml:space="preserve">The entire </w:t>
      </w:r>
      <w:r w:rsidR="00BA6C9F">
        <w:t xml:space="preserve">group of </w:t>
      </w:r>
      <w:r>
        <w:t xml:space="preserve">23 individuals with </w:t>
      </w:r>
      <w:r w:rsidR="00BA6C9F" w:rsidRPr="00BA6C9F">
        <w:t xml:space="preserve">mental health </w:t>
      </w:r>
      <w:r>
        <w:t>diagnoses had an (unadjusted) total of 129 ED visits, therefor</w:t>
      </w:r>
      <w:r w:rsidR="00691CA9">
        <w:t>e</w:t>
      </w:r>
      <w:r>
        <w:t xml:space="preserve"> </w:t>
      </w:r>
      <w:r w:rsidR="00691CA9">
        <w:t>eight (</w:t>
      </w:r>
      <w:r>
        <w:t>8</w:t>
      </w:r>
      <w:r w:rsidR="00691CA9">
        <w:t xml:space="preserve">) out of </w:t>
      </w:r>
      <w:r>
        <w:t>129 or 6.2</w:t>
      </w:r>
      <w:r w:rsidR="001B4C85">
        <w:t>0</w:t>
      </w:r>
      <w:r>
        <w:t xml:space="preserve">% of ED visits by individuals with </w:t>
      </w:r>
      <w:r w:rsidR="00BA6C9F" w:rsidRPr="00BA6C9F">
        <w:t xml:space="preserve">mental health </w:t>
      </w:r>
      <w:r>
        <w:t xml:space="preserve">diagnoses had ICD coding indicating a mental health crisis. None of the (unadjusted) eight inpatient episodes included an ICD code indicating </w:t>
      </w:r>
      <w:r w:rsidR="00565322">
        <w:t xml:space="preserve">a </w:t>
      </w:r>
      <w:r>
        <w:t>mental health or substance abuse crisis.</w:t>
      </w:r>
    </w:p>
    <w:p w14:paraId="478402C1" w14:textId="77777777" w:rsidR="003E6527" w:rsidRDefault="003E6527" w:rsidP="006053CB"/>
    <w:p w14:paraId="2E6A7696" w14:textId="77777777" w:rsidR="003E6527" w:rsidRDefault="003E6527" w:rsidP="006053CB">
      <w:r>
        <w:t>We performed a similar analysis using the PVH ED data. This data set does not have a variable indicating existence of a mental health condition</w:t>
      </w:r>
      <w:r w:rsidR="00BE65FB">
        <w:t>, b</w:t>
      </w:r>
      <w:r>
        <w:t xml:space="preserve">ut it does contain </w:t>
      </w:r>
      <w:r>
        <w:rPr>
          <w:i/>
        </w:rPr>
        <w:t>Encounter Reason</w:t>
      </w:r>
      <w:r>
        <w:t xml:space="preserve"> and </w:t>
      </w:r>
      <w:r>
        <w:rPr>
          <w:i/>
        </w:rPr>
        <w:t>Diagnosis</w:t>
      </w:r>
      <w:r>
        <w:t xml:space="preserve"> as two separate text fields. On the basis of the descriptions within these fields, we categorized each of the 406 visits as related to mental illness, subs</w:t>
      </w:r>
      <w:r w:rsidR="005C3716">
        <w:t xml:space="preserve">tance abuse, neither, or both. </w:t>
      </w:r>
      <w:r w:rsidR="004F0C42">
        <w:t>The following table</w:t>
      </w:r>
      <w:r>
        <w:t xml:space="preserve"> provides a by</w:t>
      </w:r>
      <w:r w:rsidR="004F0C42">
        <w:t>-</w:t>
      </w:r>
      <w:r>
        <w:t>user distribution of these 406 visits.</w:t>
      </w:r>
    </w:p>
    <w:p w14:paraId="4554357A" w14:textId="77777777" w:rsidR="003E6527" w:rsidRDefault="003E6527" w:rsidP="006053CB"/>
    <w:p w14:paraId="4A94731E" w14:textId="77777777" w:rsidR="00BE65FB" w:rsidRDefault="004F0C42" w:rsidP="00DA1AD5">
      <w:pPr>
        <w:pStyle w:val="TWHeading4"/>
      </w:pPr>
      <w:r>
        <w:t>ED Visits</w:t>
      </w:r>
      <w:r w:rsidR="00A034A5">
        <w:t xml:space="preserve"> Related to Mental Illness or Substance Abuse</w:t>
      </w:r>
      <w:r>
        <w:t xml:space="preserve"> </w:t>
      </w: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1891"/>
        <w:gridCol w:w="1728"/>
        <w:gridCol w:w="1728"/>
      </w:tblGrid>
      <w:tr w:rsidR="00881626" w:rsidRPr="00881626" w14:paraId="0CD1F3D8" w14:textId="77777777" w:rsidTr="005E3F97">
        <w:trPr>
          <w:trHeight w:val="739"/>
          <w:tblHeader/>
        </w:trPr>
        <w:tc>
          <w:tcPr>
            <w:tcW w:w="1891" w:type="dxa"/>
            <w:shd w:val="clear" w:color="auto" w:fill="6CB239"/>
            <w:noWrap/>
            <w:vAlign w:val="center"/>
            <w:hideMark/>
          </w:tcPr>
          <w:p w14:paraId="3C113205" w14:textId="77777777" w:rsidR="003E6527" w:rsidRPr="00881626" w:rsidRDefault="00881626" w:rsidP="00881626">
            <w:pPr>
              <w:rPr>
                <w:b/>
                <w:color w:val="FFFFFF" w:themeColor="background1"/>
              </w:rPr>
            </w:pPr>
            <w:r w:rsidRPr="00881626">
              <w:rPr>
                <w:b/>
                <w:color w:val="FFFFFF" w:themeColor="background1"/>
              </w:rPr>
              <w:t>Visit</w:t>
            </w:r>
          </w:p>
        </w:tc>
        <w:tc>
          <w:tcPr>
            <w:tcW w:w="1728" w:type="dxa"/>
            <w:shd w:val="clear" w:color="auto" w:fill="6CB239"/>
            <w:vAlign w:val="center"/>
            <w:hideMark/>
          </w:tcPr>
          <w:p w14:paraId="7AB8C7C6" w14:textId="77777777" w:rsidR="003E6527" w:rsidRPr="00881626" w:rsidRDefault="003E6527" w:rsidP="00881626">
            <w:pPr>
              <w:jc w:val="center"/>
              <w:rPr>
                <w:b/>
                <w:color w:val="FFFFFF" w:themeColor="background1"/>
              </w:rPr>
            </w:pPr>
            <w:r w:rsidRPr="00881626">
              <w:rPr>
                <w:b/>
                <w:color w:val="FFFFFF" w:themeColor="background1"/>
              </w:rPr>
              <w:t>Mental Illness Related</w:t>
            </w:r>
          </w:p>
        </w:tc>
        <w:tc>
          <w:tcPr>
            <w:tcW w:w="1728" w:type="dxa"/>
            <w:shd w:val="clear" w:color="auto" w:fill="6CB239"/>
            <w:vAlign w:val="center"/>
            <w:hideMark/>
          </w:tcPr>
          <w:p w14:paraId="1DD4EE98" w14:textId="77777777" w:rsidR="003E6527" w:rsidRPr="00881626" w:rsidRDefault="003E6527" w:rsidP="00881626">
            <w:pPr>
              <w:jc w:val="center"/>
              <w:rPr>
                <w:b/>
                <w:color w:val="FFFFFF" w:themeColor="background1"/>
              </w:rPr>
            </w:pPr>
            <w:r w:rsidRPr="00881626">
              <w:rPr>
                <w:b/>
                <w:color w:val="FFFFFF" w:themeColor="background1"/>
              </w:rPr>
              <w:t>Substance Abuse Related</w:t>
            </w:r>
          </w:p>
        </w:tc>
      </w:tr>
      <w:tr w:rsidR="003E6527" w:rsidRPr="00881626" w14:paraId="4537A363" w14:textId="77777777" w:rsidTr="005E3F97">
        <w:trPr>
          <w:trHeight w:val="255"/>
        </w:trPr>
        <w:tc>
          <w:tcPr>
            <w:tcW w:w="1891" w:type="dxa"/>
            <w:noWrap/>
            <w:vAlign w:val="center"/>
            <w:hideMark/>
          </w:tcPr>
          <w:p w14:paraId="6D8468E7" w14:textId="77777777" w:rsidR="003E6527" w:rsidRPr="00881626" w:rsidRDefault="003E6527" w:rsidP="00881626">
            <w:pPr>
              <w:rPr>
                <w:sz w:val="22"/>
              </w:rPr>
            </w:pPr>
            <w:r w:rsidRPr="00881626">
              <w:rPr>
                <w:sz w:val="22"/>
              </w:rPr>
              <w:t>High Utilizer A</w:t>
            </w:r>
          </w:p>
        </w:tc>
        <w:tc>
          <w:tcPr>
            <w:tcW w:w="1728" w:type="dxa"/>
            <w:noWrap/>
            <w:vAlign w:val="center"/>
            <w:hideMark/>
          </w:tcPr>
          <w:p w14:paraId="0BB9520B" w14:textId="77777777" w:rsidR="003E6527" w:rsidRPr="00881626" w:rsidRDefault="003E6527" w:rsidP="00881626">
            <w:pPr>
              <w:jc w:val="right"/>
              <w:rPr>
                <w:sz w:val="22"/>
              </w:rPr>
            </w:pPr>
          </w:p>
        </w:tc>
        <w:tc>
          <w:tcPr>
            <w:tcW w:w="1728" w:type="dxa"/>
            <w:noWrap/>
            <w:vAlign w:val="center"/>
            <w:hideMark/>
          </w:tcPr>
          <w:p w14:paraId="5F8D27AB" w14:textId="77777777" w:rsidR="003E6527" w:rsidRPr="00881626" w:rsidRDefault="003E6527" w:rsidP="00881626">
            <w:pPr>
              <w:jc w:val="right"/>
              <w:rPr>
                <w:sz w:val="22"/>
              </w:rPr>
            </w:pPr>
            <w:r w:rsidRPr="00881626">
              <w:rPr>
                <w:sz w:val="22"/>
              </w:rPr>
              <w:t>4</w:t>
            </w:r>
          </w:p>
        </w:tc>
      </w:tr>
      <w:tr w:rsidR="003E6527" w:rsidRPr="00881626" w14:paraId="24AF61CA" w14:textId="77777777" w:rsidTr="005E3F97">
        <w:trPr>
          <w:trHeight w:val="255"/>
        </w:trPr>
        <w:tc>
          <w:tcPr>
            <w:tcW w:w="1891" w:type="dxa"/>
            <w:noWrap/>
            <w:vAlign w:val="center"/>
            <w:hideMark/>
          </w:tcPr>
          <w:p w14:paraId="0283E5C2" w14:textId="77777777" w:rsidR="003E6527" w:rsidRPr="00881626" w:rsidRDefault="003E6527" w:rsidP="00881626">
            <w:pPr>
              <w:rPr>
                <w:sz w:val="22"/>
              </w:rPr>
            </w:pPr>
            <w:r w:rsidRPr="00881626">
              <w:rPr>
                <w:sz w:val="22"/>
              </w:rPr>
              <w:t>High Utilizer AA</w:t>
            </w:r>
          </w:p>
        </w:tc>
        <w:tc>
          <w:tcPr>
            <w:tcW w:w="1728" w:type="dxa"/>
            <w:noWrap/>
            <w:vAlign w:val="center"/>
            <w:hideMark/>
          </w:tcPr>
          <w:p w14:paraId="19120052" w14:textId="77777777" w:rsidR="003E6527" w:rsidRPr="00881626" w:rsidRDefault="003E6527" w:rsidP="00881626">
            <w:pPr>
              <w:jc w:val="right"/>
              <w:rPr>
                <w:sz w:val="22"/>
              </w:rPr>
            </w:pPr>
          </w:p>
        </w:tc>
        <w:tc>
          <w:tcPr>
            <w:tcW w:w="1728" w:type="dxa"/>
            <w:noWrap/>
            <w:vAlign w:val="center"/>
            <w:hideMark/>
          </w:tcPr>
          <w:p w14:paraId="62A31026" w14:textId="77777777" w:rsidR="003E6527" w:rsidRPr="00881626" w:rsidRDefault="003E6527" w:rsidP="00881626">
            <w:pPr>
              <w:jc w:val="right"/>
              <w:rPr>
                <w:sz w:val="22"/>
              </w:rPr>
            </w:pPr>
            <w:r w:rsidRPr="00881626">
              <w:rPr>
                <w:sz w:val="22"/>
              </w:rPr>
              <w:t>100</w:t>
            </w:r>
          </w:p>
        </w:tc>
      </w:tr>
      <w:tr w:rsidR="003E6527" w:rsidRPr="00881626" w14:paraId="00055F8A" w14:textId="77777777" w:rsidTr="005E3F97">
        <w:trPr>
          <w:trHeight w:val="255"/>
        </w:trPr>
        <w:tc>
          <w:tcPr>
            <w:tcW w:w="1891" w:type="dxa"/>
            <w:noWrap/>
            <w:vAlign w:val="center"/>
            <w:hideMark/>
          </w:tcPr>
          <w:p w14:paraId="77475001" w14:textId="77777777" w:rsidR="003E6527" w:rsidRPr="00881626" w:rsidRDefault="003E6527" w:rsidP="00881626">
            <w:pPr>
              <w:rPr>
                <w:sz w:val="22"/>
              </w:rPr>
            </w:pPr>
            <w:r w:rsidRPr="00881626">
              <w:rPr>
                <w:sz w:val="22"/>
              </w:rPr>
              <w:t>High Utilizer B</w:t>
            </w:r>
          </w:p>
        </w:tc>
        <w:tc>
          <w:tcPr>
            <w:tcW w:w="1728" w:type="dxa"/>
            <w:noWrap/>
            <w:vAlign w:val="center"/>
            <w:hideMark/>
          </w:tcPr>
          <w:p w14:paraId="05D53D76" w14:textId="77777777" w:rsidR="003E6527" w:rsidRPr="00881626" w:rsidRDefault="003E6527" w:rsidP="00881626">
            <w:pPr>
              <w:jc w:val="right"/>
              <w:rPr>
                <w:sz w:val="22"/>
              </w:rPr>
            </w:pPr>
          </w:p>
        </w:tc>
        <w:tc>
          <w:tcPr>
            <w:tcW w:w="1728" w:type="dxa"/>
            <w:noWrap/>
            <w:vAlign w:val="center"/>
            <w:hideMark/>
          </w:tcPr>
          <w:p w14:paraId="60A39E86" w14:textId="77777777" w:rsidR="003E6527" w:rsidRPr="00881626" w:rsidRDefault="003E6527" w:rsidP="00881626">
            <w:pPr>
              <w:jc w:val="right"/>
              <w:rPr>
                <w:sz w:val="22"/>
              </w:rPr>
            </w:pPr>
            <w:r w:rsidRPr="00881626">
              <w:rPr>
                <w:sz w:val="22"/>
              </w:rPr>
              <w:t>2</w:t>
            </w:r>
          </w:p>
        </w:tc>
      </w:tr>
      <w:tr w:rsidR="003E6527" w:rsidRPr="00881626" w14:paraId="653F4598" w14:textId="77777777" w:rsidTr="005E3F97">
        <w:trPr>
          <w:trHeight w:val="255"/>
        </w:trPr>
        <w:tc>
          <w:tcPr>
            <w:tcW w:w="1891" w:type="dxa"/>
            <w:noWrap/>
            <w:vAlign w:val="center"/>
            <w:hideMark/>
          </w:tcPr>
          <w:p w14:paraId="692ED0FA" w14:textId="77777777" w:rsidR="003E6527" w:rsidRPr="00881626" w:rsidRDefault="003E6527" w:rsidP="00881626">
            <w:pPr>
              <w:rPr>
                <w:sz w:val="22"/>
              </w:rPr>
            </w:pPr>
            <w:r w:rsidRPr="00881626">
              <w:rPr>
                <w:sz w:val="22"/>
              </w:rPr>
              <w:t>High Utilizer BB</w:t>
            </w:r>
          </w:p>
        </w:tc>
        <w:tc>
          <w:tcPr>
            <w:tcW w:w="1728" w:type="dxa"/>
            <w:noWrap/>
            <w:vAlign w:val="center"/>
            <w:hideMark/>
          </w:tcPr>
          <w:p w14:paraId="4413E83B" w14:textId="77777777" w:rsidR="003E6527" w:rsidRPr="00881626" w:rsidRDefault="003E6527" w:rsidP="00881626">
            <w:pPr>
              <w:jc w:val="right"/>
              <w:rPr>
                <w:sz w:val="22"/>
              </w:rPr>
            </w:pPr>
          </w:p>
        </w:tc>
        <w:tc>
          <w:tcPr>
            <w:tcW w:w="1728" w:type="dxa"/>
            <w:noWrap/>
            <w:vAlign w:val="center"/>
            <w:hideMark/>
          </w:tcPr>
          <w:p w14:paraId="4AC0E5DE" w14:textId="77777777" w:rsidR="003E6527" w:rsidRPr="00881626" w:rsidRDefault="003E6527" w:rsidP="00881626">
            <w:pPr>
              <w:jc w:val="right"/>
              <w:rPr>
                <w:sz w:val="22"/>
              </w:rPr>
            </w:pPr>
          </w:p>
        </w:tc>
      </w:tr>
      <w:tr w:rsidR="003E6527" w:rsidRPr="00881626" w14:paraId="3D30720B" w14:textId="77777777" w:rsidTr="005E3F97">
        <w:trPr>
          <w:trHeight w:val="255"/>
        </w:trPr>
        <w:tc>
          <w:tcPr>
            <w:tcW w:w="1891" w:type="dxa"/>
            <w:noWrap/>
            <w:vAlign w:val="center"/>
            <w:hideMark/>
          </w:tcPr>
          <w:p w14:paraId="475DD127" w14:textId="77777777" w:rsidR="003E6527" w:rsidRPr="00881626" w:rsidRDefault="003E6527" w:rsidP="00881626">
            <w:pPr>
              <w:rPr>
                <w:sz w:val="22"/>
              </w:rPr>
            </w:pPr>
            <w:r w:rsidRPr="00881626">
              <w:rPr>
                <w:sz w:val="22"/>
              </w:rPr>
              <w:t>High Utilizer C</w:t>
            </w:r>
          </w:p>
        </w:tc>
        <w:tc>
          <w:tcPr>
            <w:tcW w:w="1728" w:type="dxa"/>
            <w:noWrap/>
            <w:vAlign w:val="center"/>
            <w:hideMark/>
          </w:tcPr>
          <w:p w14:paraId="752DA573" w14:textId="77777777" w:rsidR="003E6527" w:rsidRPr="00881626" w:rsidRDefault="003E6527" w:rsidP="00881626">
            <w:pPr>
              <w:jc w:val="right"/>
              <w:rPr>
                <w:sz w:val="22"/>
              </w:rPr>
            </w:pPr>
            <w:r w:rsidRPr="00881626">
              <w:rPr>
                <w:sz w:val="22"/>
              </w:rPr>
              <w:t>8</w:t>
            </w:r>
          </w:p>
        </w:tc>
        <w:tc>
          <w:tcPr>
            <w:tcW w:w="1728" w:type="dxa"/>
            <w:noWrap/>
            <w:vAlign w:val="center"/>
            <w:hideMark/>
          </w:tcPr>
          <w:p w14:paraId="73311646" w14:textId="77777777" w:rsidR="003E6527" w:rsidRPr="00881626" w:rsidRDefault="003E6527" w:rsidP="00881626">
            <w:pPr>
              <w:jc w:val="right"/>
              <w:rPr>
                <w:sz w:val="22"/>
              </w:rPr>
            </w:pPr>
            <w:r w:rsidRPr="00881626">
              <w:rPr>
                <w:sz w:val="22"/>
              </w:rPr>
              <w:t>2</w:t>
            </w:r>
          </w:p>
        </w:tc>
      </w:tr>
      <w:tr w:rsidR="003E6527" w:rsidRPr="00881626" w14:paraId="3EC80D01" w14:textId="77777777" w:rsidTr="005E3F97">
        <w:trPr>
          <w:trHeight w:val="255"/>
        </w:trPr>
        <w:tc>
          <w:tcPr>
            <w:tcW w:w="1891" w:type="dxa"/>
            <w:noWrap/>
            <w:vAlign w:val="center"/>
            <w:hideMark/>
          </w:tcPr>
          <w:p w14:paraId="0693D828" w14:textId="77777777" w:rsidR="003E6527" w:rsidRPr="00881626" w:rsidRDefault="003E6527" w:rsidP="00881626">
            <w:pPr>
              <w:rPr>
                <w:sz w:val="22"/>
              </w:rPr>
            </w:pPr>
            <w:r w:rsidRPr="00881626">
              <w:rPr>
                <w:sz w:val="22"/>
              </w:rPr>
              <w:t>High Utilizer CC</w:t>
            </w:r>
          </w:p>
        </w:tc>
        <w:tc>
          <w:tcPr>
            <w:tcW w:w="1728" w:type="dxa"/>
            <w:noWrap/>
            <w:vAlign w:val="center"/>
            <w:hideMark/>
          </w:tcPr>
          <w:p w14:paraId="70D826EF" w14:textId="77777777" w:rsidR="003E6527" w:rsidRPr="00881626" w:rsidRDefault="003E6527" w:rsidP="00881626">
            <w:pPr>
              <w:jc w:val="right"/>
              <w:rPr>
                <w:sz w:val="22"/>
              </w:rPr>
            </w:pPr>
            <w:r w:rsidRPr="00881626">
              <w:rPr>
                <w:sz w:val="22"/>
              </w:rPr>
              <w:t>2</w:t>
            </w:r>
          </w:p>
        </w:tc>
        <w:tc>
          <w:tcPr>
            <w:tcW w:w="1728" w:type="dxa"/>
            <w:noWrap/>
            <w:vAlign w:val="center"/>
            <w:hideMark/>
          </w:tcPr>
          <w:p w14:paraId="2F5A85B4" w14:textId="77777777" w:rsidR="003E6527" w:rsidRPr="00881626" w:rsidRDefault="003E6527" w:rsidP="00881626">
            <w:pPr>
              <w:jc w:val="right"/>
              <w:rPr>
                <w:sz w:val="22"/>
              </w:rPr>
            </w:pPr>
            <w:r w:rsidRPr="00881626">
              <w:rPr>
                <w:sz w:val="22"/>
              </w:rPr>
              <w:t>1</w:t>
            </w:r>
          </w:p>
        </w:tc>
      </w:tr>
      <w:tr w:rsidR="003E6527" w:rsidRPr="00881626" w14:paraId="0E68D37B" w14:textId="77777777" w:rsidTr="005E3F97">
        <w:trPr>
          <w:trHeight w:val="255"/>
        </w:trPr>
        <w:tc>
          <w:tcPr>
            <w:tcW w:w="1891" w:type="dxa"/>
            <w:noWrap/>
            <w:vAlign w:val="center"/>
            <w:hideMark/>
          </w:tcPr>
          <w:p w14:paraId="1BA7A533" w14:textId="77777777" w:rsidR="003E6527" w:rsidRPr="00881626" w:rsidRDefault="003E6527" w:rsidP="00881626">
            <w:pPr>
              <w:rPr>
                <w:sz w:val="22"/>
              </w:rPr>
            </w:pPr>
            <w:r w:rsidRPr="00881626">
              <w:rPr>
                <w:sz w:val="22"/>
              </w:rPr>
              <w:t>High Utilizer D</w:t>
            </w:r>
          </w:p>
        </w:tc>
        <w:tc>
          <w:tcPr>
            <w:tcW w:w="1728" w:type="dxa"/>
            <w:noWrap/>
            <w:vAlign w:val="center"/>
            <w:hideMark/>
          </w:tcPr>
          <w:p w14:paraId="09795419" w14:textId="77777777" w:rsidR="003E6527" w:rsidRPr="00881626" w:rsidRDefault="003E6527" w:rsidP="00881626">
            <w:pPr>
              <w:jc w:val="right"/>
              <w:rPr>
                <w:sz w:val="22"/>
              </w:rPr>
            </w:pPr>
            <w:r w:rsidRPr="00881626">
              <w:rPr>
                <w:sz w:val="22"/>
              </w:rPr>
              <w:t>1</w:t>
            </w:r>
          </w:p>
        </w:tc>
        <w:tc>
          <w:tcPr>
            <w:tcW w:w="1728" w:type="dxa"/>
            <w:noWrap/>
            <w:vAlign w:val="center"/>
            <w:hideMark/>
          </w:tcPr>
          <w:p w14:paraId="0E9BE9E6" w14:textId="77777777" w:rsidR="003E6527" w:rsidRPr="00881626" w:rsidRDefault="003E6527" w:rsidP="00881626">
            <w:pPr>
              <w:jc w:val="right"/>
              <w:rPr>
                <w:sz w:val="22"/>
              </w:rPr>
            </w:pPr>
            <w:r w:rsidRPr="00881626">
              <w:rPr>
                <w:sz w:val="22"/>
              </w:rPr>
              <w:t>14</w:t>
            </w:r>
          </w:p>
        </w:tc>
      </w:tr>
      <w:tr w:rsidR="003E6527" w:rsidRPr="00881626" w14:paraId="05801035" w14:textId="77777777" w:rsidTr="005E3F97">
        <w:trPr>
          <w:trHeight w:val="255"/>
        </w:trPr>
        <w:tc>
          <w:tcPr>
            <w:tcW w:w="1891" w:type="dxa"/>
            <w:noWrap/>
            <w:vAlign w:val="center"/>
            <w:hideMark/>
          </w:tcPr>
          <w:p w14:paraId="6685CEA1" w14:textId="77777777" w:rsidR="003E6527" w:rsidRPr="00881626" w:rsidRDefault="003E6527" w:rsidP="00881626">
            <w:pPr>
              <w:rPr>
                <w:sz w:val="22"/>
              </w:rPr>
            </w:pPr>
            <w:r w:rsidRPr="00881626">
              <w:rPr>
                <w:sz w:val="22"/>
              </w:rPr>
              <w:t>High Utilizer DD</w:t>
            </w:r>
          </w:p>
        </w:tc>
        <w:tc>
          <w:tcPr>
            <w:tcW w:w="1728" w:type="dxa"/>
            <w:noWrap/>
            <w:vAlign w:val="center"/>
            <w:hideMark/>
          </w:tcPr>
          <w:p w14:paraId="3654D220" w14:textId="77777777" w:rsidR="003E6527" w:rsidRPr="00881626" w:rsidRDefault="003E6527" w:rsidP="00881626">
            <w:pPr>
              <w:jc w:val="right"/>
              <w:rPr>
                <w:sz w:val="22"/>
              </w:rPr>
            </w:pPr>
          </w:p>
        </w:tc>
        <w:tc>
          <w:tcPr>
            <w:tcW w:w="1728" w:type="dxa"/>
            <w:noWrap/>
            <w:vAlign w:val="center"/>
            <w:hideMark/>
          </w:tcPr>
          <w:p w14:paraId="6F0DF515" w14:textId="77777777" w:rsidR="003E6527" w:rsidRPr="00881626" w:rsidRDefault="003E6527" w:rsidP="00881626">
            <w:pPr>
              <w:jc w:val="right"/>
              <w:rPr>
                <w:sz w:val="22"/>
              </w:rPr>
            </w:pPr>
          </w:p>
        </w:tc>
      </w:tr>
      <w:tr w:rsidR="003E6527" w:rsidRPr="00881626" w14:paraId="1C41F45C" w14:textId="77777777" w:rsidTr="005E3F97">
        <w:trPr>
          <w:trHeight w:val="255"/>
        </w:trPr>
        <w:tc>
          <w:tcPr>
            <w:tcW w:w="1891" w:type="dxa"/>
            <w:noWrap/>
            <w:vAlign w:val="center"/>
            <w:hideMark/>
          </w:tcPr>
          <w:p w14:paraId="1CFA722F" w14:textId="77777777" w:rsidR="003E6527" w:rsidRPr="00881626" w:rsidRDefault="003E6527" w:rsidP="00881626">
            <w:pPr>
              <w:rPr>
                <w:sz w:val="22"/>
              </w:rPr>
            </w:pPr>
            <w:r w:rsidRPr="00881626">
              <w:rPr>
                <w:sz w:val="22"/>
              </w:rPr>
              <w:t>High Utilizer E</w:t>
            </w:r>
          </w:p>
        </w:tc>
        <w:tc>
          <w:tcPr>
            <w:tcW w:w="1728" w:type="dxa"/>
            <w:noWrap/>
            <w:vAlign w:val="center"/>
            <w:hideMark/>
          </w:tcPr>
          <w:p w14:paraId="4EFB4000" w14:textId="77777777" w:rsidR="003E6527" w:rsidRPr="00881626" w:rsidRDefault="003E6527" w:rsidP="00881626">
            <w:pPr>
              <w:jc w:val="right"/>
              <w:rPr>
                <w:sz w:val="22"/>
              </w:rPr>
            </w:pPr>
            <w:r w:rsidRPr="00881626">
              <w:rPr>
                <w:sz w:val="22"/>
              </w:rPr>
              <w:t>1</w:t>
            </w:r>
          </w:p>
        </w:tc>
        <w:tc>
          <w:tcPr>
            <w:tcW w:w="1728" w:type="dxa"/>
            <w:noWrap/>
            <w:vAlign w:val="center"/>
            <w:hideMark/>
          </w:tcPr>
          <w:p w14:paraId="17D3326B" w14:textId="77777777" w:rsidR="003E6527" w:rsidRPr="00881626" w:rsidRDefault="003E6527" w:rsidP="00881626">
            <w:pPr>
              <w:jc w:val="right"/>
              <w:rPr>
                <w:sz w:val="22"/>
              </w:rPr>
            </w:pPr>
            <w:r w:rsidRPr="00881626">
              <w:rPr>
                <w:sz w:val="22"/>
              </w:rPr>
              <w:t>18</w:t>
            </w:r>
          </w:p>
        </w:tc>
      </w:tr>
      <w:tr w:rsidR="003E6527" w:rsidRPr="00881626" w14:paraId="5CEC7E5C" w14:textId="77777777" w:rsidTr="005E3F97">
        <w:trPr>
          <w:trHeight w:val="255"/>
        </w:trPr>
        <w:tc>
          <w:tcPr>
            <w:tcW w:w="1891" w:type="dxa"/>
            <w:noWrap/>
            <w:vAlign w:val="center"/>
            <w:hideMark/>
          </w:tcPr>
          <w:p w14:paraId="29483DD2" w14:textId="77777777" w:rsidR="003E6527" w:rsidRPr="00881626" w:rsidRDefault="003E6527" w:rsidP="00881626">
            <w:pPr>
              <w:rPr>
                <w:sz w:val="22"/>
              </w:rPr>
            </w:pPr>
            <w:r w:rsidRPr="00881626">
              <w:rPr>
                <w:sz w:val="22"/>
              </w:rPr>
              <w:t>High Utilizer EE</w:t>
            </w:r>
          </w:p>
        </w:tc>
        <w:tc>
          <w:tcPr>
            <w:tcW w:w="1728" w:type="dxa"/>
            <w:noWrap/>
            <w:vAlign w:val="center"/>
            <w:hideMark/>
          </w:tcPr>
          <w:p w14:paraId="5378774E" w14:textId="77777777" w:rsidR="003E6527" w:rsidRPr="00881626" w:rsidRDefault="003E6527" w:rsidP="00881626">
            <w:pPr>
              <w:jc w:val="right"/>
              <w:rPr>
                <w:sz w:val="22"/>
              </w:rPr>
            </w:pPr>
          </w:p>
        </w:tc>
        <w:tc>
          <w:tcPr>
            <w:tcW w:w="1728" w:type="dxa"/>
            <w:noWrap/>
            <w:vAlign w:val="center"/>
            <w:hideMark/>
          </w:tcPr>
          <w:p w14:paraId="4F85D941" w14:textId="77777777" w:rsidR="003E6527" w:rsidRPr="00881626" w:rsidRDefault="003E6527" w:rsidP="00881626">
            <w:pPr>
              <w:jc w:val="right"/>
              <w:rPr>
                <w:sz w:val="22"/>
              </w:rPr>
            </w:pPr>
            <w:r w:rsidRPr="00881626">
              <w:rPr>
                <w:sz w:val="22"/>
              </w:rPr>
              <w:t>1</w:t>
            </w:r>
          </w:p>
        </w:tc>
      </w:tr>
      <w:tr w:rsidR="003E6527" w:rsidRPr="00881626" w14:paraId="75A496AA" w14:textId="77777777" w:rsidTr="005E3F97">
        <w:trPr>
          <w:trHeight w:val="255"/>
        </w:trPr>
        <w:tc>
          <w:tcPr>
            <w:tcW w:w="1891" w:type="dxa"/>
            <w:noWrap/>
            <w:vAlign w:val="center"/>
            <w:hideMark/>
          </w:tcPr>
          <w:p w14:paraId="77B870E7" w14:textId="77777777" w:rsidR="003E6527" w:rsidRPr="00881626" w:rsidRDefault="003E6527" w:rsidP="00881626">
            <w:pPr>
              <w:rPr>
                <w:sz w:val="22"/>
              </w:rPr>
            </w:pPr>
            <w:r w:rsidRPr="00881626">
              <w:rPr>
                <w:sz w:val="22"/>
              </w:rPr>
              <w:t>High Utilizer F</w:t>
            </w:r>
          </w:p>
        </w:tc>
        <w:tc>
          <w:tcPr>
            <w:tcW w:w="1728" w:type="dxa"/>
            <w:noWrap/>
            <w:vAlign w:val="center"/>
            <w:hideMark/>
          </w:tcPr>
          <w:p w14:paraId="79D033D1" w14:textId="77777777" w:rsidR="003E6527" w:rsidRPr="00881626" w:rsidRDefault="003E6527" w:rsidP="00881626">
            <w:pPr>
              <w:jc w:val="right"/>
              <w:rPr>
                <w:sz w:val="22"/>
              </w:rPr>
            </w:pPr>
            <w:r w:rsidRPr="00881626">
              <w:rPr>
                <w:sz w:val="22"/>
              </w:rPr>
              <w:t>1</w:t>
            </w:r>
          </w:p>
        </w:tc>
        <w:tc>
          <w:tcPr>
            <w:tcW w:w="1728" w:type="dxa"/>
            <w:noWrap/>
            <w:vAlign w:val="center"/>
            <w:hideMark/>
          </w:tcPr>
          <w:p w14:paraId="4360DA54" w14:textId="77777777" w:rsidR="003E6527" w:rsidRPr="00881626" w:rsidRDefault="003E6527" w:rsidP="00881626">
            <w:pPr>
              <w:jc w:val="right"/>
              <w:rPr>
                <w:sz w:val="22"/>
              </w:rPr>
            </w:pPr>
            <w:r w:rsidRPr="00881626">
              <w:rPr>
                <w:sz w:val="22"/>
              </w:rPr>
              <w:t>1</w:t>
            </w:r>
          </w:p>
        </w:tc>
      </w:tr>
      <w:tr w:rsidR="003E6527" w:rsidRPr="00881626" w14:paraId="3C790E5C" w14:textId="77777777" w:rsidTr="005E3F97">
        <w:trPr>
          <w:trHeight w:val="255"/>
        </w:trPr>
        <w:tc>
          <w:tcPr>
            <w:tcW w:w="1891" w:type="dxa"/>
            <w:noWrap/>
            <w:vAlign w:val="center"/>
            <w:hideMark/>
          </w:tcPr>
          <w:p w14:paraId="4634E2E8" w14:textId="77777777" w:rsidR="003E6527" w:rsidRPr="00881626" w:rsidRDefault="003E6527" w:rsidP="00881626">
            <w:pPr>
              <w:rPr>
                <w:sz w:val="22"/>
              </w:rPr>
            </w:pPr>
            <w:r w:rsidRPr="00881626">
              <w:rPr>
                <w:sz w:val="22"/>
              </w:rPr>
              <w:t>High Utilizer FF</w:t>
            </w:r>
          </w:p>
        </w:tc>
        <w:tc>
          <w:tcPr>
            <w:tcW w:w="1728" w:type="dxa"/>
            <w:noWrap/>
            <w:vAlign w:val="center"/>
            <w:hideMark/>
          </w:tcPr>
          <w:p w14:paraId="75F1AE87" w14:textId="77777777" w:rsidR="003E6527" w:rsidRPr="00881626" w:rsidRDefault="003E6527" w:rsidP="00881626">
            <w:pPr>
              <w:jc w:val="right"/>
              <w:rPr>
                <w:sz w:val="22"/>
              </w:rPr>
            </w:pPr>
            <w:r w:rsidRPr="00881626">
              <w:rPr>
                <w:sz w:val="22"/>
              </w:rPr>
              <w:t>1</w:t>
            </w:r>
          </w:p>
        </w:tc>
        <w:tc>
          <w:tcPr>
            <w:tcW w:w="1728" w:type="dxa"/>
            <w:noWrap/>
            <w:vAlign w:val="center"/>
            <w:hideMark/>
          </w:tcPr>
          <w:p w14:paraId="53C15F7D" w14:textId="77777777" w:rsidR="003E6527" w:rsidRPr="00881626" w:rsidRDefault="003E6527" w:rsidP="00881626">
            <w:pPr>
              <w:jc w:val="right"/>
              <w:rPr>
                <w:sz w:val="22"/>
              </w:rPr>
            </w:pPr>
          </w:p>
        </w:tc>
      </w:tr>
      <w:tr w:rsidR="003E6527" w:rsidRPr="00881626" w14:paraId="7503CE3D" w14:textId="77777777" w:rsidTr="005E3F97">
        <w:trPr>
          <w:trHeight w:val="255"/>
        </w:trPr>
        <w:tc>
          <w:tcPr>
            <w:tcW w:w="1891" w:type="dxa"/>
            <w:noWrap/>
            <w:vAlign w:val="center"/>
            <w:hideMark/>
          </w:tcPr>
          <w:p w14:paraId="0B28B1FF" w14:textId="77777777" w:rsidR="003E6527" w:rsidRPr="00881626" w:rsidRDefault="003E6527" w:rsidP="00881626">
            <w:pPr>
              <w:rPr>
                <w:sz w:val="22"/>
              </w:rPr>
            </w:pPr>
            <w:r w:rsidRPr="00881626">
              <w:rPr>
                <w:sz w:val="22"/>
              </w:rPr>
              <w:t>High Utilizer G</w:t>
            </w:r>
          </w:p>
        </w:tc>
        <w:tc>
          <w:tcPr>
            <w:tcW w:w="1728" w:type="dxa"/>
            <w:noWrap/>
            <w:vAlign w:val="center"/>
            <w:hideMark/>
          </w:tcPr>
          <w:p w14:paraId="33413D8F" w14:textId="77777777" w:rsidR="003E6527" w:rsidRPr="00881626" w:rsidRDefault="003E6527" w:rsidP="00881626">
            <w:pPr>
              <w:jc w:val="right"/>
              <w:rPr>
                <w:sz w:val="22"/>
              </w:rPr>
            </w:pPr>
          </w:p>
        </w:tc>
        <w:tc>
          <w:tcPr>
            <w:tcW w:w="1728" w:type="dxa"/>
            <w:noWrap/>
            <w:vAlign w:val="center"/>
            <w:hideMark/>
          </w:tcPr>
          <w:p w14:paraId="68E35A15" w14:textId="77777777" w:rsidR="003E6527" w:rsidRPr="00881626" w:rsidRDefault="003E6527" w:rsidP="00881626">
            <w:pPr>
              <w:jc w:val="right"/>
              <w:rPr>
                <w:sz w:val="22"/>
              </w:rPr>
            </w:pPr>
          </w:p>
        </w:tc>
      </w:tr>
      <w:tr w:rsidR="003E6527" w:rsidRPr="00881626" w14:paraId="1D8F5B25" w14:textId="77777777" w:rsidTr="005E3F97">
        <w:trPr>
          <w:trHeight w:val="255"/>
        </w:trPr>
        <w:tc>
          <w:tcPr>
            <w:tcW w:w="1891" w:type="dxa"/>
            <w:noWrap/>
            <w:vAlign w:val="center"/>
            <w:hideMark/>
          </w:tcPr>
          <w:p w14:paraId="2E0BE89B" w14:textId="77777777" w:rsidR="003E6527" w:rsidRPr="00881626" w:rsidRDefault="003E6527" w:rsidP="00881626">
            <w:pPr>
              <w:rPr>
                <w:sz w:val="22"/>
              </w:rPr>
            </w:pPr>
            <w:r w:rsidRPr="00881626">
              <w:rPr>
                <w:sz w:val="22"/>
              </w:rPr>
              <w:t>High Utilizer GG</w:t>
            </w:r>
          </w:p>
        </w:tc>
        <w:tc>
          <w:tcPr>
            <w:tcW w:w="1728" w:type="dxa"/>
            <w:noWrap/>
            <w:vAlign w:val="center"/>
            <w:hideMark/>
          </w:tcPr>
          <w:p w14:paraId="19E75242" w14:textId="77777777" w:rsidR="003E6527" w:rsidRPr="00881626" w:rsidRDefault="003E6527" w:rsidP="00881626">
            <w:pPr>
              <w:jc w:val="right"/>
              <w:rPr>
                <w:sz w:val="22"/>
              </w:rPr>
            </w:pPr>
          </w:p>
        </w:tc>
        <w:tc>
          <w:tcPr>
            <w:tcW w:w="1728" w:type="dxa"/>
            <w:noWrap/>
            <w:vAlign w:val="center"/>
            <w:hideMark/>
          </w:tcPr>
          <w:p w14:paraId="5A4B808C" w14:textId="77777777" w:rsidR="003E6527" w:rsidRPr="00881626" w:rsidRDefault="003E6527" w:rsidP="00881626">
            <w:pPr>
              <w:jc w:val="right"/>
              <w:rPr>
                <w:sz w:val="22"/>
              </w:rPr>
            </w:pPr>
            <w:r w:rsidRPr="00881626">
              <w:rPr>
                <w:sz w:val="22"/>
              </w:rPr>
              <w:t>49</w:t>
            </w:r>
          </w:p>
        </w:tc>
      </w:tr>
      <w:tr w:rsidR="003E6527" w:rsidRPr="00881626" w14:paraId="5F54D391" w14:textId="77777777" w:rsidTr="005E3F97">
        <w:trPr>
          <w:trHeight w:val="255"/>
        </w:trPr>
        <w:tc>
          <w:tcPr>
            <w:tcW w:w="1891" w:type="dxa"/>
            <w:noWrap/>
            <w:vAlign w:val="center"/>
            <w:hideMark/>
          </w:tcPr>
          <w:p w14:paraId="1FA85D94" w14:textId="77777777" w:rsidR="003E6527" w:rsidRPr="00881626" w:rsidRDefault="003E6527" w:rsidP="00881626">
            <w:pPr>
              <w:rPr>
                <w:sz w:val="22"/>
              </w:rPr>
            </w:pPr>
            <w:r w:rsidRPr="00881626">
              <w:rPr>
                <w:sz w:val="22"/>
              </w:rPr>
              <w:t>High Utilizer H</w:t>
            </w:r>
          </w:p>
        </w:tc>
        <w:tc>
          <w:tcPr>
            <w:tcW w:w="1728" w:type="dxa"/>
            <w:noWrap/>
            <w:vAlign w:val="center"/>
            <w:hideMark/>
          </w:tcPr>
          <w:p w14:paraId="191AC704" w14:textId="77777777" w:rsidR="003E6527" w:rsidRPr="00881626" w:rsidRDefault="003E6527" w:rsidP="00881626">
            <w:pPr>
              <w:jc w:val="right"/>
              <w:rPr>
                <w:sz w:val="22"/>
              </w:rPr>
            </w:pPr>
          </w:p>
        </w:tc>
        <w:tc>
          <w:tcPr>
            <w:tcW w:w="1728" w:type="dxa"/>
            <w:noWrap/>
            <w:vAlign w:val="center"/>
            <w:hideMark/>
          </w:tcPr>
          <w:p w14:paraId="3351AC89" w14:textId="77777777" w:rsidR="003E6527" w:rsidRPr="00881626" w:rsidRDefault="003E6527" w:rsidP="00881626">
            <w:pPr>
              <w:jc w:val="right"/>
              <w:rPr>
                <w:sz w:val="22"/>
              </w:rPr>
            </w:pPr>
          </w:p>
        </w:tc>
      </w:tr>
      <w:tr w:rsidR="003E6527" w:rsidRPr="00881626" w14:paraId="4316439D" w14:textId="77777777" w:rsidTr="005E3F97">
        <w:trPr>
          <w:trHeight w:val="255"/>
        </w:trPr>
        <w:tc>
          <w:tcPr>
            <w:tcW w:w="1891" w:type="dxa"/>
            <w:noWrap/>
            <w:vAlign w:val="center"/>
            <w:hideMark/>
          </w:tcPr>
          <w:p w14:paraId="54454CAC" w14:textId="77777777" w:rsidR="003E6527" w:rsidRPr="00881626" w:rsidRDefault="003E6527" w:rsidP="00881626">
            <w:pPr>
              <w:rPr>
                <w:sz w:val="22"/>
              </w:rPr>
            </w:pPr>
            <w:r w:rsidRPr="00881626">
              <w:rPr>
                <w:sz w:val="22"/>
              </w:rPr>
              <w:lastRenderedPageBreak/>
              <w:t>High Utilizer HH</w:t>
            </w:r>
          </w:p>
        </w:tc>
        <w:tc>
          <w:tcPr>
            <w:tcW w:w="1728" w:type="dxa"/>
            <w:noWrap/>
            <w:vAlign w:val="center"/>
            <w:hideMark/>
          </w:tcPr>
          <w:p w14:paraId="019B4B03" w14:textId="77777777" w:rsidR="003E6527" w:rsidRPr="00881626" w:rsidRDefault="003E6527" w:rsidP="00881626">
            <w:pPr>
              <w:jc w:val="right"/>
              <w:rPr>
                <w:sz w:val="22"/>
              </w:rPr>
            </w:pPr>
          </w:p>
        </w:tc>
        <w:tc>
          <w:tcPr>
            <w:tcW w:w="1728" w:type="dxa"/>
            <w:noWrap/>
            <w:vAlign w:val="center"/>
            <w:hideMark/>
          </w:tcPr>
          <w:p w14:paraId="3D99747A" w14:textId="77777777" w:rsidR="003E6527" w:rsidRPr="00881626" w:rsidRDefault="003E6527" w:rsidP="00881626">
            <w:pPr>
              <w:jc w:val="right"/>
              <w:rPr>
                <w:sz w:val="22"/>
              </w:rPr>
            </w:pPr>
            <w:r w:rsidRPr="00881626">
              <w:rPr>
                <w:sz w:val="22"/>
              </w:rPr>
              <w:t>12</w:t>
            </w:r>
          </w:p>
        </w:tc>
      </w:tr>
      <w:tr w:rsidR="003E6527" w:rsidRPr="00881626" w14:paraId="249D69BA" w14:textId="77777777" w:rsidTr="005E3F97">
        <w:trPr>
          <w:trHeight w:val="255"/>
        </w:trPr>
        <w:tc>
          <w:tcPr>
            <w:tcW w:w="1891" w:type="dxa"/>
            <w:noWrap/>
            <w:vAlign w:val="center"/>
            <w:hideMark/>
          </w:tcPr>
          <w:p w14:paraId="482CB46D" w14:textId="77777777" w:rsidR="003E6527" w:rsidRPr="00881626" w:rsidRDefault="003E6527" w:rsidP="00881626">
            <w:pPr>
              <w:rPr>
                <w:sz w:val="22"/>
              </w:rPr>
            </w:pPr>
            <w:r w:rsidRPr="00881626">
              <w:rPr>
                <w:sz w:val="22"/>
              </w:rPr>
              <w:t>High Utilizer I</w:t>
            </w:r>
          </w:p>
        </w:tc>
        <w:tc>
          <w:tcPr>
            <w:tcW w:w="1728" w:type="dxa"/>
            <w:noWrap/>
            <w:vAlign w:val="center"/>
            <w:hideMark/>
          </w:tcPr>
          <w:p w14:paraId="7612A3FE" w14:textId="77777777" w:rsidR="003E6527" w:rsidRPr="00881626" w:rsidRDefault="003E6527" w:rsidP="00881626">
            <w:pPr>
              <w:jc w:val="right"/>
              <w:rPr>
                <w:sz w:val="22"/>
              </w:rPr>
            </w:pPr>
          </w:p>
        </w:tc>
        <w:tc>
          <w:tcPr>
            <w:tcW w:w="1728" w:type="dxa"/>
            <w:noWrap/>
            <w:vAlign w:val="center"/>
            <w:hideMark/>
          </w:tcPr>
          <w:p w14:paraId="442A44C7" w14:textId="77777777" w:rsidR="003E6527" w:rsidRPr="00881626" w:rsidRDefault="003E6527" w:rsidP="00881626">
            <w:pPr>
              <w:jc w:val="right"/>
              <w:rPr>
                <w:sz w:val="22"/>
              </w:rPr>
            </w:pPr>
            <w:r w:rsidRPr="00881626">
              <w:rPr>
                <w:sz w:val="22"/>
              </w:rPr>
              <w:t>2</w:t>
            </w:r>
          </w:p>
        </w:tc>
      </w:tr>
      <w:tr w:rsidR="003E6527" w:rsidRPr="00881626" w14:paraId="6C2927AF" w14:textId="77777777" w:rsidTr="005E3F97">
        <w:trPr>
          <w:trHeight w:val="255"/>
        </w:trPr>
        <w:tc>
          <w:tcPr>
            <w:tcW w:w="1891" w:type="dxa"/>
            <w:noWrap/>
            <w:vAlign w:val="center"/>
            <w:hideMark/>
          </w:tcPr>
          <w:p w14:paraId="45EDB978" w14:textId="77777777" w:rsidR="003E6527" w:rsidRPr="00881626" w:rsidRDefault="003E6527" w:rsidP="00881626">
            <w:pPr>
              <w:rPr>
                <w:sz w:val="22"/>
              </w:rPr>
            </w:pPr>
            <w:r w:rsidRPr="00881626">
              <w:rPr>
                <w:sz w:val="22"/>
              </w:rPr>
              <w:t>High Utilizer II</w:t>
            </w:r>
          </w:p>
        </w:tc>
        <w:tc>
          <w:tcPr>
            <w:tcW w:w="1728" w:type="dxa"/>
            <w:noWrap/>
            <w:vAlign w:val="center"/>
            <w:hideMark/>
          </w:tcPr>
          <w:p w14:paraId="4BF11393" w14:textId="77777777" w:rsidR="003E6527" w:rsidRPr="00881626" w:rsidRDefault="003E6527" w:rsidP="00881626">
            <w:pPr>
              <w:jc w:val="right"/>
              <w:rPr>
                <w:sz w:val="22"/>
              </w:rPr>
            </w:pPr>
          </w:p>
        </w:tc>
        <w:tc>
          <w:tcPr>
            <w:tcW w:w="1728" w:type="dxa"/>
            <w:noWrap/>
            <w:vAlign w:val="center"/>
            <w:hideMark/>
          </w:tcPr>
          <w:p w14:paraId="7A88C637" w14:textId="77777777" w:rsidR="003E6527" w:rsidRPr="00881626" w:rsidRDefault="003E6527" w:rsidP="00881626">
            <w:pPr>
              <w:jc w:val="right"/>
              <w:rPr>
                <w:sz w:val="22"/>
              </w:rPr>
            </w:pPr>
          </w:p>
        </w:tc>
      </w:tr>
      <w:tr w:rsidR="003E6527" w:rsidRPr="00881626" w14:paraId="67F8A106" w14:textId="77777777" w:rsidTr="005E3F97">
        <w:trPr>
          <w:trHeight w:val="255"/>
        </w:trPr>
        <w:tc>
          <w:tcPr>
            <w:tcW w:w="1891" w:type="dxa"/>
            <w:noWrap/>
            <w:vAlign w:val="center"/>
            <w:hideMark/>
          </w:tcPr>
          <w:p w14:paraId="01E46096" w14:textId="77777777" w:rsidR="003E6527" w:rsidRPr="00881626" w:rsidRDefault="003E6527" w:rsidP="00881626">
            <w:pPr>
              <w:rPr>
                <w:sz w:val="22"/>
              </w:rPr>
            </w:pPr>
            <w:r w:rsidRPr="00881626">
              <w:rPr>
                <w:sz w:val="22"/>
              </w:rPr>
              <w:t>High Utilizer J</w:t>
            </w:r>
          </w:p>
        </w:tc>
        <w:tc>
          <w:tcPr>
            <w:tcW w:w="1728" w:type="dxa"/>
            <w:noWrap/>
            <w:vAlign w:val="center"/>
            <w:hideMark/>
          </w:tcPr>
          <w:p w14:paraId="3159FF49" w14:textId="77777777" w:rsidR="003E6527" w:rsidRPr="00881626" w:rsidRDefault="003E6527" w:rsidP="00881626">
            <w:pPr>
              <w:jc w:val="right"/>
              <w:rPr>
                <w:sz w:val="22"/>
              </w:rPr>
            </w:pPr>
            <w:r w:rsidRPr="00881626">
              <w:rPr>
                <w:sz w:val="22"/>
              </w:rPr>
              <w:t>2</w:t>
            </w:r>
          </w:p>
        </w:tc>
        <w:tc>
          <w:tcPr>
            <w:tcW w:w="1728" w:type="dxa"/>
            <w:noWrap/>
            <w:vAlign w:val="center"/>
            <w:hideMark/>
          </w:tcPr>
          <w:p w14:paraId="64A34E1D" w14:textId="77777777" w:rsidR="003E6527" w:rsidRPr="00881626" w:rsidRDefault="003E6527" w:rsidP="00881626">
            <w:pPr>
              <w:jc w:val="right"/>
              <w:rPr>
                <w:sz w:val="22"/>
              </w:rPr>
            </w:pPr>
            <w:r w:rsidRPr="00881626">
              <w:rPr>
                <w:sz w:val="22"/>
              </w:rPr>
              <w:t>4</w:t>
            </w:r>
          </w:p>
        </w:tc>
      </w:tr>
      <w:tr w:rsidR="003E6527" w:rsidRPr="00881626" w14:paraId="41CF0D79" w14:textId="77777777" w:rsidTr="005E3F97">
        <w:trPr>
          <w:trHeight w:val="255"/>
        </w:trPr>
        <w:tc>
          <w:tcPr>
            <w:tcW w:w="1891" w:type="dxa"/>
            <w:noWrap/>
            <w:vAlign w:val="center"/>
            <w:hideMark/>
          </w:tcPr>
          <w:p w14:paraId="48465200" w14:textId="77777777" w:rsidR="003E6527" w:rsidRPr="00881626" w:rsidRDefault="003E6527" w:rsidP="00881626">
            <w:pPr>
              <w:rPr>
                <w:sz w:val="22"/>
              </w:rPr>
            </w:pPr>
            <w:r w:rsidRPr="00881626">
              <w:rPr>
                <w:sz w:val="22"/>
              </w:rPr>
              <w:t>High Utilizer JJ</w:t>
            </w:r>
          </w:p>
        </w:tc>
        <w:tc>
          <w:tcPr>
            <w:tcW w:w="1728" w:type="dxa"/>
            <w:noWrap/>
            <w:vAlign w:val="center"/>
            <w:hideMark/>
          </w:tcPr>
          <w:p w14:paraId="4CC49647" w14:textId="77777777" w:rsidR="003E6527" w:rsidRPr="00881626" w:rsidRDefault="003E6527" w:rsidP="00881626">
            <w:pPr>
              <w:jc w:val="right"/>
              <w:rPr>
                <w:sz w:val="22"/>
              </w:rPr>
            </w:pPr>
          </w:p>
        </w:tc>
        <w:tc>
          <w:tcPr>
            <w:tcW w:w="1728" w:type="dxa"/>
            <w:noWrap/>
            <w:vAlign w:val="center"/>
            <w:hideMark/>
          </w:tcPr>
          <w:p w14:paraId="2CC5F830" w14:textId="77777777" w:rsidR="003E6527" w:rsidRPr="00881626" w:rsidRDefault="003E6527" w:rsidP="00881626">
            <w:pPr>
              <w:jc w:val="right"/>
              <w:rPr>
                <w:sz w:val="22"/>
              </w:rPr>
            </w:pPr>
            <w:r w:rsidRPr="00881626">
              <w:rPr>
                <w:sz w:val="22"/>
              </w:rPr>
              <w:t>8</w:t>
            </w:r>
          </w:p>
        </w:tc>
      </w:tr>
      <w:tr w:rsidR="003E6527" w:rsidRPr="00881626" w14:paraId="5D2CDC49" w14:textId="77777777" w:rsidTr="005E3F97">
        <w:trPr>
          <w:trHeight w:val="255"/>
        </w:trPr>
        <w:tc>
          <w:tcPr>
            <w:tcW w:w="1891" w:type="dxa"/>
            <w:noWrap/>
            <w:vAlign w:val="center"/>
            <w:hideMark/>
          </w:tcPr>
          <w:p w14:paraId="3F44B219" w14:textId="77777777" w:rsidR="003E6527" w:rsidRPr="00881626" w:rsidRDefault="003E6527" w:rsidP="00881626">
            <w:pPr>
              <w:rPr>
                <w:sz w:val="22"/>
              </w:rPr>
            </w:pPr>
            <w:r w:rsidRPr="00881626">
              <w:rPr>
                <w:sz w:val="22"/>
              </w:rPr>
              <w:t>High Utilizer K</w:t>
            </w:r>
          </w:p>
        </w:tc>
        <w:tc>
          <w:tcPr>
            <w:tcW w:w="1728" w:type="dxa"/>
            <w:noWrap/>
            <w:vAlign w:val="center"/>
            <w:hideMark/>
          </w:tcPr>
          <w:p w14:paraId="49714C70" w14:textId="77777777" w:rsidR="003E6527" w:rsidRPr="00881626" w:rsidRDefault="003E6527" w:rsidP="00881626">
            <w:pPr>
              <w:jc w:val="right"/>
              <w:rPr>
                <w:sz w:val="22"/>
              </w:rPr>
            </w:pPr>
          </w:p>
        </w:tc>
        <w:tc>
          <w:tcPr>
            <w:tcW w:w="1728" w:type="dxa"/>
            <w:noWrap/>
            <w:vAlign w:val="center"/>
            <w:hideMark/>
          </w:tcPr>
          <w:p w14:paraId="1A8E38FC" w14:textId="77777777" w:rsidR="003E6527" w:rsidRPr="00881626" w:rsidRDefault="003E6527" w:rsidP="00881626">
            <w:pPr>
              <w:jc w:val="right"/>
              <w:rPr>
                <w:sz w:val="22"/>
              </w:rPr>
            </w:pPr>
          </w:p>
        </w:tc>
      </w:tr>
      <w:tr w:rsidR="003E6527" w:rsidRPr="00881626" w14:paraId="4229A4E9" w14:textId="77777777" w:rsidTr="005E3F97">
        <w:trPr>
          <w:trHeight w:val="255"/>
        </w:trPr>
        <w:tc>
          <w:tcPr>
            <w:tcW w:w="1891" w:type="dxa"/>
            <w:noWrap/>
            <w:vAlign w:val="center"/>
            <w:hideMark/>
          </w:tcPr>
          <w:p w14:paraId="1D0BB3F7" w14:textId="77777777" w:rsidR="003E6527" w:rsidRPr="00881626" w:rsidRDefault="003E6527" w:rsidP="00881626">
            <w:pPr>
              <w:rPr>
                <w:sz w:val="22"/>
              </w:rPr>
            </w:pPr>
            <w:r w:rsidRPr="00881626">
              <w:rPr>
                <w:sz w:val="22"/>
              </w:rPr>
              <w:t>High Utilizer L</w:t>
            </w:r>
          </w:p>
        </w:tc>
        <w:tc>
          <w:tcPr>
            <w:tcW w:w="1728" w:type="dxa"/>
            <w:noWrap/>
            <w:vAlign w:val="center"/>
            <w:hideMark/>
          </w:tcPr>
          <w:p w14:paraId="6503BD3B" w14:textId="77777777" w:rsidR="003E6527" w:rsidRPr="00881626" w:rsidRDefault="003E6527" w:rsidP="00881626">
            <w:pPr>
              <w:jc w:val="right"/>
              <w:rPr>
                <w:sz w:val="22"/>
              </w:rPr>
            </w:pPr>
          </w:p>
        </w:tc>
        <w:tc>
          <w:tcPr>
            <w:tcW w:w="1728" w:type="dxa"/>
            <w:noWrap/>
            <w:vAlign w:val="center"/>
            <w:hideMark/>
          </w:tcPr>
          <w:p w14:paraId="5B7F6A9B" w14:textId="77777777" w:rsidR="003E6527" w:rsidRPr="00881626" w:rsidRDefault="003E6527" w:rsidP="00881626">
            <w:pPr>
              <w:jc w:val="right"/>
              <w:rPr>
                <w:sz w:val="22"/>
              </w:rPr>
            </w:pPr>
          </w:p>
        </w:tc>
      </w:tr>
      <w:tr w:rsidR="003E6527" w:rsidRPr="00881626" w14:paraId="6136E969" w14:textId="77777777" w:rsidTr="005E3F97">
        <w:trPr>
          <w:trHeight w:val="255"/>
        </w:trPr>
        <w:tc>
          <w:tcPr>
            <w:tcW w:w="1891" w:type="dxa"/>
            <w:noWrap/>
            <w:vAlign w:val="center"/>
            <w:hideMark/>
          </w:tcPr>
          <w:p w14:paraId="52A84800" w14:textId="77777777" w:rsidR="003E6527" w:rsidRPr="00881626" w:rsidRDefault="003E6527" w:rsidP="00881626">
            <w:pPr>
              <w:rPr>
                <w:sz w:val="22"/>
              </w:rPr>
            </w:pPr>
            <w:r w:rsidRPr="00881626">
              <w:rPr>
                <w:sz w:val="22"/>
              </w:rPr>
              <w:t>High Utilizer M</w:t>
            </w:r>
          </w:p>
        </w:tc>
        <w:tc>
          <w:tcPr>
            <w:tcW w:w="1728" w:type="dxa"/>
            <w:noWrap/>
            <w:vAlign w:val="center"/>
            <w:hideMark/>
          </w:tcPr>
          <w:p w14:paraId="1CDEFB2C" w14:textId="77777777" w:rsidR="003E6527" w:rsidRPr="00881626" w:rsidRDefault="003E6527" w:rsidP="00881626">
            <w:pPr>
              <w:jc w:val="right"/>
              <w:rPr>
                <w:sz w:val="22"/>
              </w:rPr>
            </w:pPr>
            <w:r w:rsidRPr="00881626">
              <w:rPr>
                <w:sz w:val="22"/>
              </w:rPr>
              <w:t>2</w:t>
            </w:r>
          </w:p>
        </w:tc>
        <w:tc>
          <w:tcPr>
            <w:tcW w:w="1728" w:type="dxa"/>
            <w:noWrap/>
            <w:vAlign w:val="center"/>
            <w:hideMark/>
          </w:tcPr>
          <w:p w14:paraId="3156924A" w14:textId="77777777" w:rsidR="003E6527" w:rsidRPr="00881626" w:rsidRDefault="003E6527" w:rsidP="00881626">
            <w:pPr>
              <w:jc w:val="right"/>
              <w:rPr>
                <w:sz w:val="22"/>
              </w:rPr>
            </w:pPr>
          </w:p>
        </w:tc>
      </w:tr>
      <w:tr w:rsidR="003E6527" w:rsidRPr="00881626" w14:paraId="2D951892" w14:textId="77777777" w:rsidTr="005E3F97">
        <w:trPr>
          <w:trHeight w:val="255"/>
        </w:trPr>
        <w:tc>
          <w:tcPr>
            <w:tcW w:w="1891" w:type="dxa"/>
            <w:noWrap/>
            <w:vAlign w:val="center"/>
            <w:hideMark/>
          </w:tcPr>
          <w:p w14:paraId="12A55AC2" w14:textId="77777777" w:rsidR="003E6527" w:rsidRPr="00881626" w:rsidRDefault="003E6527" w:rsidP="00881626">
            <w:pPr>
              <w:rPr>
                <w:sz w:val="22"/>
              </w:rPr>
            </w:pPr>
            <w:r w:rsidRPr="00881626">
              <w:rPr>
                <w:sz w:val="22"/>
              </w:rPr>
              <w:t>High Utilizer N</w:t>
            </w:r>
          </w:p>
        </w:tc>
        <w:tc>
          <w:tcPr>
            <w:tcW w:w="1728" w:type="dxa"/>
            <w:noWrap/>
            <w:vAlign w:val="center"/>
            <w:hideMark/>
          </w:tcPr>
          <w:p w14:paraId="6C977062" w14:textId="77777777" w:rsidR="003E6527" w:rsidRPr="00881626" w:rsidRDefault="003E6527" w:rsidP="00881626">
            <w:pPr>
              <w:jc w:val="right"/>
              <w:rPr>
                <w:sz w:val="22"/>
              </w:rPr>
            </w:pPr>
          </w:p>
        </w:tc>
        <w:tc>
          <w:tcPr>
            <w:tcW w:w="1728" w:type="dxa"/>
            <w:noWrap/>
            <w:vAlign w:val="center"/>
            <w:hideMark/>
          </w:tcPr>
          <w:p w14:paraId="08BF4A61" w14:textId="77777777" w:rsidR="003E6527" w:rsidRPr="00881626" w:rsidRDefault="003E6527" w:rsidP="00881626">
            <w:pPr>
              <w:jc w:val="right"/>
              <w:rPr>
                <w:sz w:val="22"/>
              </w:rPr>
            </w:pPr>
            <w:r w:rsidRPr="00881626">
              <w:rPr>
                <w:sz w:val="22"/>
              </w:rPr>
              <w:t>1</w:t>
            </w:r>
          </w:p>
        </w:tc>
      </w:tr>
      <w:tr w:rsidR="003E6527" w:rsidRPr="00881626" w14:paraId="114906D8" w14:textId="77777777" w:rsidTr="005E3F97">
        <w:trPr>
          <w:trHeight w:val="255"/>
        </w:trPr>
        <w:tc>
          <w:tcPr>
            <w:tcW w:w="1891" w:type="dxa"/>
            <w:noWrap/>
            <w:vAlign w:val="center"/>
            <w:hideMark/>
          </w:tcPr>
          <w:p w14:paraId="4BDC6EC2" w14:textId="77777777" w:rsidR="003E6527" w:rsidRPr="00881626" w:rsidRDefault="003E6527" w:rsidP="00881626">
            <w:pPr>
              <w:rPr>
                <w:sz w:val="22"/>
              </w:rPr>
            </w:pPr>
            <w:r w:rsidRPr="00881626">
              <w:rPr>
                <w:sz w:val="22"/>
              </w:rPr>
              <w:t>High Utilizer O</w:t>
            </w:r>
          </w:p>
        </w:tc>
        <w:tc>
          <w:tcPr>
            <w:tcW w:w="1728" w:type="dxa"/>
            <w:noWrap/>
            <w:vAlign w:val="center"/>
            <w:hideMark/>
          </w:tcPr>
          <w:p w14:paraId="6291DA85" w14:textId="77777777" w:rsidR="003E6527" w:rsidRPr="00881626" w:rsidRDefault="003E6527" w:rsidP="00881626">
            <w:pPr>
              <w:jc w:val="right"/>
              <w:rPr>
                <w:sz w:val="22"/>
              </w:rPr>
            </w:pPr>
          </w:p>
        </w:tc>
        <w:tc>
          <w:tcPr>
            <w:tcW w:w="1728" w:type="dxa"/>
            <w:noWrap/>
            <w:vAlign w:val="center"/>
            <w:hideMark/>
          </w:tcPr>
          <w:p w14:paraId="10791C8D" w14:textId="77777777" w:rsidR="003E6527" w:rsidRPr="00881626" w:rsidRDefault="003E6527" w:rsidP="00881626">
            <w:pPr>
              <w:jc w:val="right"/>
              <w:rPr>
                <w:sz w:val="22"/>
              </w:rPr>
            </w:pPr>
          </w:p>
        </w:tc>
      </w:tr>
      <w:tr w:rsidR="003E6527" w:rsidRPr="00881626" w14:paraId="739AE217" w14:textId="77777777" w:rsidTr="005E3F97">
        <w:trPr>
          <w:trHeight w:val="255"/>
        </w:trPr>
        <w:tc>
          <w:tcPr>
            <w:tcW w:w="1891" w:type="dxa"/>
            <w:noWrap/>
            <w:vAlign w:val="center"/>
            <w:hideMark/>
          </w:tcPr>
          <w:p w14:paraId="39985A18" w14:textId="77777777" w:rsidR="003E6527" w:rsidRPr="00881626" w:rsidRDefault="003E6527" w:rsidP="00881626">
            <w:pPr>
              <w:rPr>
                <w:sz w:val="22"/>
              </w:rPr>
            </w:pPr>
            <w:r w:rsidRPr="00881626">
              <w:rPr>
                <w:sz w:val="22"/>
              </w:rPr>
              <w:t>High Utilizer P</w:t>
            </w:r>
          </w:p>
        </w:tc>
        <w:tc>
          <w:tcPr>
            <w:tcW w:w="1728" w:type="dxa"/>
            <w:noWrap/>
            <w:vAlign w:val="center"/>
            <w:hideMark/>
          </w:tcPr>
          <w:p w14:paraId="24C52B74" w14:textId="77777777" w:rsidR="003E6527" w:rsidRPr="00881626" w:rsidRDefault="003E6527" w:rsidP="00881626">
            <w:pPr>
              <w:jc w:val="right"/>
              <w:rPr>
                <w:sz w:val="22"/>
              </w:rPr>
            </w:pPr>
          </w:p>
        </w:tc>
        <w:tc>
          <w:tcPr>
            <w:tcW w:w="1728" w:type="dxa"/>
            <w:noWrap/>
            <w:vAlign w:val="center"/>
            <w:hideMark/>
          </w:tcPr>
          <w:p w14:paraId="3B20C7B9" w14:textId="77777777" w:rsidR="003E6527" w:rsidRPr="00881626" w:rsidRDefault="003E6527" w:rsidP="00881626">
            <w:pPr>
              <w:jc w:val="right"/>
              <w:rPr>
                <w:sz w:val="22"/>
              </w:rPr>
            </w:pPr>
          </w:p>
        </w:tc>
      </w:tr>
      <w:tr w:rsidR="003E6527" w:rsidRPr="00881626" w14:paraId="1E87D86C" w14:textId="77777777" w:rsidTr="005E3F97">
        <w:trPr>
          <w:trHeight w:val="255"/>
        </w:trPr>
        <w:tc>
          <w:tcPr>
            <w:tcW w:w="1891" w:type="dxa"/>
            <w:noWrap/>
            <w:vAlign w:val="center"/>
            <w:hideMark/>
          </w:tcPr>
          <w:p w14:paraId="17E07D0D" w14:textId="77777777" w:rsidR="003E6527" w:rsidRPr="00881626" w:rsidRDefault="003E6527" w:rsidP="00881626">
            <w:pPr>
              <w:rPr>
                <w:sz w:val="22"/>
              </w:rPr>
            </w:pPr>
            <w:r w:rsidRPr="00881626">
              <w:rPr>
                <w:sz w:val="22"/>
              </w:rPr>
              <w:t>High Utilizer Q</w:t>
            </w:r>
          </w:p>
        </w:tc>
        <w:tc>
          <w:tcPr>
            <w:tcW w:w="1728" w:type="dxa"/>
            <w:noWrap/>
            <w:vAlign w:val="center"/>
            <w:hideMark/>
          </w:tcPr>
          <w:p w14:paraId="1A2A1665" w14:textId="77777777" w:rsidR="003E6527" w:rsidRPr="00881626" w:rsidRDefault="003E6527" w:rsidP="00881626">
            <w:pPr>
              <w:jc w:val="right"/>
              <w:rPr>
                <w:sz w:val="22"/>
              </w:rPr>
            </w:pPr>
            <w:r w:rsidRPr="00881626">
              <w:rPr>
                <w:sz w:val="22"/>
              </w:rPr>
              <w:t>1</w:t>
            </w:r>
          </w:p>
        </w:tc>
        <w:tc>
          <w:tcPr>
            <w:tcW w:w="1728" w:type="dxa"/>
            <w:noWrap/>
            <w:vAlign w:val="center"/>
            <w:hideMark/>
          </w:tcPr>
          <w:p w14:paraId="5BA9DCC8" w14:textId="77777777" w:rsidR="003E6527" w:rsidRPr="00881626" w:rsidRDefault="003E6527" w:rsidP="00881626">
            <w:pPr>
              <w:jc w:val="right"/>
              <w:rPr>
                <w:sz w:val="22"/>
              </w:rPr>
            </w:pPr>
            <w:r w:rsidRPr="00881626">
              <w:rPr>
                <w:sz w:val="22"/>
              </w:rPr>
              <w:t>2</w:t>
            </w:r>
          </w:p>
        </w:tc>
      </w:tr>
      <w:tr w:rsidR="003E6527" w:rsidRPr="00881626" w14:paraId="178F030F" w14:textId="77777777" w:rsidTr="005E3F97">
        <w:trPr>
          <w:trHeight w:val="255"/>
        </w:trPr>
        <w:tc>
          <w:tcPr>
            <w:tcW w:w="1891" w:type="dxa"/>
            <w:noWrap/>
            <w:vAlign w:val="center"/>
            <w:hideMark/>
          </w:tcPr>
          <w:p w14:paraId="5C86730F" w14:textId="77777777" w:rsidR="003E6527" w:rsidRPr="00881626" w:rsidRDefault="003E6527" w:rsidP="00881626">
            <w:pPr>
              <w:rPr>
                <w:sz w:val="22"/>
              </w:rPr>
            </w:pPr>
            <w:r w:rsidRPr="00881626">
              <w:rPr>
                <w:sz w:val="22"/>
              </w:rPr>
              <w:t>High Utilizer R</w:t>
            </w:r>
          </w:p>
        </w:tc>
        <w:tc>
          <w:tcPr>
            <w:tcW w:w="1728" w:type="dxa"/>
            <w:noWrap/>
            <w:vAlign w:val="center"/>
            <w:hideMark/>
          </w:tcPr>
          <w:p w14:paraId="2CF8FFC2" w14:textId="77777777" w:rsidR="003E6527" w:rsidRPr="00881626" w:rsidRDefault="003E6527" w:rsidP="00881626">
            <w:pPr>
              <w:jc w:val="right"/>
              <w:rPr>
                <w:sz w:val="22"/>
              </w:rPr>
            </w:pPr>
          </w:p>
        </w:tc>
        <w:tc>
          <w:tcPr>
            <w:tcW w:w="1728" w:type="dxa"/>
            <w:noWrap/>
            <w:vAlign w:val="center"/>
            <w:hideMark/>
          </w:tcPr>
          <w:p w14:paraId="6778923C" w14:textId="77777777" w:rsidR="003E6527" w:rsidRPr="00881626" w:rsidRDefault="003E6527" w:rsidP="00881626">
            <w:pPr>
              <w:jc w:val="right"/>
              <w:rPr>
                <w:sz w:val="22"/>
              </w:rPr>
            </w:pPr>
          </w:p>
        </w:tc>
      </w:tr>
      <w:tr w:rsidR="003E6527" w:rsidRPr="00881626" w14:paraId="32DA507F" w14:textId="77777777" w:rsidTr="005E3F97">
        <w:trPr>
          <w:trHeight w:val="255"/>
        </w:trPr>
        <w:tc>
          <w:tcPr>
            <w:tcW w:w="1891" w:type="dxa"/>
            <w:noWrap/>
            <w:vAlign w:val="center"/>
            <w:hideMark/>
          </w:tcPr>
          <w:p w14:paraId="64750235" w14:textId="77777777" w:rsidR="003E6527" w:rsidRPr="00881626" w:rsidRDefault="003E6527" w:rsidP="00881626">
            <w:pPr>
              <w:rPr>
                <w:sz w:val="22"/>
              </w:rPr>
            </w:pPr>
            <w:r w:rsidRPr="00881626">
              <w:rPr>
                <w:sz w:val="22"/>
              </w:rPr>
              <w:t>High Utilizer S</w:t>
            </w:r>
          </w:p>
        </w:tc>
        <w:tc>
          <w:tcPr>
            <w:tcW w:w="1728" w:type="dxa"/>
            <w:noWrap/>
            <w:vAlign w:val="center"/>
            <w:hideMark/>
          </w:tcPr>
          <w:p w14:paraId="77E28816" w14:textId="77777777" w:rsidR="003E6527" w:rsidRPr="00881626" w:rsidRDefault="003E6527" w:rsidP="00881626">
            <w:pPr>
              <w:jc w:val="right"/>
              <w:rPr>
                <w:sz w:val="22"/>
              </w:rPr>
            </w:pPr>
          </w:p>
        </w:tc>
        <w:tc>
          <w:tcPr>
            <w:tcW w:w="1728" w:type="dxa"/>
            <w:noWrap/>
            <w:vAlign w:val="center"/>
            <w:hideMark/>
          </w:tcPr>
          <w:p w14:paraId="488BB638" w14:textId="77777777" w:rsidR="003E6527" w:rsidRPr="00881626" w:rsidRDefault="003E6527" w:rsidP="00881626">
            <w:pPr>
              <w:jc w:val="right"/>
              <w:rPr>
                <w:sz w:val="22"/>
              </w:rPr>
            </w:pPr>
            <w:r w:rsidRPr="00881626">
              <w:rPr>
                <w:sz w:val="22"/>
              </w:rPr>
              <w:t>15</w:t>
            </w:r>
          </w:p>
        </w:tc>
      </w:tr>
      <w:tr w:rsidR="003E6527" w:rsidRPr="00881626" w14:paraId="7B101C73" w14:textId="77777777" w:rsidTr="005E3F97">
        <w:trPr>
          <w:trHeight w:val="255"/>
        </w:trPr>
        <w:tc>
          <w:tcPr>
            <w:tcW w:w="1891" w:type="dxa"/>
            <w:noWrap/>
            <w:vAlign w:val="center"/>
            <w:hideMark/>
          </w:tcPr>
          <w:p w14:paraId="7C4EDCEB" w14:textId="77777777" w:rsidR="003E6527" w:rsidRPr="00881626" w:rsidRDefault="003E6527" w:rsidP="00881626">
            <w:pPr>
              <w:rPr>
                <w:sz w:val="22"/>
              </w:rPr>
            </w:pPr>
            <w:r w:rsidRPr="00881626">
              <w:rPr>
                <w:sz w:val="22"/>
              </w:rPr>
              <w:t>High Utilizer T</w:t>
            </w:r>
          </w:p>
        </w:tc>
        <w:tc>
          <w:tcPr>
            <w:tcW w:w="1728" w:type="dxa"/>
            <w:noWrap/>
            <w:vAlign w:val="center"/>
            <w:hideMark/>
          </w:tcPr>
          <w:p w14:paraId="787E19D4" w14:textId="77777777" w:rsidR="003E6527" w:rsidRPr="00881626" w:rsidRDefault="003E6527" w:rsidP="00881626">
            <w:pPr>
              <w:jc w:val="right"/>
              <w:rPr>
                <w:sz w:val="22"/>
              </w:rPr>
            </w:pPr>
            <w:r w:rsidRPr="00881626">
              <w:rPr>
                <w:sz w:val="22"/>
              </w:rPr>
              <w:t>1</w:t>
            </w:r>
          </w:p>
        </w:tc>
        <w:tc>
          <w:tcPr>
            <w:tcW w:w="1728" w:type="dxa"/>
            <w:noWrap/>
            <w:vAlign w:val="center"/>
            <w:hideMark/>
          </w:tcPr>
          <w:p w14:paraId="18B1E0F7" w14:textId="77777777" w:rsidR="003E6527" w:rsidRPr="00881626" w:rsidRDefault="003E6527" w:rsidP="00881626">
            <w:pPr>
              <w:jc w:val="right"/>
              <w:rPr>
                <w:sz w:val="22"/>
              </w:rPr>
            </w:pPr>
            <w:r w:rsidRPr="00881626">
              <w:rPr>
                <w:sz w:val="22"/>
              </w:rPr>
              <w:t>10</w:t>
            </w:r>
          </w:p>
        </w:tc>
      </w:tr>
      <w:tr w:rsidR="003E6527" w:rsidRPr="00881626" w14:paraId="5AE877CC" w14:textId="77777777" w:rsidTr="005E3F97">
        <w:trPr>
          <w:trHeight w:val="255"/>
        </w:trPr>
        <w:tc>
          <w:tcPr>
            <w:tcW w:w="1891" w:type="dxa"/>
            <w:noWrap/>
            <w:vAlign w:val="center"/>
            <w:hideMark/>
          </w:tcPr>
          <w:p w14:paraId="342054E0" w14:textId="77777777" w:rsidR="003E6527" w:rsidRPr="00881626" w:rsidRDefault="003E6527" w:rsidP="00881626">
            <w:pPr>
              <w:rPr>
                <w:sz w:val="22"/>
              </w:rPr>
            </w:pPr>
            <w:r w:rsidRPr="00881626">
              <w:rPr>
                <w:sz w:val="22"/>
              </w:rPr>
              <w:t>High Utilizer U</w:t>
            </w:r>
          </w:p>
        </w:tc>
        <w:tc>
          <w:tcPr>
            <w:tcW w:w="1728" w:type="dxa"/>
            <w:noWrap/>
            <w:vAlign w:val="center"/>
            <w:hideMark/>
          </w:tcPr>
          <w:p w14:paraId="5764DAD5" w14:textId="77777777" w:rsidR="003E6527" w:rsidRPr="00881626" w:rsidRDefault="003E6527" w:rsidP="00881626">
            <w:pPr>
              <w:jc w:val="right"/>
              <w:rPr>
                <w:sz w:val="22"/>
              </w:rPr>
            </w:pPr>
            <w:r w:rsidRPr="00881626">
              <w:rPr>
                <w:sz w:val="22"/>
              </w:rPr>
              <w:t>4</w:t>
            </w:r>
          </w:p>
        </w:tc>
        <w:tc>
          <w:tcPr>
            <w:tcW w:w="1728" w:type="dxa"/>
            <w:noWrap/>
            <w:vAlign w:val="center"/>
            <w:hideMark/>
          </w:tcPr>
          <w:p w14:paraId="532C05D4" w14:textId="77777777" w:rsidR="003E6527" w:rsidRPr="00881626" w:rsidRDefault="003E6527" w:rsidP="00881626">
            <w:pPr>
              <w:jc w:val="right"/>
              <w:rPr>
                <w:sz w:val="22"/>
              </w:rPr>
            </w:pPr>
            <w:r w:rsidRPr="00881626">
              <w:rPr>
                <w:sz w:val="22"/>
              </w:rPr>
              <w:t>17</w:t>
            </w:r>
          </w:p>
        </w:tc>
      </w:tr>
      <w:tr w:rsidR="003E6527" w:rsidRPr="00881626" w14:paraId="0C91EA9C" w14:textId="77777777" w:rsidTr="005E3F97">
        <w:trPr>
          <w:trHeight w:val="255"/>
        </w:trPr>
        <w:tc>
          <w:tcPr>
            <w:tcW w:w="1891" w:type="dxa"/>
            <w:noWrap/>
            <w:vAlign w:val="center"/>
            <w:hideMark/>
          </w:tcPr>
          <w:p w14:paraId="2348A886" w14:textId="77777777" w:rsidR="003E6527" w:rsidRPr="00881626" w:rsidRDefault="003E6527" w:rsidP="00881626">
            <w:pPr>
              <w:rPr>
                <w:sz w:val="22"/>
              </w:rPr>
            </w:pPr>
            <w:r w:rsidRPr="00881626">
              <w:rPr>
                <w:sz w:val="22"/>
              </w:rPr>
              <w:t>High Utilizer V</w:t>
            </w:r>
          </w:p>
        </w:tc>
        <w:tc>
          <w:tcPr>
            <w:tcW w:w="1728" w:type="dxa"/>
            <w:noWrap/>
            <w:vAlign w:val="center"/>
            <w:hideMark/>
          </w:tcPr>
          <w:p w14:paraId="3575E73C" w14:textId="77777777" w:rsidR="003E6527" w:rsidRPr="00881626" w:rsidRDefault="003E6527" w:rsidP="00881626">
            <w:pPr>
              <w:jc w:val="right"/>
              <w:rPr>
                <w:sz w:val="22"/>
              </w:rPr>
            </w:pPr>
            <w:r w:rsidRPr="00881626">
              <w:rPr>
                <w:sz w:val="22"/>
              </w:rPr>
              <w:t>2</w:t>
            </w:r>
          </w:p>
        </w:tc>
        <w:tc>
          <w:tcPr>
            <w:tcW w:w="1728" w:type="dxa"/>
            <w:noWrap/>
            <w:vAlign w:val="center"/>
            <w:hideMark/>
          </w:tcPr>
          <w:p w14:paraId="0734B860" w14:textId="77777777" w:rsidR="003E6527" w:rsidRPr="00881626" w:rsidRDefault="003E6527" w:rsidP="00881626">
            <w:pPr>
              <w:jc w:val="right"/>
              <w:rPr>
                <w:sz w:val="22"/>
              </w:rPr>
            </w:pPr>
          </w:p>
        </w:tc>
      </w:tr>
      <w:tr w:rsidR="003E6527" w:rsidRPr="00881626" w14:paraId="37340BE0" w14:textId="77777777" w:rsidTr="005E3F97">
        <w:trPr>
          <w:trHeight w:val="255"/>
        </w:trPr>
        <w:tc>
          <w:tcPr>
            <w:tcW w:w="1891" w:type="dxa"/>
            <w:noWrap/>
            <w:vAlign w:val="center"/>
            <w:hideMark/>
          </w:tcPr>
          <w:p w14:paraId="54E20AD5" w14:textId="77777777" w:rsidR="003E6527" w:rsidRPr="00881626" w:rsidRDefault="003E6527" w:rsidP="00881626">
            <w:pPr>
              <w:rPr>
                <w:sz w:val="22"/>
              </w:rPr>
            </w:pPr>
            <w:r w:rsidRPr="00881626">
              <w:rPr>
                <w:sz w:val="22"/>
              </w:rPr>
              <w:t>High Utilizer W</w:t>
            </w:r>
          </w:p>
        </w:tc>
        <w:tc>
          <w:tcPr>
            <w:tcW w:w="1728" w:type="dxa"/>
            <w:noWrap/>
            <w:vAlign w:val="center"/>
            <w:hideMark/>
          </w:tcPr>
          <w:p w14:paraId="7EC67500" w14:textId="77777777" w:rsidR="003E6527" w:rsidRPr="00881626" w:rsidRDefault="003E6527" w:rsidP="00881626">
            <w:pPr>
              <w:jc w:val="right"/>
              <w:rPr>
                <w:sz w:val="22"/>
              </w:rPr>
            </w:pPr>
          </w:p>
        </w:tc>
        <w:tc>
          <w:tcPr>
            <w:tcW w:w="1728" w:type="dxa"/>
            <w:noWrap/>
            <w:vAlign w:val="center"/>
            <w:hideMark/>
          </w:tcPr>
          <w:p w14:paraId="1E838939" w14:textId="77777777" w:rsidR="003E6527" w:rsidRPr="00881626" w:rsidRDefault="003E6527" w:rsidP="00881626">
            <w:pPr>
              <w:jc w:val="right"/>
              <w:rPr>
                <w:sz w:val="22"/>
              </w:rPr>
            </w:pPr>
            <w:r w:rsidRPr="00881626">
              <w:rPr>
                <w:sz w:val="22"/>
              </w:rPr>
              <w:t>1</w:t>
            </w:r>
          </w:p>
        </w:tc>
      </w:tr>
      <w:tr w:rsidR="003E6527" w:rsidRPr="00881626" w14:paraId="055467E0" w14:textId="77777777" w:rsidTr="005E3F97">
        <w:trPr>
          <w:trHeight w:val="255"/>
        </w:trPr>
        <w:tc>
          <w:tcPr>
            <w:tcW w:w="1891" w:type="dxa"/>
            <w:noWrap/>
            <w:vAlign w:val="center"/>
            <w:hideMark/>
          </w:tcPr>
          <w:p w14:paraId="62B864BE" w14:textId="77777777" w:rsidR="003E6527" w:rsidRPr="00881626" w:rsidRDefault="003E6527" w:rsidP="00881626">
            <w:pPr>
              <w:rPr>
                <w:sz w:val="22"/>
              </w:rPr>
            </w:pPr>
            <w:r w:rsidRPr="00881626">
              <w:rPr>
                <w:sz w:val="22"/>
              </w:rPr>
              <w:t>High Utilizer X</w:t>
            </w:r>
          </w:p>
        </w:tc>
        <w:tc>
          <w:tcPr>
            <w:tcW w:w="1728" w:type="dxa"/>
            <w:noWrap/>
            <w:vAlign w:val="center"/>
            <w:hideMark/>
          </w:tcPr>
          <w:p w14:paraId="56FDBB18" w14:textId="77777777" w:rsidR="003E6527" w:rsidRPr="00881626" w:rsidRDefault="003E6527" w:rsidP="00881626">
            <w:pPr>
              <w:jc w:val="right"/>
              <w:rPr>
                <w:sz w:val="22"/>
              </w:rPr>
            </w:pPr>
          </w:p>
        </w:tc>
        <w:tc>
          <w:tcPr>
            <w:tcW w:w="1728" w:type="dxa"/>
            <w:noWrap/>
            <w:vAlign w:val="center"/>
            <w:hideMark/>
          </w:tcPr>
          <w:p w14:paraId="5EFF5B0A" w14:textId="77777777" w:rsidR="003E6527" w:rsidRPr="00881626" w:rsidRDefault="003E6527" w:rsidP="00881626">
            <w:pPr>
              <w:jc w:val="right"/>
              <w:rPr>
                <w:sz w:val="22"/>
              </w:rPr>
            </w:pPr>
            <w:r w:rsidRPr="00881626">
              <w:rPr>
                <w:sz w:val="22"/>
              </w:rPr>
              <w:t>1</w:t>
            </w:r>
          </w:p>
        </w:tc>
      </w:tr>
      <w:tr w:rsidR="003E6527" w:rsidRPr="00881626" w14:paraId="5EDF8D88" w14:textId="77777777" w:rsidTr="005E3F97">
        <w:trPr>
          <w:trHeight w:val="255"/>
        </w:trPr>
        <w:tc>
          <w:tcPr>
            <w:tcW w:w="1891" w:type="dxa"/>
            <w:noWrap/>
            <w:vAlign w:val="center"/>
            <w:hideMark/>
          </w:tcPr>
          <w:p w14:paraId="1221BCAB" w14:textId="77777777" w:rsidR="003E6527" w:rsidRPr="00881626" w:rsidRDefault="003E6527" w:rsidP="00881626">
            <w:pPr>
              <w:rPr>
                <w:sz w:val="22"/>
              </w:rPr>
            </w:pPr>
            <w:r w:rsidRPr="00881626">
              <w:rPr>
                <w:sz w:val="22"/>
              </w:rPr>
              <w:t>High Utilizer Y</w:t>
            </w:r>
          </w:p>
        </w:tc>
        <w:tc>
          <w:tcPr>
            <w:tcW w:w="1728" w:type="dxa"/>
            <w:noWrap/>
            <w:vAlign w:val="center"/>
            <w:hideMark/>
          </w:tcPr>
          <w:p w14:paraId="334F99C1" w14:textId="77777777" w:rsidR="003E6527" w:rsidRPr="00881626" w:rsidRDefault="003E6527" w:rsidP="00881626">
            <w:pPr>
              <w:jc w:val="right"/>
              <w:rPr>
                <w:sz w:val="22"/>
              </w:rPr>
            </w:pPr>
            <w:r w:rsidRPr="00881626">
              <w:rPr>
                <w:sz w:val="22"/>
              </w:rPr>
              <w:t>3</w:t>
            </w:r>
          </w:p>
        </w:tc>
        <w:tc>
          <w:tcPr>
            <w:tcW w:w="1728" w:type="dxa"/>
            <w:noWrap/>
            <w:vAlign w:val="center"/>
            <w:hideMark/>
          </w:tcPr>
          <w:p w14:paraId="0FCA4C58" w14:textId="77777777" w:rsidR="003E6527" w:rsidRPr="00881626" w:rsidRDefault="003E6527" w:rsidP="00881626">
            <w:pPr>
              <w:jc w:val="right"/>
              <w:rPr>
                <w:sz w:val="22"/>
              </w:rPr>
            </w:pPr>
          </w:p>
        </w:tc>
      </w:tr>
      <w:tr w:rsidR="003E6527" w:rsidRPr="00881626" w14:paraId="36706224" w14:textId="77777777" w:rsidTr="005E3F97">
        <w:trPr>
          <w:trHeight w:val="255"/>
        </w:trPr>
        <w:tc>
          <w:tcPr>
            <w:tcW w:w="1891" w:type="dxa"/>
            <w:noWrap/>
            <w:vAlign w:val="center"/>
            <w:hideMark/>
          </w:tcPr>
          <w:p w14:paraId="414571C6" w14:textId="77777777" w:rsidR="003E6527" w:rsidRPr="00881626" w:rsidRDefault="003E6527" w:rsidP="00881626">
            <w:pPr>
              <w:rPr>
                <w:sz w:val="22"/>
              </w:rPr>
            </w:pPr>
            <w:r w:rsidRPr="00881626">
              <w:rPr>
                <w:sz w:val="22"/>
              </w:rPr>
              <w:t>High Utilizer Z</w:t>
            </w:r>
          </w:p>
        </w:tc>
        <w:tc>
          <w:tcPr>
            <w:tcW w:w="1728" w:type="dxa"/>
            <w:noWrap/>
            <w:vAlign w:val="center"/>
            <w:hideMark/>
          </w:tcPr>
          <w:p w14:paraId="202A8AD4" w14:textId="77777777" w:rsidR="003E6527" w:rsidRPr="00881626" w:rsidRDefault="003E6527" w:rsidP="00881626">
            <w:pPr>
              <w:jc w:val="right"/>
              <w:rPr>
                <w:sz w:val="22"/>
              </w:rPr>
            </w:pPr>
          </w:p>
        </w:tc>
        <w:tc>
          <w:tcPr>
            <w:tcW w:w="1728" w:type="dxa"/>
            <w:noWrap/>
            <w:vAlign w:val="center"/>
            <w:hideMark/>
          </w:tcPr>
          <w:p w14:paraId="1B1CAEF3" w14:textId="77777777" w:rsidR="003E6527" w:rsidRPr="00881626" w:rsidRDefault="003E6527" w:rsidP="00881626">
            <w:pPr>
              <w:jc w:val="right"/>
              <w:rPr>
                <w:sz w:val="22"/>
              </w:rPr>
            </w:pPr>
          </w:p>
        </w:tc>
      </w:tr>
      <w:tr w:rsidR="003E6527" w:rsidRPr="00881626" w14:paraId="2CFCDD1D" w14:textId="77777777" w:rsidTr="005E3F97">
        <w:trPr>
          <w:trHeight w:val="255"/>
        </w:trPr>
        <w:tc>
          <w:tcPr>
            <w:tcW w:w="1891" w:type="dxa"/>
            <w:shd w:val="clear" w:color="auto" w:fill="BEDCB4"/>
            <w:noWrap/>
            <w:vAlign w:val="center"/>
            <w:hideMark/>
          </w:tcPr>
          <w:p w14:paraId="1071CBF5" w14:textId="77777777" w:rsidR="003E6527" w:rsidRPr="00881626" w:rsidRDefault="003E6527" w:rsidP="00881626">
            <w:pPr>
              <w:rPr>
                <w:b/>
                <w:sz w:val="22"/>
              </w:rPr>
            </w:pPr>
            <w:r w:rsidRPr="00881626">
              <w:rPr>
                <w:b/>
                <w:sz w:val="22"/>
              </w:rPr>
              <w:t>Total</w:t>
            </w:r>
          </w:p>
        </w:tc>
        <w:tc>
          <w:tcPr>
            <w:tcW w:w="1728" w:type="dxa"/>
            <w:shd w:val="clear" w:color="auto" w:fill="BEDCB4"/>
            <w:noWrap/>
            <w:vAlign w:val="center"/>
            <w:hideMark/>
          </w:tcPr>
          <w:p w14:paraId="78AA376A" w14:textId="77777777" w:rsidR="003E6527" w:rsidRPr="00881626" w:rsidRDefault="003E6527" w:rsidP="00881626">
            <w:pPr>
              <w:jc w:val="right"/>
              <w:rPr>
                <w:b/>
                <w:sz w:val="22"/>
              </w:rPr>
            </w:pPr>
            <w:r w:rsidRPr="00881626">
              <w:rPr>
                <w:b/>
                <w:sz w:val="22"/>
              </w:rPr>
              <w:t>29</w:t>
            </w:r>
          </w:p>
        </w:tc>
        <w:tc>
          <w:tcPr>
            <w:tcW w:w="1728" w:type="dxa"/>
            <w:shd w:val="clear" w:color="auto" w:fill="BEDCB4"/>
            <w:noWrap/>
            <w:vAlign w:val="center"/>
            <w:hideMark/>
          </w:tcPr>
          <w:p w14:paraId="351CCD4D" w14:textId="77777777" w:rsidR="003E6527" w:rsidRPr="00881626" w:rsidRDefault="003E6527" w:rsidP="00881626">
            <w:pPr>
              <w:jc w:val="right"/>
              <w:rPr>
                <w:b/>
                <w:sz w:val="22"/>
              </w:rPr>
            </w:pPr>
            <w:r w:rsidRPr="00881626">
              <w:rPr>
                <w:b/>
                <w:sz w:val="22"/>
              </w:rPr>
              <w:t>265</w:t>
            </w:r>
          </w:p>
        </w:tc>
      </w:tr>
    </w:tbl>
    <w:p w14:paraId="7BBB68B7" w14:textId="77777777" w:rsidR="003E6527" w:rsidRDefault="003E6527" w:rsidP="00881626"/>
    <w:p w14:paraId="5FAD23BF" w14:textId="77777777" w:rsidR="003E6527" w:rsidRDefault="003E6527" w:rsidP="00881626">
      <w:r>
        <w:t xml:space="preserve">Sixty five percent of the visits were related to substance abuse, primarily involving alcohol. These visits </w:t>
      </w:r>
      <w:r w:rsidR="00731C68">
        <w:t>involved</w:t>
      </w:r>
      <w:r>
        <w:t xml:space="preserve"> 21 of the 36 individuals </w:t>
      </w:r>
      <w:r w:rsidR="00731C68">
        <w:t>(</w:t>
      </w:r>
      <w:r>
        <w:t>58</w:t>
      </w:r>
      <w:r w:rsidR="001B4C85">
        <w:t>.0</w:t>
      </w:r>
      <w:r>
        <w:t>%</w:t>
      </w:r>
      <w:r w:rsidR="00731C68">
        <w:t>)</w:t>
      </w:r>
      <w:r w:rsidR="00967393">
        <w:t xml:space="preserve">. </w:t>
      </w:r>
      <w:r>
        <w:t xml:space="preserve">Seven percent of the visits were related to mental illness, including depression, manic behavior, and suicidal idealization. These visits involved 13 </w:t>
      </w:r>
      <w:r w:rsidR="00731C68">
        <w:t>(</w:t>
      </w:r>
      <w:r>
        <w:t>33</w:t>
      </w:r>
      <w:r w:rsidR="001B4C85">
        <w:t>.0</w:t>
      </w:r>
      <w:r>
        <w:t>%</w:t>
      </w:r>
      <w:r w:rsidR="00731C68">
        <w:t>)</w:t>
      </w:r>
      <w:r>
        <w:t xml:space="preserve"> of the individuals. The percentage of ED visits involving mental illness closely matches the equivalent </w:t>
      </w:r>
      <w:r w:rsidR="001F6C18">
        <w:t>M</w:t>
      </w:r>
      <w:r w:rsidR="00B77DBF">
        <w:t>edicaid</w:t>
      </w:r>
      <w:r>
        <w:t xml:space="preserve"> data. The </w:t>
      </w:r>
      <w:r w:rsidR="001F6C18">
        <w:t>M</w:t>
      </w:r>
      <w:r w:rsidR="00B77DBF">
        <w:t>edicaid</w:t>
      </w:r>
      <w:r>
        <w:t xml:space="preserve"> data does not include alcohol or other drug abuse as a diagnosis, which may explain the ED visits without an ICD code.  </w:t>
      </w:r>
    </w:p>
    <w:p w14:paraId="10414C8D" w14:textId="77777777" w:rsidR="003E6527" w:rsidRDefault="003E6527" w:rsidP="00881626"/>
    <w:p w14:paraId="342281DC" w14:textId="77777777" w:rsidR="003F25D8" w:rsidRPr="003F25D8" w:rsidRDefault="00AC5F99" w:rsidP="00881626">
      <w:r>
        <w:t xml:space="preserve">In order to provide context for these estimates, we also calculated average usage and average costs without any adjustments to the data. </w:t>
      </w:r>
      <w:r w:rsidR="00A034A5">
        <w:t>The next table</w:t>
      </w:r>
      <w:r>
        <w:t xml:space="preserve"> uses all </w:t>
      </w:r>
      <w:r w:rsidR="001F6C18">
        <w:t>M</w:t>
      </w:r>
      <w:r w:rsidR="00B77DBF">
        <w:t xml:space="preserve">edicaid </w:t>
      </w:r>
      <w:r>
        <w:t xml:space="preserve">data to calculate </w:t>
      </w:r>
      <w:r>
        <w:lastRenderedPageBreak/>
        <w:t xml:space="preserve">averages for both the 65 base group member included in the </w:t>
      </w:r>
      <w:r w:rsidR="001F6C18">
        <w:t>M</w:t>
      </w:r>
      <w:r w:rsidR="00B77DBF">
        <w:t>edicaid</w:t>
      </w:r>
      <w:r>
        <w:t xml:space="preserve"> data and also for all Larimer County Medicaid patients. The time period for these two data sets is overlapping but not identical. Based on these unadjusted averages, it is clear that the base group members use all medical resources at significantly higher rates than the typical Medicaid member.</w:t>
      </w:r>
    </w:p>
    <w:p w14:paraId="2ADC9716" w14:textId="77777777" w:rsidR="003F25D8" w:rsidRDefault="003F25D8" w:rsidP="00996796"/>
    <w:p w14:paraId="6B9CE960" w14:textId="77777777" w:rsidR="00996796" w:rsidRPr="003F25D8" w:rsidRDefault="00A034A5" w:rsidP="00996796">
      <w:pPr>
        <w:pStyle w:val="TWHeading4"/>
      </w:pPr>
      <w:r>
        <w:t>Comparison of Jail High Utilizers with All Larimer County Medicaid Patients</w:t>
      </w:r>
    </w:p>
    <w:tbl>
      <w:tblPr>
        <w:tblW w:w="7717" w:type="dxa"/>
        <w:tblInd w:w="108" w:type="dxa"/>
        <w:tblCellMar>
          <w:top w:w="14" w:type="dxa"/>
          <w:left w:w="115" w:type="dxa"/>
          <w:bottom w:w="14" w:type="dxa"/>
          <w:right w:w="115" w:type="dxa"/>
        </w:tblCellMar>
        <w:tblLook w:val="04A0" w:firstRow="1" w:lastRow="0" w:firstColumn="1" w:lastColumn="0" w:noHBand="0" w:noVBand="1"/>
      </w:tblPr>
      <w:tblGrid>
        <w:gridCol w:w="2872"/>
        <w:gridCol w:w="2325"/>
        <w:gridCol w:w="2520"/>
      </w:tblGrid>
      <w:tr w:rsidR="00881626" w:rsidRPr="00881626" w14:paraId="770C6458" w14:textId="77777777" w:rsidTr="00996796">
        <w:trPr>
          <w:trHeight w:val="398"/>
          <w:tblHeader/>
        </w:trPr>
        <w:tc>
          <w:tcPr>
            <w:tcW w:w="2872" w:type="dxa"/>
            <w:tcBorders>
              <w:top w:val="single" w:sz="4" w:space="0" w:color="auto"/>
              <w:left w:val="single" w:sz="4" w:space="0" w:color="auto"/>
              <w:bottom w:val="single" w:sz="4" w:space="0" w:color="auto"/>
              <w:right w:val="single" w:sz="4" w:space="0" w:color="auto"/>
            </w:tcBorders>
            <w:shd w:val="clear" w:color="auto" w:fill="6CB239"/>
            <w:noWrap/>
            <w:vAlign w:val="center"/>
            <w:hideMark/>
          </w:tcPr>
          <w:p w14:paraId="7DB20587" w14:textId="77777777" w:rsidR="003F25D8" w:rsidRPr="00881626" w:rsidRDefault="003F25D8" w:rsidP="00881626">
            <w:pPr>
              <w:spacing w:line="240" w:lineRule="auto"/>
              <w:rPr>
                <w:rFonts w:eastAsia="Times New Roman" w:cs="Times New Roman"/>
                <w:b/>
                <w:color w:val="FFFFFF" w:themeColor="background1"/>
                <w:szCs w:val="24"/>
              </w:rPr>
            </w:pPr>
            <w:r w:rsidRPr="00881626">
              <w:rPr>
                <w:rFonts w:eastAsia="Times New Roman" w:cs="Times New Roman"/>
                <w:b/>
                <w:color w:val="FFFFFF" w:themeColor="background1"/>
                <w:szCs w:val="24"/>
              </w:rPr>
              <w:t>Dates Covered</w:t>
            </w:r>
            <w:r w:rsidR="00996796">
              <w:rPr>
                <w:rFonts w:eastAsia="Times New Roman" w:cs="Times New Roman"/>
                <w:b/>
                <w:color w:val="FFFFFF" w:themeColor="background1"/>
                <w:szCs w:val="24"/>
              </w:rPr>
              <w:t>:</w:t>
            </w:r>
          </w:p>
        </w:tc>
        <w:tc>
          <w:tcPr>
            <w:tcW w:w="2325" w:type="dxa"/>
            <w:tcBorders>
              <w:top w:val="single" w:sz="4" w:space="0" w:color="auto"/>
              <w:left w:val="nil"/>
              <w:bottom w:val="single" w:sz="4" w:space="0" w:color="auto"/>
              <w:right w:val="single" w:sz="4" w:space="0" w:color="auto"/>
            </w:tcBorders>
            <w:shd w:val="clear" w:color="auto" w:fill="6CB239"/>
            <w:noWrap/>
            <w:vAlign w:val="center"/>
            <w:hideMark/>
          </w:tcPr>
          <w:p w14:paraId="318AFD69" w14:textId="77777777" w:rsidR="003F25D8" w:rsidRDefault="003F25D8" w:rsidP="00881626">
            <w:pPr>
              <w:spacing w:line="240" w:lineRule="auto"/>
              <w:jc w:val="center"/>
              <w:rPr>
                <w:rFonts w:eastAsia="Times New Roman" w:cs="Times New Roman"/>
                <w:b/>
                <w:color w:val="FFFFFF" w:themeColor="background1"/>
                <w:szCs w:val="24"/>
              </w:rPr>
            </w:pPr>
            <w:r w:rsidRPr="00881626">
              <w:rPr>
                <w:rFonts w:eastAsia="Times New Roman" w:cs="Times New Roman"/>
                <w:b/>
                <w:color w:val="FFFFFF" w:themeColor="background1"/>
                <w:szCs w:val="24"/>
              </w:rPr>
              <w:t>3/1/13-6/30/14</w:t>
            </w:r>
          </w:p>
          <w:p w14:paraId="3C28783E" w14:textId="77777777" w:rsidR="006F231A" w:rsidRPr="00881626" w:rsidRDefault="006F231A" w:rsidP="00881626">
            <w:pPr>
              <w:spacing w:line="240" w:lineRule="auto"/>
              <w:jc w:val="center"/>
              <w:rPr>
                <w:rFonts w:eastAsia="Times New Roman" w:cs="Times New Roman"/>
                <w:b/>
                <w:color w:val="FFFFFF" w:themeColor="background1"/>
                <w:szCs w:val="24"/>
              </w:rPr>
            </w:pPr>
            <w:r w:rsidRPr="006F231A">
              <w:rPr>
                <w:rFonts w:eastAsia="Times New Roman" w:cs="Times New Roman"/>
                <w:b/>
                <w:color w:val="FFFFFF" w:themeColor="background1"/>
                <w:sz w:val="22"/>
                <w:szCs w:val="24"/>
              </w:rPr>
              <w:t>(16 Months)</w:t>
            </w:r>
          </w:p>
        </w:tc>
        <w:tc>
          <w:tcPr>
            <w:tcW w:w="2520" w:type="dxa"/>
            <w:tcBorders>
              <w:top w:val="single" w:sz="4" w:space="0" w:color="auto"/>
              <w:left w:val="nil"/>
              <w:bottom w:val="single" w:sz="4" w:space="0" w:color="auto"/>
              <w:right w:val="single" w:sz="4" w:space="0" w:color="auto"/>
            </w:tcBorders>
            <w:shd w:val="clear" w:color="auto" w:fill="6CB239"/>
            <w:noWrap/>
            <w:vAlign w:val="center"/>
            <w:hideMark/>
          </w:tcPr>
          <w:p w14:paraId="7799A6DB" w14:textId="77777777" w:rsidR="003F25D8" w:rsidRDefault="003F25D8" w:rsidP="00881626">
            <w:pPr>
              <w:spacing w:line="240" w:lineRule="auto"/>
              <w:jc w:val="center"/>
              <w:rPr>
                <w:rFonts w:eastAsia="Times New Roman" w:cs="Times New Roman"/>
                <w:b/>
                <w:color w:val="FFFFFF" w:themeColor="background1"/>
                <w:szCs w:val="24"/>
              </w:rPr>
            </w:pPr>
            <w:r w:rsidRPr="00881626">
              <w:rPr>
                <w:rFonts w:eastAsia="Times New Roman" w:cs="Times New Roman"/>
                <w:b/>
                <w:color w:val="FFFFFF" w:themeColor="background1"/>
                <w:szCs w:val="24"/>
              </w:rPr>
              <w:t>5/1/13-8/1/14</w:t>
            </w:r>
          </w:p>
          <w:p w14:paraId="5CA31292" w14:textId="77777777" w:rsidR="006F231A" w:rsidRPr="00881626" w:rsidRDefault="006F231A" w:rsidP="00881626">
            <w:pPr>
              <w:spacing w:line="240" w:lineRule="auto"/>
              <w:jc w:val="center"/>
              <w:rPr>
                <w:rFonts w:eastAsia="Times New Roman" w:cs="Times New Roman"/>
                <w:b/>
                <w:color w:val="FFFFFF" w:themeColor="background1"/>
                <w:szCs w:val="24"/>
              </w:rPr>
            </w:pPr>
            <w:r w:rsidRPr="006F231A">
              <w:rPr>
                <w:rFonts w:eastAsia="Times New Roman" w:cs="Times New Roman"/>
                <w:b/>
                <w:color w:val="FFFFFF" w:themeColor="background1"/>
                <w:sz w:val="22"/>
                <w:szCs w:val="24"/>
              </w:rPr>
              <w:t>(14 Months)</w:t>
            </w:r>
          </w:p>
        </w:tc>
      </w:tr>
      <w:tr w:rsidR="003F25D8" w:rsidRPr="00881626" w14:paraId="221D3C27" w14:textId="77777777" w:rsidTr="00996796">
        <w:trPr>
          <w:trHeight w:val="980"/>
          <w:tblHeader/>
        </w:trPr>
        <w:tc>
          <w:tcPr>
            <w:tcW w:w="2872" w:type="dxa"/>
            <w:tcBorders>
              <w:top w:val="nil"/>
              <w:left w:val="single" w:sz="4" w:space="0" w:color="auto"/>
              <w:bottom w:val="single" w:sz="4" w:space="0" w:color="auto"/>
              <w:right w:val="single" w:sz="4" w:space="0" w:color="auto"/>
            </w:tcBorders>
            <w:shd w:val="clear" w:color="auto" w:fill="BEDCB4"/>
            <w:vAlign w:val="center"/>
            <w:hideMark/>
          </w:tcPr>
          <w:p w14:paraId="31728718" w14:textId="77777777" w:rsidR="003F25D8" w:rsidRPr="00881626" w:rsidRDefault="003F25D8" w:rsidP="00881626">
            <w:pPr>
              <w:spacing w:line="240" w:lineRule="auto"/>
              <w:rPr>
                <w:rFonts w:eastAsia="Times New Roman" w:cs="Times New Roman"/>
                <w:b/>
                <w:color w:val="000000"/>
                <w:sz w:val="22"/>
              </w:rPr>
            </w:pPr>
            <w:r w:rsidRPr="00881626">
              <w:rPr>
                <w:rFonts w:eastAsia="Times New Roman" w:cs="Times New Roman"/>
                <w:b/>
                <w:color w:val="000000"/>
                <w:sz w:val="22"/>
              </w:rPr>
              <w:t> </w:t>
            </w:r>
            <w:r w:rsidR="00996796">
              <w:rPr>
                <w:rFonts w:eastAsia="Times New Roman" w:cs="Times New Roman"/>
                <w:b/>
                <w:color w:val="000000"/>
                <w:sz w:val="22"/>
              </w:rPr>
              <w:t>Categor</w:t>
            </w:r>
            <w:r w:rsidR="003E72FC">
              <w:rPr>
                <w:rFonts w:eastAsia="Times New Roman" w:cs="Times New Roman"/>
                <w:b/>
                <w:color w:val="000000"/>
                <w:sz w:val="22"/>
              </w:rPr>
              <w:t>y</w:t>
            </w:r>
          </w:p>
        </w:tc>
        <w:tc>
          <w:tcPr>
            <w:tcW w:w="2325" w:type="dxa"/>
            <w:tcBorders>
              <w:top w:val="nil"/>
              <w:left w:val="nil"/>
              <w:bottom w:val="single" w:sz="4" w:space="0" w:color="auto"/>
              <w:right w:val="single" w:sz="4" w:space="0" w:color="auto"/>
            </w:tcBorders>
            <w:shd w:val="clear" w:color="auto" w:fill="BEDCB4"/>
            <w:vAlign w:val="center"/>
            <w:hideMark/>
          </w:tcPr>
          <w:p w14:paraId="11B578C4" w14:textId="77777777" w:rsidR="003F25D8" w:rsidRPr="00881626" w:rsidRDefault="003F25D8" w:rsidP="00881626">
            <w:pPr>
              <w:spacing w:line="240" w:lineRule="auto"/>
              <w:jc w:val="center"/>
              <w:rPr>
                <w:rFonts w:eastAsia="Times New Roman" w:cs="Times New Roman"/>
                <w:b/>
                <w:color w:val="000000"/>
                <w:sz w:val="20"/>
              </w:rPr>
            </w:pPr>
            <w:r w:rsidRPr="00881626">
              <w:rPr>
                <w:rFonts w:eastAsia="Times New Roman" w:cs="Times New Roman"/>
                <w:b/>
                <w:color w:val="000000"/>
                <w:sz w:val="20"/>
              </w:rPr>
              <w:t xml:space="preserve">Average </w:t>
            </w:r>
            <w:r w:rsidR="00881626" w:rsidRPr="00881626">
              <w:rPr>
                <w:rFonts w:eastAsia="Times New Roman" w:cs="Times New Roman"/>
                <w:b/>
                <w:color w:val="000000"/>
                <w:sz w:val="20"/>
              </w:rPr>
              <w:t>16</w:t>
            </w:r>
            <w:r w:rsidRPr="00881626">
              <w:rPr>
                <w:rFonts w:eastAsia="Times New Roman" w:cs="Times New Roman"/>
                <w:b/>
                <w:color w:val="000000"/>
                <w:sz w:val="20"/>
              </w:rPr>
              <w:t xml:space="preserve"> Month Cost for Enrolled Members of Base Group</w:t>
            </w:r>
          </w:p>
        </w:tc>
        <w:tc>
          <w:tcPr>
            <w:tcW w:w="2520" w:type="dxa"/>
            <w:tcBorders>
              <w:top w:val="nil"/>
              <w:left w:val="nil"/>
              <w:bottom w:val="single" w:sz="4" w:space="0" w:color="auto"/>
              <w:right w:val="single" w:sz="4" w:space="0" w:color="auto"/>
            </w:tcBorders>
            <w:shd w:val="clear" w:color="auto" w:fill="BEDCB4"/>
            <w:vAlign w:val="center"/>
            <w:hideMark/>
          </w:tcPr>
          <w:p w14:paraId="79E6B0E5" w14:textId="77777777" w:rsidR="003F25D8" w:rsidRPr="00881626" w:rsidRDefault="003F25D8" w:rsidP="00881626">
            <w:pPr>
              <w:spacing w:line="240" w:lineRule="auto"/>
              <w:jc w:val="center"/>
              <w:rPr>
                <w:rFonts w:eastAsia="Times New Roman" w:cs="Times New Roman"/>
                <w:b/>
                <w:color w:val="000000"/>
                <w:sz w:val="20"/>
              </w:rPr>
            </w:pPr>
            <w:r w:rsidRPr="00881626">
              <w:rPr>
                <w:rFonts w:eastAsia="Times New Roman" w:cs="Times New Roman"/>
                <w:b/>
                <w:color w:val="000000"/>
                <w:sz w:val="20"/>
              </w:rPr>
              <w:t>Average 14 Month Costs for All Larimer County Medicaid Patients</w:t>
            </w:r>
          </w:p>
        </w:tc>
      </w:tr>
      <w:tr w:rsidR="003F25D8" w:rsidRPr="003F25D8" w14:paraId="49F7C187" w14:textId="77777777" w:rsidTr="00996796">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56995A7D"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Emergency Hospital</w:t>
            </w:r>
          </w:p>
        </w:tc>
        <w:tc>
          <w:tcPr>
            <w:tcW w:w="2325" w:type="dxa"/>
            <w:tcBorders>
              <w:top w:val="nil"/>
              <w:left w:val="nil"/>
              <w:bottom w:val="single" w:sz="4" w:space="0" w:color="auto"/>
              <w:right w:val="single" w:sz="4" w:space="0" w:color="auto"/>
            </w:tcBorders>
            <w:shd w:val="clear" w:color="auto" w:fill="auto"/>
            <w:noWrap/>
            <w:vAlign w:val="center"/>
            <w:hideMark/>
          </w:tcPr>
          <w:p w14:paraId="543161B3"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$1,207</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057DE646"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$217</w:t>
            </w:r>
            <w:r w:rsidR="001B4C85">
              <w:rPr>
                <w:rFonts w:eastAsia="Times New Roman" w:cs="Times New Roman"/>
                <w:color w:val="000000"/>
                <w:sz w:val="22"/>
              </w:rPr>
              <w:t>.00</w:t>
            </w:r>
          </w:p>
        </w:tc>
      </w:tr>
      <w:tr w:rsidR="003F25D8" w:rsidRPr="003F25D8" w14:paraId="2A63F405" w14:textId="77777777" w:rsidTr="00996796">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40C8376D"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Inpatient Hospital</w:t>
            </w:r>
          </w:p>
        </w:tc>
        <w:tc>
          <w:tcPr>
            <w:tcW w:w="2325" w:type="dxa"/>
            <w:tcBorders>
              <w:top w:val="nil"/>
              <w:left w:val="nil"/>
              <w:bottom w:val="single" w:sz="4" w:space="0" w:color="auto"/>
              <w:right w:val="single" w:sz="4" w:space="0" w:color="auto"/>
            </w:tcBorders>
            <w:shd w:val="clear" w:color="auto" w:fill="auto"/>
            <w:noWrap/>
            <w:vAlign w:val="center"/>
            <w:hideMark/>
          </w:tcPr>
          <w:p w14:paraId="5C033334"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$3,173</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01D02D3B"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$376</w:t>
            </w:r>
            <w:r w:rsidR="001B4C85">
              <w:rPr>
                <w:rFonts w:eastAsia="Times New Roman" w:cs="Times New Roman"/>
                <w:color w:val="000000"/>
                <w:sz w:val="22"/>
              </w:rPr>
              <w:t>.00</w:t>
            </w:r>
          </w:p>
        </w:tc>
      </w:tr>
      <w:tr w:rsidR="003F25D8" w:rsidRPr="003F25D8" w14:paraId="05B9FBB1" w14:textId="77777777" w:rsidTr="00996796">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57953783"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Outpatient Hospital</w:t>
            </w:r>
          </w:p>
        </w:tc>
        <w:tc>
          <w:tcPr>
            <w:tcW w:w="2325" w:type="dxa"/>
            <w:tcBorders>
              <w:top w:val="nil"/>
              <w:left w:val="nil"/>
              <w:bottom w:val="single" w:sz="4" w:space="0" w:color="auto"/>
              <w:right w:val="single" w:sz="4" w:space="0" w:color="auto"/>
            </w:tcBorders>
            <w:shd w:val="clear" w:color="auto" w:fill="auto"/>
            <w:noWrap/>
            <w:vAlign w:val="center"/>
            <w:hideMark/>
          </w:tcPr>
          <w:p w14:paraId="127F8950"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$1,686</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41C38B0B"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$526</w:t>
            </w:r>
            <w:r w:rsidR="001B4C85">
              <w:rPr>
                <w:rFonts w:eastAsia="Times New Roman" w:cs="Times New Roman"/>
                <w:color w:val="000000"/>
                <w:sz w:val="22"/>
              </w:rPr>
              <w:t>.00</w:t>
            </w:r>
          </w:p>
        </w:tc>
      </w:tr>
      <w:tr w:rsidR="003F25D8" w:rsidRPr="003F25D8" w14:paraId="62121FE9" w14:textId="77777777" w:rsidTr="00996796">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4AF96ED8"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Pharmacy</w:t>
            </w:r>
          </w:p>
        </w:tc>
        <w:tc>
          <w:tcPr>
            <w:tcW w:w="2325" w:type="dxa"/>
            <w:tcBorders>
              <w:top w:val="nil"/>
              <w:left w:val="nil"/>
              <w:bottom w:val="single" w:sz="4" w:space="0" w:color="auto"/>
              <w:right w:val="single" w:sz="4" w:space="0" w:color="auto"/>
            </w:tcBorders>
            <w:shd w:val="clear" w:color="auto" w:fill="auto"/>
            <w:noWrap/>
            <w:vAlign w:val="center"/>
            <w:hideMark/>
          </w:tcPr>
          <w:p w14:paraId="5E1E417D"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$944</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49C33D43"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$616</w:t>
            </w:r>
            <w:r w:rsidR="001B4C85">
              <w:rPr>
                <w:rFonts w:eastAsia="Times New Roman" w:cs="Times New Roman"/>
                <w:color w:val="000000"/>
                <w:sz w:val="22"/>
              </w:rPr>
              <w:t>.00</w:t>
            </w:r>
          </w:p>
        </w:tc>
      </w:tr>
      <w:tr w:rsidR="003F25D8" w:rsidRPr="003F25D8" w14:paraId="7A33C55E" w14:textId="77777777" w:rsidTr="00996796">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6C5F0F0D"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 xml:space="preserve">Physician – </w:t>
            </w:r>
            <w:r w:rsidR="003F25D8" w:rsidRPr="00881626">
              <w:rPr>
                <w:rFonts w:eastAsia="Times New Roman" w:cs="Times New Roman"/>
                <w:color w:val="000000"/>
                <w:sz w:val="22"/>
              </w:rPr>
              <w:t>Primary Care</w:t>
            </w:r>
          </w:p>
        </w:tc>
        <w:tc>
          <w:tcPr>
            <w:tcW w:w="2325" w:type="dxa"/>
            <w:tcBorders>
              <w:top w:val="nil"/>
              <w:left w:val="nil"/>
              <w:bottom w:val="single" w:sz="4" w:space="0" w:color="auto"/>
              <w:right w:val="single" w:sz="4" w:space="0" w:color="auto"/>
            </w:tcBorders>
            <w:shd w:val="clear" w:color="auto" w:fill="auto"/>
            <w:noWrap/>
            <w:vAlign w:val="center"/>
            <w:hideMark/>
          </w:tcPr>
          <w:p w14:paraId="15D144A9"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$179</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1843C045"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$88</w:t>
            </w:r>
            <w:r w:rsidR="001B4C85">
              <w:rPr>
                <w:rFonts w:eastAsia="Times New Roman" w:cs="Times New Roman"/>
                <w:color w:val="000000"/>
                <w:sz w:val="22"/>
              </w:rPr>
              <w:t>.00</w:t>
            </w:r>
          </w:p>
        </w:tc>
      </w:tr>
      <w:tr w:rsidR="003F25D8" w:rsidRPr="003F25D8" w14:paraId="7EE6F49B" w14:textId="77777777" w:rsidTr="00996796">
        <w:trPr>
          <w:trHeight w:val="645"/>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2F27B118"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Physician – Specialist Care</w:t>
            </w:r>
          </w:p>
        </w:tc>
        <w:tc>
          <w:tcPr>
            <w:tcW w:w="2325" w:type="dxa"/>
            <w:tcBorders>
              <w:top w:val="nil"/>
              <w:left w:val="nil"/>
              <w:bottom w:val="single" w:sz="4" w:space="0" w:color="auto"/>
              <w:right w:val="single" w:sz="4" w:space="0" w:color="auto"/>
            </w:tcBorders>
            <w:shd w:val="clear" w:color="auto" w:fill="auto"/>
            <w:noWrap/>
            <w:vAlign w:val="center"/>
            <w:hideMark/>
          </w:tcPr>
          <w:p w14:paraId="20C1A8A2"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$867</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406F0A32"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$532</w:t>
            </w:r>
            <w:r w:rsidR="001B4C85">
              <w:rPr>
                <w:rFonts w:eastAsia="Times New Roman" w:cs="Times New Roman"/>
                <w:color w:val="000000"/>
                <w:sz w:val="22"/>
              </w:rPr>
              <w:t>.00</w:t>
            </w:r>
          </w:p>
        </w:tc>
      </w:tr>
      <w:tr w:rsidR="003F25D8" w:rsidRPr="003F25D8" w14:paraId="016FF19A" w14:textId="77777777" w:rsidTr="00996796">
        <w:trPr>
          <w:trHeight w:val="398"/>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7D42D358" w14:textId="77777777" w:rsidR="003F25D8" w:rsidRPr="00881626" w:rsidRDefault="00881626" w:rsidP="00881626">
            <w:pPr>
              <w:spacing w:line="240" w:lineRule="auto"/>
              <w:rPr>
                <w:rFonts w:eastAsia="Times New Roman" w:cs="Times New Roman"/>
                <w:color w:val="000000"/>
                <w:sz w:val="22"/>
              </w:rPr>
            </w:pPr>
            <w:r>
              <w:rPr>
                <w:rFonts w:eastAsia="Times New Roman" w:cs="Times New Roman"/>
                <w:color w:val="000000"/>
                <w:sz w:val="22"/>
              </w:rPr>
              <w:t>Other</w:t>
            </w:r>
          </w:p>
        </w:tc>
        <w:tc>
          <w:tcPr>
            <w:tcW w:w="2325" w:type="dxa"/>
            <w:tcBorders>
              <w:top w:val="nil"/>
              <w:left w:val="nil"/>
              <w:bottom w:val="single" w:sz="4" w:space="0" w:color="auto"/>
              <w:right w:val="single" w:sz="4" w:space="0" w:color="auto"/>
            </w:tcBorders>
            <w:shd w:val="clear" w:color="auto" w:fill="auto"/>
            <w:noWrap/>
            <w:vAlign w:val="center"/>
            <w:hideMark/>
          </w:tcPr>
          <w:p w14:paraId="07B2CCAF"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$476</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716316D6" w14:textId="77777777" w:rsidR="003F25D8" w:rsidRPr="00881626" w:rsidRDefault="003F25D8" w:rsidP="00881626">
            <w:pPr>
              <w:spacing w:line="240" w:lineRule="auto"/>
              <w:jc w:val="right"/>
              <w:rPr>
                <w:rFonts w:eastAsia="Times New Roman" w:cs="Times New Roman"/>
                <w:color w:val="000000"/>
                <w:sz w:val="22"/>
              </w:rPr>
            </w:pPr>
            <w:r w:rsidRPr="00881626">
              <w:rPr>
                <w:rFonts w:eastAsia="Times New Roman" w:cs="Times New Roman"/>
                <w:color w:val="000000"/>
                <w:sz w:val="22"/>
              </w:rPr>
              <w:t>$811</w:t>
            </w:r>
            <w:r w:rsidR="001B4C85">
              <w:rPr>
                <w:rFonts w:eastAsia="Times New Roman" w:cs="Times New Roman"/>
                <w:color w:val="000000"/>
                <w:sz w:val="22"/>
              </w:rPr>
              <w:t>.00</w:t>
            </w:r>
          </w:p>
        </w:tc>
      </w:tr>
      <w:tr w:rsidR="003F25D8" w:rsidRPr="00881626" w14:paraId="16576572" w14:textId="77777777" w:rsidTr="00996796">
        <w:trPr>
          <w:trHeight w:val="398"/>
        </w:trPr>
        <w:tc>
          <w:tcPr>
            <w:tcW w:w="2872" w:type="dxa"/>
            <w:tcBorders>
              <w:top w:val="nil"/>
              <w:left w:val="single" w:sz="4" w:space="0" w:color="auto"/>
              <w:bottom w:val="nil"/>
              <w:right w:val="single" w:sz="4" w:space="0" w:color="auto"/>
            </w:tcBorders>
            <w:shd w:val="clear" w:color="auto" w:fill="BEDCB4"/>
            <w:vAlign w:val="center"/>
            <w:hideMark/>
          </w:tcPr>
          <w:p w14:paraId="3E945D1D" w14:textId="77777777" w:rsidR="003F25D8" w:rsidRPr="00881626" w:rsidRDefault="003F25D8" w:rsidP="00881626">
            <w:pPr>
              <w:spacing w:line="240" w:lineRule="auto"/>
              <w:rPr>
                <w:rFonts w:eastAsia="Times New Roman" w:cs="Times New Roman"/>
                <w:b/>
                <w:color w:val="000000"/>
                <w:sz w:val="22"/>
              </w:rPr>
            </w:pPr>
            <w:r w:rsidRPr="00881626">
              <w:rPr>
                <w:rFonts w:eastAsia="Times New Roman" w:cs="Times New Roman"/>
                <w:b/>
                <w:color w:val="000000"/>
                <w:sz w:val="22"/>
              </w:rPr>
              <w:t>Total</w:t>
            </w:r>
          </w:p>
        </w:tc>
        <w:tc>
          <w:tcPr>
            <w:tcW w:w="2325" w:type="dxa"/>
            <w:tcBorders>
              <w:top w:val="nil"/>
              <w:left w:val="nil"/>
              <w:bottom w:val="nil"/>
              <w:right w:val="single" w:sz="4" w:space="0" w:color="auto"/>
            </w:tcBorders>
            <w:shd w:val="clear" w:color="auto" w:fill="BEDCB4"/>
            <w:noWrap/>
            <w:vAlign w:val="center"/>
            <w:hideMark/>
          </w:tcPr>
          <w:p w14:paraId="5CC4F5E7" w14:textId="77777777" w:rsidR="003F25D8" w:rsidRPr="00881626" w:rsidRDefault="003F25D8" w:rsidP="00881626">
            <w:pPr>
              <w:spacing w:line="240" w:lineRule="auto"/>
              <w:jc w:val="right"/>
              <w:rPr>
                <w:rFonts w:eastAsia="Times New Roman" w:cs="Times New Roman"/>
                <w:b/>
                <w:color w:val="000000"/>
                <w:sz w:val="22"/>
              </w:rPr>
            </w:pPr>
            <w:r w:rsidRPr="00881626">
              <w:rPr>
                <w:rFonts w:eastAsia="Times New Roman" w:cs="Times New Roman"/>
                <w:b/>
                <w:color w:val="000000"/>
                <w:sz w:val="22"/>
              </w:rPr>
              <w:t>$8,532</w:t>
            </w:r>
            <w:r w:rsidR="001B4C85">
              <w:rPr>
                <w:rFonts w:eastAsia="Times New Roman" w:cs="Times New Roman"/>
                <w:b/>
                <w:color w:val="000000"/>
                <w:sz w:val="22"/>
              </w:rPr>
              <w:t>.00</w:t>
            </w:r>
          </w:p>
        </w:tc>
        <w:tc>
          <w:tcPr>
            <w:tcW w:w="2520" w:type="dxa"/>
            <w:tcBorders>
              <w:top w:val="nil"/>
              <w:left w:val="nil"/>
              <w:bottom w:val="nil"/>
              <w:right w:val="single" w:sz="4" w:space="0" w:color="auto"/>
            </w:tcBorders>
            <w:shd w:val="clear" w:color="auto" w:fill="BEDCB4"/>
            <w:noWrap/>
            <w:vAlign w:val="center"/>
            <w:hideMark/>
          </w:tcPr>
          <w:p w14:paraId="0B1A9875" w14:textId="77777777" w:rsidR="003F25D8" w:rsidRPr="00881626" w:rsidRDefault="003F25D8" w:rsidP="00881626">
            <w:pPr>
              <w:spacing w:line="240" w:lineRule="auto"/>
              <w:jc w:val="right"/>
              <w:rPr>
                <w:rFonts w:eastAsia="Times New Roman" w:cs="Times New Roman"/>
                <w:b/>
                <w:color w:val="000000"/>
                <w:sz w:val="22"/>
              </w:rPr>
            </w:pPr>
            <w:r w:rsidRPr="00881626">
              <w:rPr>
                <w:rFonts w:eastAsia="Times New Roman" w:cs="Times New Roman"/>
                <w:b/>
                <w:color w:val="000000"/>
                <w:sz w:val="22"/>
              </w:rPr>
              <w:t>$3,166</w:t>
            </w:r>
            <w:r w:rsidR="001B4C85">
              <w:rPr>
                <w:rFonts w:eastAsia="Times New Roman" w:cs="Times New Roman"/>
                <w:b/>
                <w:color w:val="000000"/>
                <w:sz w:val="22"/>
              </w:rPr>
              <w:t>.00</w:t>
            </w:r>
          </w:p>
        </w:tc>
      </w:tr>
      <w:tr w:rsidR="00996796" w:rsidRPr="003F25D8" w14:paraId="0C60C609" w14:textId="77777777" w:rsidTr="00996796">
        <w:trPr>
          <w:trHeight w:val="600"/>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31DB8EF2" w14:textId="77777777" w:rsidR="00996796" w:rsidRPr="00881626" w:rsidRDefault="00996796" w:rsidP="000E0B24">
            <w:pPr>
              <w:spacing w:line="240" w:lineRule="auto"/>
              <w:rPr>
                <w:rFonts w:eastAsia="Times New Roman" w:cs="Times New Roman"/>
                <w:color w:val="000000"/>
                <w:sz w:val="22"/>
              </w:rPr>
            </w:pPr>
            <w:r w:rsidRPr="00881626">
              <w:rPr>
                <w:rFonts w:eastAsia="Times New Roman" w:cs="Times New Roman"/>
                <w:color w:val="000000"/>
                <w:sz w:val="22"/>
              </w:rPr>
              <w:t>Sum of Emergency &amp; Inpatient Hospital Average Costs</w:t>
            </w:r>
          </w:p>
        </w:tc>
        <w:tc>
          <w:tcPr>
            <w:tcW w:w="2325" w:type="dxa"/>
            <w:tcBorders>
              <w:top w:val="nil"/>
              <w:left w:val="nil"/>
              <w:bottom w:val="single" w:sz="4" w:space="0" w:color="auto"/>
              <w:right w:val="single" w:sz="4" w:space="0" w:color="auto"/>
            </w:tcBorders>
            <w:shd w:val="clear" w:color="auto" w:fill="auto"/>
            <w:noWrap/>
            <w:vAlign w:val="center"/>
            <w:hideMark/>
          </w:tcPr>
          <w:p w14:paraId="4F07AD29"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$4,380</w:t>
            </w:r>
            <w:r w:rsidR="001B4C85">
              <w:rPr>
                <w:rFonts w:eastAsia="Times New Roman" w:cs="Times New Roman"/>
                <w:color w:val="000000"/>
                <w:sz w:val="22"/>
              </w:rPr>
              <w:t>.00</w:t>
            </w:r>
          </w:p>
        </w:tc>
        <w:tc>
          <w:tcPr>
            <w:tcW w:w="2520" w:type="dxa"/>
            <w:tcBorders>
              <w:top w:val="nil"/>
              <w:left w:val="nil"/>
              <w:bottom w:val="single" w:sz="4" w:space="0" w:color="auto"/>
              <w:right w:val="single" w:sz="4" w:space="0" w:color="auto"/>
            </w:tcBorders>
            <w:shd w:val="clear" w:color="auto" w:fill="auto"/>
            <w:noWrap/>
            <w:vAlign w:val="center"/>
            <w:hideMark/>
          </w:tcPr>
          <w:p w14:paraId="748AD02A"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$593</w:t>
            </w:r>
            <w:r w:rsidR="001B4C85">
              <w:rPr>
                <w:rFonts w:eastAsia="Times New Roman" w:cs="Times New Roman"/>
                <w:color w:val="000000"/>
                <w:sz w:val="22"/>
              </w:rPr>
              <w:t>.00</w:t>
            </w:r>
          </w:p>
        </w:tc>
      </w:tr>
      <w:tr w:rsidR="00996796" w:rsidRPr="003F25D8" w14:paraId="090FA8B5" w14:textId="77777777" w:rsidTr="00996796">
        <w:trPr>
          <w:trHeight w:val="600"/>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7799F499" w14:textId="77777777" w:rsidR="00996796" w:rsidRPr="00881626" w:rsidRDefault="00996796" w:rsidP="000E0B24">
            <w:pPr>
              <w:spacing w:line="240" w:lineRule="auto"/>
              <w:rPr>
                <w:rFonts w:eastAsia="Times New Roman" w:cs="Times New Roman"/>
                <w:color w:val="000000"/>
                <w:sz w:val="22"/>
              </w:rPr>
            </w:pPr>
            <w:r w:rsidRPr="00881626">
              <w:rPr>
                <w:rFonts w:eastAsia="Times New Roman" w:cs="Times New Roman"/>
                <w:color w:val="000000"/>
                <w:sz w:val="22"/>
              </w:rPr>
              <w:t>Number of Individuals in Group</w:t>
            </w:r>
          </w:p>
        </w:tc>
        <w:tc>
          <w:tcPr>
            <w:tcW w:w="2325" w:type="dxa"/>
            <w:tcBorders>
              <w:top w:val="nil"/>
              <w:left w:val="nil"/>
              <w:bottom w:val="single" w:sz="4" w:space="0" w:color="auto"/>
              <w:right w:val="single" w:sz="4" w:space="0" w:color="auto"/>
            </w:tcBorders>
            <w:shd w:val="clear" w:color="auto" w:fill="auto"/>
            <w:noWrap/>
            <w:vAlign w:val="center"/>
            <w:hideMark/>
          </w:tcPr>
          <w:p w14:paraId="68498DA9"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65</w:t>
            </w:r>
            <w:r w:rsidR="001B4C85">
              <w:rPr>
                <w:rFonts w:eastAsia="Times New Roman" w:cs="Times New Roman"/>
                <w:color w:val="000000"/>
                <w:sz w:val="22"/>
              </w:rPr>
              <w:t>.0</w:t>
            </w:r>
          </w:p>
        </w:tc>
        <w:tc>
          <w:tcPr>
            <w:tcW w:w="2520" w:type="dxa"/>
            <w:tcBorders>
              <w:top w:val="nil"/>
              <w:left w:val="nil"/>
              <w:bottom w:val="single" w:sz="4" w:space="0" w:color="auto"/>
              <w:right w:val="single" w:sz="4" w:space="0" w:color="auto"/>
            </w:tcBorders>
            <w:shd w:val="clear" w:color="auto" w:fill="auto"/>
            <w:noWrap/>
            <w:vAlign w:val="center"/>
            <w:hideMark/>
          </w:tcPr>
          <w:p w14:paraId="68CC84CD"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38,307</w:t>
            </w:r>
            <w:r w:rsidR="001B4C85">
              <w:rPr>
                <w:rFonts w:eastAsia="Times New Roman" w:cs="Times New Roman"/>
                <w:color w:val="000000"/>
                <w:sz w:val="22"/>
              </w:rPr>
              <w:t>.0</w:t>
            </w:r>
          </w:p>
        </w:tc>
      </w:tr>
      <w:tr w:rsidR="00996796" w:rsidRPr="003F25D8" w14:paraId="196D4C62" w14:textId="77777777" w:rsidTr="00996796">
        <w:trPr>
          <w:trHeight w:val="630"/>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38C7E160" w14:textId="77777777" w:rsidR="00996796" w:rsidRPr="00881626" w:rsidRDefault="00996796" w:rsidP="000E0B24">
            <w:pPr>
              <w:spacing w:line="240" w:lineRule="auto"/>
              <w:rPr>
                <w:rFonts w:eastAsia="Times New Roman" w:cs="Times New Roman"/>
                <w:color w:val="000000"/>
                <w:sz w:val="22"/>
              </w:rPr>
            </w:pPr>
            <w:r w:rsidRPr="00881626">
              <w:rPr>
                <w:rFonts w:eastAsia="Times New Roman" w:cs="Times New Roman"/>
                <w:color w:val="000000"/>
                <w:sz w:val="22"/>
              </w:rPr>
              <w:t>Average Number of ED Visits</w:t>
            </w:r>
          </w:p>
        </w:tc>
        <w:tc>
          <w:tcPr>
            <w:tcW w:w="2325" w:type="dxa"/>
            <w:tcBorders>
              <w:top w:val="nil"/>
              <w:left w:val="nil"/>
              <w:bottom w:val="single" w:sz="4" w:space="0" w:color="auto"/>
              <w:right w:val="single" w:sz="4" w:space="0" w:color="auto"/>
            </w:tcBorders>
            <w:shd w:val="clear" w:color="auto" w:fill="auto"/>
            <w:noWrap/>
            <w:vAlign w:val="center"/>
            <w:hideMark/>
          </w:tcPr>
          <w:p w14:paraId="671DED80"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2.94</w:t>
            </w:r>
          </w:p>
        </w:tc>
        <w:tc>
          <w:tcPr>
            <w:tcW w:w="2520" w:type="dxa"/>
            <w:tcBorders>
              <w:top w:val="nil"/>
              <w:left w:val="nil"/>
              <w:bottom w:val="single" w:sz="4" w:space="0" w:color="auto"/>
              <w:right w:val="single" w:sz="4" w:space="0" w:color="auto"/>
            </w:tcBorders>
            <w:shd w:val="clear" w:color="auto" w:fill="auto"/>
            <w:noWrap/>
            <w:vAlign w:val="center"/>
            <w:hideMark/>
          </w:tcPr>
          <w:p w14:paraId="022D283D"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0.48</w:t>
            </w:r>
          </w:p>
        </w:tc>
      </w:tr>
      <w:tr w:rsidR="00996796" w:rsidRPr="003F25D8" w14:paraId="08F2BE61" w14:textId="77777777" w:rsidTr="00996796">
        <w:trPr>
          <w:trHeight w:val="585"/>
        </w:trPr>
        <w:tc>
          <w:tcPr>
            <w:tcW w:w="2872" w:type="dxa"/>
            <w:tcBorders>
              <w:top w:val="nil"/>
              <w:left w:val="single" w:sz="4" w:space="0" w:color="auto"/>
              <w:bottom w:val="single" w:sz="4" w:space="0" w:color="auto"/>
              <w:right w:val="single" w:sz="4" w:space="0" w:color="auto"/>
            </w:tcBorders>
            <w:shd w:val="clear" w:color="auto" w:fill="auto"/>
            <w:vAlign w:val="center"/>
            <w:hideMark/>
          </w:tcPr>
          <w:p w14:paraId="11180321" w14:textId="77777777" w:rsidR="00996796" w:rsidRPr="00881626" w:rsidRDefault="00996796" w:rsidP="000E0B24">
            <w:pPr>
              <w:spacing w:line="240" w:lineRule="auto"/>
              <w:rPr>
                <w:rFonts w:eastAsia="Times New Roman" w:cs="Times New Roman"/>
                <w:color w:val="000000"/>
                <w:sz w:val="22"/>
              </w:rPr>
            </w:pPr>
            <w:r w:rsidRPr="00881626">
              <w:rPr>
                <w:rFonts w:eastAsia="Times New Roman" w:cs="Times New Roman"/>
                <w:color w:val="000000"/>
                <w:sz w:val="22"/>
              </w:rPr>
              <w:t>Average Number of IP Admits</w:t>
            </w:r>
          </w:p>
        </w:tc>
        <w:tc>
          <w:tcPr>
            <w:tcW w:w="2325" w:type="dxa"/>
            <w:tcBorders>
              <w:top w:val="nil"/>
              <w:left w:val="nil"/>
              <w:bottom w:val="single" w:sz="4" w:space="0" w:color="auto"/>
              <w:right w:val="single" w:sz="4" w:space="0" w:color="auto"/>
            </w:tcBorders>
            <w:shd w:val="clear" w:color="auto" w:fill="auto"/>
            <w:noWrap/>
            <w:vAlign w:val="center"/>
            <w:hideMark/>
          </w:tcPr>
          <w:p w14:paraId="613CC3F5"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0.23</w:t>
            </w:r>
          </w:p>
        </w:tc>
        <w:tc>
          <w:tcPr>
            <w:tcW w:w="2520" w:type="dxa"/>
            <w:tcBorders>
              <w:top w:val="nil"/>
              <w:left w:val="nil"/>
              <w:bottom w:val="single" w:sz="4" w:space="0" w:color="auto"/>
              <w:right w:val="single" w:sz="4" w:space="0" w:color="auto"/>
            </w:tcBorders>
            <w:shd w:val="clear" w:color="auto" w:fill="auto"/>
            <w:noWrap/>
            <w:vAlign w:val="center"/>
            <w:hideMark/>
          </w:tcPr>
          <w:p w14:paraId="733665F8" w14:textId="77777777" w:rsidR="00996796" w:rsidRPr="00881626" w:rsidRDefault="00996796" w:rsidP="000E0B24">
            <w:pPr>
              <w:spacing w:line="240" w:lineRule="auto"/>
              <w:jc w:val="right"/>
              <w:rPr>
                <w:rFonts w:eastAsia="Times New Roman" w:cs="Times New Roman"/>
                <w:color w:val="000000"/>
                <w:sz w:val="22"/>
              </w:rPr>
            </w:pPr>
            <w:r w:rsidRPr="00881626">
              <w:rPr>
                <w:rFonts w:eastAsia="Times New Roman" w:cs="Times New Roman"/>
                <w:color w:val="000000"/>
                <w:sz w:val="22"/>
              </w:rPr>
              <w:t>0.04</w:t>
            </w:r>
          </w:p>
        </w:tc>
      </w:tr>
    </w:tbl>
    <w:p w14:paraId="637E3646" w14:textId="77777777" w:rsidR="003F25D8" w:rsidRDefault="003F25D8" w:rsidP="00996796"/>
    <w:p w14:paraId="7BF50D9E" w14:textId="77777777" w:rsidR="00D361FB" w:rsidRDefault="00D361FB" w:rsidP="00EE4774">
      <w:pPr>
        <w:pStyle w:val="TWHeading4"/>
      </w:pPr>
      <w:r>
        <w:t>Potentially Preventable Expenses</w:t>
      </w:r>
    </w:p>
    <w:p w14:paraId="03185FB6" w14:textId="4D833269" w:rsidR="00D361FB" w:rsidRDefault="00D361FB" w:rsidP="00EE4774">
      <w:r>
        <w:t xml:space="preserve">The </w:t>
      </w:r>
      <w:r w:rsidR="001F6C18">
        <w:t>M</w:t>
      </w:r>
      <w:r w:rsidR="00B77DBF">
        <w:t xml:space="preserve">edicaid </w:t>
      </w:r>
      <w:r>
        <w:t>data set also includes estimates of potentially preventable medical expenses. O</w:t>
      </w:r>
      <w:r w:rsidR="003E72FC">
        <w:t>ut o</w:t>
      </w:r>
      <w:r>
        <w:t>f the average cost (unadjusted) of $8,532</w:t>
      </w:r>
      <w:r w:rsidR="001B4C85">
        <w:t>.00</w:t>
      </w:r>
      <w:r>
        <w:t xml:space="preserve"> per member </w:t>
      </w:r>
      <w:r w:rsidR="003E72FC">
        <w:t xml:space="preserve">for </w:t>
      </w:r>
      <w:r>
        <w:t>the jail high utilizer group, $832</w:t>
      </w:r>
      <w:r w:rsidR="001B4C85">
        <w:t>.00</w:t>
      </w:r>
      <w:r>
        <w:t xml:space="preserve"> </w:t>
      </w:r>
      <w:r w:rsidR="003E72FC">
        <w:t>(</w:t>
      </w:r>
      <w:r>
        <w:t>9.75%</w:t>
      </w:r>
      <w:r w:rsidR="003E72FC">
        <w:t>)</w:t>
      </w:r>
      <w:r>
        <w:t xml:space="preserve"> is categorized as potentially preventable. By way of comparison, for those Larimer County </w:t>
      </w:r>
      <w:r w:rsidR="001F6C18">
        <w:t>M</w:t>
      </w:r>
      <w:r w:rsidR="00B77DBF">
        <w:t>edicaid</w:t>
      </w:r>
      <w:r>
        <w:t xml:space="preserve"> members that have a health home (a subgroup of all Lari</w:t>
      </w:r>
      <w:r w:rsidR="003A6DC9">
        <w:t>mer C</w:t>
      </w:r>
      <w:r>
        <w:t>ounty residents)</w:t>
      </w:r>
      <w:proofErr w:type="gramStart"/>
      <w:r>
        <w:t>,</w:t>
      </w:r>
      <w:proofErr w:type="gramEnd"/>
      <w:r>
        <w:t xml:space="preserve"> the average cost is $4,066</w:t>
      </w:r>
      <w:r w:rsidR="001B4C85">
        <w:t>.00</w:t>
      </w:r>
      <w:r>
        <w:t xml:space="preserve"> per member, of which $336</w:t>
      </w:r>
      <w:r w:rsidR="001B4C85">
        <w:t>.00</w:t>
      </w:r>
      <w:r>
        <w:t xml:space="preserve"> </w:t>
      </w:r>
      <w:r w:rsidR="003E72FC">
        <w:t>(</w:t>
      </w:r>
      <w:r>
        <w:t>8.27%</w:t>
      </w:r>
      <w:r w:rsidR="003E72FC">
        <w:t>)</w:t>
      </w:r>
      <w:r>
        <w:t xml:space="preserve"> is listed as potentially preventable.</w:t>
      </w:r>
    </w:p>
    <w:p w14:paraId="591C7F97" w14:textId="77777777" w:rsidR="00D361FB" w:rsidRDefault="00D361FB" w:rsidP="00EE4774"/>
    <w:p w14:paraId="35579FB9" w14:textId="77777777" w:rsidR="00D361FB" w:rsidRDefault="00D361FB" w:rsidP="00EE4774">
      <w:r>
        <w:lastRenderedPageBreak/>
        <w:t xml:space="preserve">The categorization of events as potentially preventable is based on analysis by the </w:t>
      </w:r>
      <w:r w:rsidRPr="00F44B39">
        <w:t>statewide data analytics contractor (SDAC)</w:t>
      </w:r>
      <w:r>
        <w:t>, which is Treo Solutions (now part of 3M Health Information Systems). See the attached link for more details on 3M’s preventable event software.</w:t>
      </w:r>
      <w:r>
        <w:rPr>
          <w:rStyle w:val="FootnoteReference"/>
        </w:rPr>
        <w:footnoteReference w:id="8"/>
      </w:r>
      <w:r>
        <w:t xml:space="preserve"> The nature of the preventable classification methodology does not appear (based on information provided </w:t>
      </w:r>
      <w:r w:rsidR="005835ED">
        <w:t>b</w:t>
      </w:r>
      <w:r>
        <w:t xml:space="preserve">y </w:t>
      </w:r>
      <w:r w:rsidR="001F6C18">
        <w:t>M</w:t>
      </w:r>
      <w:r w:rsidR="00B77DBF">
        <w:t>edicaid</w:t>
      </w:r>
      <w:r>
        <w:t xml:space="preserve">) to involve reductions </w:t>
      </w:r>
      <w:r w:rsidR="00EE4894">
        <w:t xml:space="preserve">in </w:t>
      </w:r>
      <w:r>
        <w:t>service utilization resulting from interventions such as ACT or Housing First, but rather procedural changes that occur within ED or inpatient settings. These estimates should therefore not be used in evaluating the potential for reductions in crisis service utilization that may result from more active management of the high utilizer population.</w:t>
      </w:r>
    </w:p>
    <w:p w14:paraId="7D973AD8" w14:textId="77777777" w:rsidR="00D361FB" w:rsidRDefault="00D361FB" w:rsidP="00EE4774"/>
    <w:p w14:paraId="2DB96AFA" w14:textId="77777777" w:rsidR="00D361FB" w:rsidRPr="003F25D8" w:rsidRDefault="000936C6" w:rsidP="000936C6">
      <w:pPr>
        <w:spacing w:after="160" w:line="259" w:lineRule="auto"/>
      </w:pPr>
      <w:r>
        <w:br w:type="page"/>
      </w:r>
    </w:p>
    <w:p w14:paraId="3D49D20F" w14:textId="77777777" w:rsidR="00F637B8" w:rsidRDefault="006229CC" w:rsidP="00EE4774">
      <w:pPr>
        <w:pStyle w:val="Heading1"/>
      </w:pPr>
      <w:bookmarkStart w:id="6" w:name="_Toc417041171"/>
      <w:r>
        <w:lastRenderedPageBreak/>
        <w:t>VI</w:t>
      </w:r>
      <w:proofErr w:type="gramStart"/>
      <w:r>
        <w:t xml:space="preserve">.  </w:t>
      </w:r>
      <w:r w:rsidR="00F637B8">
        <w:t>Primary</w:t>
      </w:r>
      <w:proofErr w:type="gramEnd"/>
      <w:r w:rsidR="00F637B8">
        <w:t xml:space="preserve"> Care Use</w:t>
      </w:r>
      <w:bookmarkEnd w:id="6"/>
    </w:p>
    <w:p w14:paraId="540C701A" w14:textId="77777777" w:rsidR="00790F51" w:rsidRPr="005E6374" w:rsidRDefault="00790F51" w:rsidP="00EE4774">
      <w:r w:rsidRPr="00B376E5">
        <w:t xml:space="preserve">A health home or primary care doctor can be a critical resource in </w:t>
      </w:r>
      <w:r w:rsidR="000C7C8C" w:rsidRPr="00B376E5">
        <w:t xml:space="preserve">providing </w:t>
      </w:r>
      <w:r w:rsidRPr="00B376E5">
        <w:t>preventative care and avoiding crisis service.</w:t>
      </w:r>
      <w:r w:rsidRPr="005E6374">
        <w:t xml:space="preserve"> We had two sources of information on primary care</w:t>
      </w:r>
      <w:r w:rsidR="000C7C8C">
        <w:t>:</w:t>
      </w:r>
      <w:r w:rsidRPr="005E6374">
        <w:t xml:space="preserve"> the RMHP Medicaid data set that recorded the health home of the participant and records of enrollment at the Fort Collins </w:t>
      </w:r>
      <w:proofErr w:type="spellStart"/>
      <w:r w:rsidRPr="005E6374">
        <w:t>Salud</w:t>
      </w:r>
      <w:proofErr w:type="spellEnd"/>
      <w:r w:rsidRPr="005E6374">
        <w:t xml:space="preserve"> Family Health Center.</w:t>
      </w:r>
    </w:p>
    <w:p w14:paraId="7C356970" w14:textId="77777777" w:rsidR="00790F51" w:rsidRPr="005E6374" w:rsidRDefault="00790F51" w:rsidP="000C7C8C"/>
    <w:p w14:paraId="281ADF48" w14:textId="52FCE4FC" w:rsidR="00790F51" w:rsidRDefault="00790F51" w:rsidP="00EE4774">
      <w:r w:rsidRPr="005E6374">
        <w:t>Of the 65 individuals in the Medicaid data set, 3</w:t>
      </w:r>
      <w:r w:rsidR="008738CC">
        <w:t>2 were assigned to health homes</w:t>
      </w:r>
      <w:r w:rsidRPr="005E6374">
        <w:t xml:space="preserve"> with the following distribution:</w:t>
      </w:r>
    </w:p>
    <w:p w14:paraId="29F48EB8" w14:textId="77777777" w:rsidR="00A034A5" w:rsidRDefault="00A034A5" w:rsidP="00EE4774"/>
    <w:p w14:paraId="26140036" w14:textId="77777777" w:rsidR="000C7C8C" w:rsidRDefault="00A034A5" w:rsidP="00A034A5">
      <w:pPr>
        <w:pStyle w:val="TWHeading4"/>
      </w:pPr>
      <w:r>
        <w:t>Distribution of Jail High Utilizers to Health Homes by Provider</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720"/>
        <w:gridCol w:w="5400"/>
      </w:tblGrid>
      <w:tr w:rsidR="000C7C8C" w:rsidRPr="000C7C8C" w14:paraId="3410AA54" w14:textId="77777777" w:rsidTr="008C6A54">
        <w:tc>
          <w:tcPr>
            <w:tcW w:w="720" w:type="dxa"/>
            <w:vAlign w:val="center"/>
          </w:tcPr>
          <w:p w14:paraId="6858E983" w14:textId="77777777" w:rsidR="000C7C8C" w:rsidRPr="000C7C8C" w:rsidRDefault="000C7C8C" w:rsidP="000C7C8C">
            <w:pPr>
              <w:jc w:val="right"/>
              <w:rPr>
                <w:sz w:val="22"/>
              </w:rPr>
            </w:pPr>
            <w:r w:rsidRPr="000C7C8C">
              <w:rPr>
                <w:sz w:val="22"/>
              </w:rPr>
              <w:t>2</w:t>
            </w:r>
          </w:p>
        </w:tc>
        <w:tc>
          <w:tcPr>
            <w:tcW w:w="5400" w:type="dxa"/>
            <w:shd w:val="clear" w:color="auto" w:fill="E8ECDC"/>
            <w:vAlign w:val="center"/>
          </w:tcPr>
          <w:p w14:paraId="360334E3" w14:textId="77777777" w:rsidR="000C7C8C" w:rsidRPr="000C7C8C" w:rsidRDefault="000C7C8C" w:rsidP="000C7C8C">
            <w:pPr>
              <w:rPr>
                <w:sz w:val="22"/>
              </w:rPr>
            </w:pPr>
            <w:r>
              <w:rPr>
                <w:sz w:val="22"/>
              </w:rPr>
              <w:t xml:space="preserve">AFM – South, </w:t>
            </w:r>
            <w:proofErr w:type="spellStart"/>
            <w:r>
              <w:rPr>
                <w:sz w:val="22"/>
              </w:rPr>
              <w:t>Horsetooth</w:t>
            </w:r>
            <w:proofErr w:type="spellEnd"/>
            <w:r>
              <w:rPr>
                <w:sz w:val="22"/>
              </w:rPr>
              <w:t>, Windsor</w:t>
            </w:r>
          </w:p>
        </w:tc>
      </w:tr>
      <w:tr w:rsidR="000C7C8C" w:rsidRPr="000C7C8C" w14:paraId="2133B651" w14:textId="77777777" w:rsidTr="008C6A54">
        <w:tc>
          <w:tcPr>
            <w:tcW w:w="720" w:type="dxa"/>
            <w:vAlign w:val="center"/>
          </w:tcPr>
          <w:p w14:paraId="7E632563" w14:textId="77777777" w:rsidR="000C7C8C" w:rsidRPr="000C7C8C" w:rsidRDefault="000C7C8C" w:rsidP="000C7C8C">
            <w:pPr>
              <w:jc w:val="right"/>
              <w:rPr>
                <w:sz w:val="22"/>
              </w:rPr>
            </w:pPr>
            <w:r>
              <w:rPr>
                <w:sz w:val="22"/>
              </w:rPr>
              <w:t>1</w:t>
            </w:r>
          </w:p>
        </w:tc>
        <w:tc>
          <w:tcPr>
            <w:tcW w:w="5400" w:type="dxa"/>
            <w:shd w:val="clear" w:color="auto" w:fill="E8ECDC"/>
            <w:vAlign w:val="center"/>
          </w:tcPr>
          <w:p w14:paraId="3C9E551B" w14:textId="77777777" w:rsidR="000C7C8C" w:rsidRPr="000C7C8C" w:rsidRDefault="000C7C8C" w:rsidP="000C7C8C">
            <w:pPr>
              <w:rPr>
                <w:sz w:val="22"/>
              </w:rPr>
            </w:pPr>
            <w:r>
              <w:rPr>
                <w:sz w:val="22"/>
              </w:rPr>
              <w:t>COLO Coalition for the Homeless</w:t>
            </w:r>
          </w:p>
        </w:tc>
      </w:tr>
      <w:tr w:rsidR="000C7C8C" w:rsidRPr="000C7C8C" w14:paraId="233780A4" w14:textId="77777777" w:rsidTr="008C6A54">
        <w:tc>
          <w:tcPr>
            <w:tcW w:w="720" w:type="dxa"/>
            <w:vAlign w:val="center"/>
          </w:tcPr>
          <w:p w14:paraId="57E5FC2B" w14:textId="77777777" w:rsidR="000C7C8C" w:rsidRPr="000C7C8C" w:rsidRDefault="000C7C8C" w:rsidP="000C7C8C">
            <w:pPr>
              <w:jc w:val="right"/>
              <w:rPr>
                <w:sz w:val="22"/>
              </w:rPr>
            </w:pPr>
            <w:r>
              <w:rPr>
                <w:sz w:val="22"/>
              </w:rPr>
              <w:t>1</w:t>
            </w:r>
          </w:p>
        </w:tc>
        <w:tc>
          <w:tcPr>
            <w:tcW w:w="5400" w:type="dxa"/>
            <w:shd w:val="clear" w:color="auto" w:fill="E8ECDC"/>
            <w:vAlign w:val="center"/>
          </w:tcPr>
          <w:p w14:paraId="2D07E70C" w14:textId="77777777" w:rsidR="000C7C8C" w:rsidRPr="000C7C8C" w:rsidRDefault="000C7C8C" w:rsidP="000C7C8C">
            <w:pPr>
              <w:rPr>
                <w:sz w:val="22"/>
              </w:rPr>
            </w:pPr>
            <w:r>
              <w:rPr>
                <w:sz w:val="22"/>
              </w:rPr>
              <w:t>Milestone Medical Group</w:t>
            </w:r>
          </w:p>
        </w:tc>
      </w:tr>
      <w:tr w:rsidR="000C7C8C" w:rsidRPr="000C7C8C" w14:paraId="27DAACC9" w14:textId="77777777" w:rsidTr="008C6A54">
        <w:tc>
          <w:tcPr>
            <w:tcW w:w="720" w:type="dxa"/>
            <w:vAlign w:val="center"/>
          </w:tcPr>
          <w:p w14:paraId="234EDFC8" w14:textId="77777777" w:rsidR="000C7C8C" w:rsidRPr="000C7C8C" w:rsidRDefault="000C7C8C" w:rsidP="000C7C8C">
            <w:pPr>
              <w:jc w:val="right"/>
              <w:rPr>
                <w:sz w:val="22"/>
              </w:rPr>
            </w:pPr>
            <w:r>
              <w:rPr>
                <w:sz w:val="22"/>
              </w:rPr>
              <w:t>12</w:t>
            </w:r>
          </w:p>
        </w:tc>
        <w:tc>
          <w:tcPr>
            <w:tcW w:w="5400" w:type="dxa"/>
            <w:shd w:val="clear" w:color="auto" w:fill="E8ECDC"/>
            <w:vAlign w:val="center"/>
          </w:tcPr>
          <w:p w14:paraId="23EBCB15" w14:textId="77777777" w:rsidR="000C7C8C" w:rsidRPr="000C7C8C" w:rsidRDefault="000C7C8C" w:rsidP="000C7C8C">
            <w:pPr>
              <w:rPr>
                <w:sz w:val="22"/>
              </w:rPr>
            </w:pPr>
            <w:r>
              <w:rPr>
                <w:sz w:val="22"/>
              </w:rPr>
              <w:t>Poudre Valley FMC</w:t>
            </w:r>
          </w:p>
        </w:tc>
      </w:tr>
      <w:tr w:rsidR="000C7C8C" w:rsidRPr="000C7C8C" w14:paraId="14CEC418" w14:textId="77777777" w:rsidTr="008C6A54">
        <w:tc>
          <w:tcPr>
            <w:tcW w:w="720" w:type="dxa"/>
            <w:vAlign w:val="center"/>
          </w:tcPr>
          <w:p w14:paraId="0B2371CA" w14:textId="77777777" w:rsidR="000C7C8C" w:rsidRDefault="000C7C8C" w:rsidP="000C7C8C">
            <w:pPr>
              <w:jc w:val="right"/>
              <w:rPr>
                <w:sz w:val="22"/>
              </w:rPr>
            </w:pPr>
            <w:r>
              <w:rPr>
                <w:sz w:val="22"/>
              </w:rPr>
              <w:t>4</w:t>
            </w:r>
          </w:p>
        </w:tc>
        <w:tc>
          <w:tcPr>
            <w:tcW w:w="5400" w:type="dxa"/>
            <w:shd w:val="clear" w:color="auto" w:fill="E8ECDC"/>
            <w:vAlign w:val="center"/>
          </w:tcPr>
          <w:p w14:paraId="69D112E5" w14:textId="77777777" w:rsidR="000C7C8C" w:rsidRDefault="000C7C8C" w:rsidP="000C7C8C">
            <w:pPr>
              <w:rPr>
                <w:sz w:val="22"/>
              </w:rPr>
            </w:pPr>
            <w:r>
              <w:rPr>
                <w:sz w:val="22"/>
              </w:rPr>
              <w:t>Poudre Valley Medical Group LLC</w:t>
            </w:r>
          </w:p>
        </w:tc>
      </w:tr>
      <w:tr w:rsidR="000C7C8C" w:rsidRPr="000C7C8C" w14:paraId="6827FD83" w14:textId="77777777" w:rsidTr="008C6A54">
        <w:tc>
          <w:tcPr>
            <w:tcW w:w="720" w:type="dxa"/>
            <w:vAlign w:val="center"/>
          </w:tcPr>
          <w:p w14:paraId="5B458B95" w14:textId="77777777" w:rsidR="000C7C8C" w:rsidRDefault="000C7C8C" w:rsidP="000C7C8C">
            <w:pPr>
              <w:jc w:val="right"/>
              <w:rPr>
                <w:sz w:val="22"/>
              </w:rPr>
            </w:pPr>
            <w:r>
              <w:rPr>
                <w:sz w:val="22"/>
              </w:rPr>
              <w:t>12</w:t>
            </w:r>
          </w:p>
        </w:tc>
        <w:tc>
          <w:tcPr>
            <w:tcW w:w="5400" w:type="dxa"/>
            <w:shd w:val="clear" w:color="auto" w:fill="E8ECDC"/>
            <w:vAlign w:val="center"/>
          </w:tcPr>
          <w:p w14:paraId="1608BC2E" w14:textId="77777777" w:rsidR="000C7C8C" w:rsidRDefault="000C7C8C" w:rsidP="000C7C8C">
            <w:pPr>
              <w:rPr>
                <w:sz w:val="22"/>
              </w:rPr>
            </w:pPr>
            <w:proofErr w:type="spellStart"/>
            <w:r>
              <w:rPr>
                <w:sz w:val="22"/>
              </w:rPr>
              <w:t>Salud</w:t>
            </w:r>
            <w:proofErr w:type="spellEnd"/>
            <w:r>
              <w:rPr>
                <w:sz w:val="22"/>
              </w:rPr>
              <w:t xml:space="preserve"> – Fort Collins</w:t>
            </w:r>
          </w:p>
        </w:tc>
      </w:tr>
    </w:tbl>
    <w:p w14:paraId="61356B65" w14:textId="77777777" w:rsidR="00790F51" w:rsidRDefault="00790F51" w:rsidP="000C7C8C">
      <w:r>
        <w:fldChar w:fldCharType="begin"/>
      </w:r>
      <w:r>
        <w:instrText xml:space="preserve"> LINK Excel.Sheet.12 "Book2" "Sheet1!R1C1:R6C2" \a \f 5 \h  \* MERGEFORMAT </w:instrText>
      </w:r>
      <w:r>
        <w:fldChar w:fldCharType="end"/>
      </w:r>
    </w:p>
    <w:p w14:paraId="5965F59B" w14:textId="77777777" w:rsidR="00790F51" w:rsidRDefault="00790F51" w:rsidP="00EE4774">
      <w:r w:rsidRPr="005E6374">
        <w:t xml:space="preserve">Separately, </w:t>
      </w:r>
      <w:proofErr w:type="spellStart"/>
      <w:r w:rsidRPr="005E6374">
        <w:t>Salud</w:t>
      </w:r>
      <w:proofErr w:type="spellEnd"/>
      <w:r w:rsidRPr="005E6374">
        <w:t xml:space="preserve"> compared the entire base group of 155 to their own records and </w:t>
      </w:r>
      <w:r w:rsidR="00AC5F99">
        <w:t>reported</w:t>
      </w:r>
      <w:r w:rsidRPr="005E6374">
        <w:t xml:space="preserve"> the number of current patients in 2012, 2013 or 2014. Of the 155, six were patients in all three years, eleven were patients in two of the years, and eleven were patients in one year only. By year, 16 were patients in 2012, 21 were patients in </w:t>
      </w:r>
      <w:proofErr w:type="gramStart"/>
      <w:r w:rsidRPr="005E6374">
        <w:t>2013,</w:t>
      </w:r>
      <w:proofErr w:type="gramEnd"/>
      <w:r w:rsidRPr="005E6374">
        <w:t xml:space="preserve"> and 14 were patients in calendar year 2014 through October 2</w:t>
      </w:r>
      <w:r w:rsidRPr="005E6374">
        <w:rPr>
          <w:vertAlign w:val="superscript"/>
        </w:rPr>
        <w:t>nd</w:t>
      </w:r>
      <w:r w:rsidRPr="005E6374">
        <w:t xml:space="preserve">. Reported in another manner, of the 155 </w:t>
      </w:r>
      <w:r w:rsidR="00FB413F" w:rsidRPr="00FB413F">
        <w:t xml:space="preserve">jail </w:t>
      </w:r>
      <w:r w:rsidRPr="005E6374">
        <w:t xml:space="preserve">high utilizers in either 2012 or 2013, 28 individuals </w:t>
      </w:r>
      <w:r w:rsidR="00FB413F">
        <w:t>(</w:t>
      </w:r>
      <w:r w:rsidRPr="005E6374">
        <w:t>18</w:t>
      </w:r>
      <w:r w:rsidR="001B4C85">
        <w:t>.0</w:t>
      </w:r>
      <w:r w:rsidRPr="005E6374">
        <w:t>%</w:t>
      </w:r>
      <w:r w:rsidR="00FB413F">
        <w:t>)</w:t>
      </w:r>
      <w:r w:rsidRPr="005E6374">
        <w:t xml:space="preserve"> of the base group were patients at </w:t>
      </w:r>
      <w:proofErr w:type="spellStart"/>
      <w:r w:rsidRPr="005E6374">
        <w:t>Salud</w:t>
      </w:r>
      <w:proofErr w:type="spellEnd"/>
      <w:r w:rsidRPr="005E6374">
        <w:t xml:space="preserve"> in 2012, 2013, or 2014. </w:t>
      </w:r>
    </w:p>
    <w:p w14:paraId="378C1513" w14:textId="77777777" w:rsidR="00A034A5" w:rsidRPr="005E6374" w:rsidRDefault="00A034A5" w:rsidP="00EE4774"/>
    <w:p w14:paraId="1411449C" w14:textId="77777777" w:rsidR="00790F51" w:rsidRDefault="00A034A5" w:rsidP="00A034A5">
      <w:pPr>
        <w:pStyle w:val="TWHeading4"/>
      </w:pPr>
      <w:r>
        <w:t xml:space="preserve">High Jail Utilizers with Receiving Primary Care at </w:t>
      </w:r>
      <w:proofErr w:type="spellStart"/>
      <w:r>
        <w:t>Salud</w:t>
      </w:r>
      <w:proofErr w:type="spellEnd"/>
      <w:r>
        <w:t>, by Year</w:t>
      </w:r>
    </w:p>
    <w:tbl>
      <w:tblPr>
        <w:tblW w:w="6465" w:type="dxa"/>
        <w:tblInd w:w="115" w:type="dxa"/>
        <w:tblCellMar>
          <w:top w:w="43" w:type="dxa"/>
          <w:left w:w="115" w:type="dxa"/>
          <w:bottom w:w="43" w:type="dxa"/>
          <w:right w:w="115" w:type="dxa"/>
        </w:tblCellMar>
        <w:tblLook w:val="04A0" w:firstRow="1" w:lastRow="0" w:firstColumn="1" w:lastColumn="0" w:noHBand="0" w:noVBand="1"/>
      </w:tblPr>
      <w:tblGrid>
        <w:gridCol w:w="2522"/>
        <w:gridCol w:w="958"/>
        <w:gridCol w:w="990"/>
        <w:gridCol w:w="915"/>
        <w:gridCol w:w="1080"/>
      </w:tblGrid>
      <w:tr w:rsidR="00790F51" w:rsidRPr="00AD780E" w14:paraId="043146CF" w14:textId="77777777" w:rsidTr="008C6A54">
        <w:trPr>
          <w:trHeight w:val="285"/>
        </w:trPr>
        <w:tc>
          <w:tcPr>
            <w:tcW w:w="2522"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7581CBD1" w14:textId="77777777" w:rsidR="00790F51" w:rsidRPr="005E6374" w:rsidRDefault="00790F51" w:rsidP="00EE4774">
            <w:pPr>
              <w:spacing w:line="240" w:lineRule="auto"/>
              <w:rPr>
                <w:rFonts w:eastAsia="Times New Roman" w:cs="Times New Roman"/>
                <w:b/>
                <w:color w:val="FFFFFF" w:themeColor="background1"/>
              </w:rPr>
            </w:pPr>
            <w:r w:rsidRPr="005E6374">
              <w:rPr>
                <w:rFonts w:eastAsia="Times New Roman" w:cs="Times New Roman"/>
                <w:b/>
                <w:color w:val="FFFFFF" w:themeColor="background1"/>
              </w:rPr>
              <w:t>Year</w:t>
            </w:r>
          </w:p>
        </w:tc>
        <w:tc>
          <w:tcPr>
            <w:tcW w:w="958" w:type="dxa"/>
            <w:tcBorders>
              <w:top w:val="single" w:sz="4" w:space="0" w:color="auto"/>
              <w:left w:val="nil"/>
              <w:bottom w:val="single" w:sz="4" w:space="0" w:color="auto"/>
              <w:right w:val="single" w:sz="4" w:space="0" w:color="auto"/>
            </w:tcBorders>
            <w:shd w:val="clear" w:color="auto" w:fill="6CB239"/>
            <w:noWrap/>
            <w:vAlign w:val="center"/>
            <w:hideMark/>
          </w:tcPr>
          <w:p w14:paraId="0F750525" w14:textId="77777777" w:rsidR="00790F51" w:rsidRPr="005E6374" w:rsidRDefault="00790F51" w:rsidP="00EE4774">
            <w:pPr>
              <w:spacing w:line="240" w:lineRule="auto"/>
              <w:jc w:val="center"/>
              <w:rPr>
                <w:rFonts w:eastAsia="Times New Roman" w:cs="Times New Roman"/>
                <w:b/>
                <w:color w:val="FFFFFF" w:themeColor="background1"/>
              </w:rPr>
            </w:pPr>
            <w:r w:rsidRPr="005E6374">
              <w:rPr>
                <w:rFonts w:eastAsia="Times New Roman" w:cs="Times New Roman"/>
                <w:b/>
                <w:color w:val="FFFFFF" w:themeColor="background1"/>
              </w:rPr>
              <w:t>2012</w:t>
            </w:r>
          </w:p>
        </w:tc>
        <w:tc>
          <w:tcPr>
            <w:tcW w:w="990" w:type="dxa"/>
            <w:tcBorders>
              <w:top w:val="single" w:sz="4" w:space="0" w:color="auto"/>
              <w:left w:val="nil"/>
              <w:bottom w:val="single" w:sz="4" w:space="0" w:color="auto"/>
              <w:right w:val="single" w:sz="4" w:space="0" w:color="auto"/>
            </w:tcBorders>
            <w:shd w:val="clear" w:color="auto" w:fill="6CB239"/>
            <w:noWrap/>
            <w:vAlign w:val="center"/>
            <w:hideMark/>
          </w:tcPr>
          <w:p w14:paraId="1753056E" w14:textId="77777777" w:rsidR="00790F51" w:rsidRPr="005E6374" w:rsidRDefault="00790F51" w:rsidP="00EE4774">
            <w:pPr>
              <w:spacing w:line="240" w:lineRule="auto"/>
              <w:jc w:val="center"/>
              <w:rPr>
                <w:rFonts w:eastAsia="Times New Roman" w:cs="Times New Roman"/>
                <w:b/>
                <w:color w:val="FFFFFF" w:themeColor="background1"/>
              </w:rPr>
            </w:pPr>
            <w:r w:rsidRPr="005E6374">
              <w:rPr>
                <w:rFonts w:eastAsia="Times New Roman" w:cs="Times New Roman"/>
                <w:b/>
                <w:color w:val="FFFFFF" w:themeColor="background1"/>
              </w:rPr>
              <w:t>2013</w:t>
            </w:r>
          </w:p>
        </w:tc>
        <w:tc>
          <w:tcPr>
            <w:tcW w:w="915" w:type="dxa"/>
            <w:tcBorders>
              <w:top w:val="single" w:sz="4" w:space="0" w:color="auto"/>
              <w:left w:val="nil"/>
              <w:bottom w:val="single" w:sz="4" w:space="0" w:color="auto"/>
              <w:right w:val="single" w:sz="4" w:space="0" w:color="auto"/>
            </w:tcBorders>
            <w:shd w:val="clear" w:color="auto" w:fill="6CB239"/>
            <w:noWrap/>
            <w:vAlign w:val="center"/>
            <w:hideMark/>
          </w:tcPr>
          <w:p w14:paraId="67040E26" w14:textId="77777777" w:rsidR="00790F51" w:rsidRPr="005E6374" w:rsidRDefault="00790F51" w:rsidP="00EE4774">
            <w:pPr>
              <w:spacing w:line="240" w:lineRule="auto"/>
              <w:jc w:val="center"/>
              <w:rPr>
                <w:rFonts w:eastAsia="Times New Roman" w:cs="Times New Roman"/>
                <w:b/>
                <w:color w:val="FFFFFF" w:themeColor="background1"/>
              </w:rPr>
            </w:pPr>
            <w:r w:rsidRPr="005E6374">
              <w:rPr>
                <w:rFonts w:eastAsia="Times New Roman" w:cs="Times New Roman"/>
                <w:b/>
                <w:color w:val="FFFFFF" w:themeColor="background1"/>
              </w:rPr>
              <w:t>2014</w:t>
            </w:r>
          </w:p>
        </w:tc>
        <w:tc>
          <w:tcPr>
            <w:tcW w:w="1080" w:type="dxa"/>
            <w:tcBorders>
              <w:top w:val="single" w:sz="4" w:space="0" w:color="auto"/>
              <w:left w:val="nil"/>
              <w:bottom w:val="single" w:sz="4" w:space="0" w:color="auto"/>
              <w:right w:val="single" w:sz="4" w:space="0" w:color="auto"/>
            </w:tcBorders>
            <w:shd w:val="clear" w:color="auto" w:fill="6CB239"/>
            <w:noWrap/>
            <w:vAlign w:val="center"/>
            <w:hideMark/>
          </w:tcPr>
          <w:p w14:paraId="219FA2B2" w14:textId="77777777" w:rsidR="00790F51" w:rsidRPr="005E6374" w:rsidRDefault="00790F51" w:rsidP="00EE4774">
            <w:pPr>
              <w:spacing w:line="240" w:lineRule="auto"/>
              <w:jc w:val="center"/>
              <w:rPr>
                <w:rFonts w:eastAsia="Times New Roman" w:cs="Times New Roman"/>
                <w:b/>
                <w:color w:val="FFFFFF" w:themeColor="background1"/>
              </w:rPr>
            </w:pPr>
            <w:r w:rsidRPr="005E6374">
              <w:rPr>
                <w:rFonts w:eastAsia="Times New Roman" w:cs="Times New Roman"/>
                <w:b/>
                <w:color w:val="FFFFFF" w:themeColor="background1"/>
              </w:rPr>
              <w:t>Total</w:t>
            </w:r>
          </w:p>
        </w:tc>
      </w:tr>
      <w:tr w:rsidR="00790F51" w:rsidRPr="00EE4774" w14:paraId="3FDE7058" w14:textId="77777777" w:rsidTr="008C6A54">
        <w:trPr>
          <w:trHeight w:val="570"/>
        </w:trPr>
        <w:tc>
          <w:tcPr>
            <w:tcW w:w="2522" w:type="dxa"/>
            <w:tcBorders>
              <w:top w:val="nil"/>
              <w:left w:val="single" w:sz="4" w:space="0" w:color="auto"/>
              <w:bottom w:val="single" w:sz="4" w:space="0" w:color="auto"/>
              <w:right w:val="single" w:sz="4" w:space="0" w:color="auto"/>
            </w:tcBorders>
            <w:shd w:val="clear" w:color="auto" w:fill="BEDCB4"/>
            <w:vAlign w:val="center"/>
            <w:hideMark/>
          </w:tcPr>
          <w:p w14:paraId="717612E4" w14:textId="77777777" w:rsidR="00790F51" w:rsidRPr="00EE4774" w:rsidRDefault="00790F51" w:rsidP="00EE4774">
            <w:pPr>
              <w:spacing w:line="240" w:lineRule="auto"/>
              <w:rPr>
                <w:rFonts w:eastAsia="Times New Roman" w:cs="Times New Roman"/>
                <w:b/>
                <w:color w:val="000000"/>
                <w:sz w:val="22"/>
              </w:rPr>
            </w:pPr>
            <w:r w:rsidRPr="00EE4774">
              <w:rPr>
                <w:rFonts w:eastAsia="Times New Roman" w:cs="Times New Roman"/>
                <w:b/>
                <w:color w:val="000000"/>
                <w:sz w:val="22"/>
              </w:rPr>
              <w:t>Total Individuals Using Primary Care</w:t>
            </w:r>
          </w:p>
        </w:tc>
        <w:tc>
          <w:tcPr>
            <w:tcW w:w="958" w:type="dxa"/>
            <w:tcBorders>
              <w:top w:val="nil"/>
              <w:left w:val="nil"/>
              <w:bottom w:val="single" w:sz="4" w:space="0" w:color="auto"/>
              <w:right w:val="single" w:sz="4" w:space="0" w:color="auto"/>
            </w:tcBorders>
            <w:shd w:val="clear" w:color="auto" w:fill="auto"/>
            <w:noWrap/>
            <w:vAlign w:val="center"/>
            <w:hideMark/>
          </w:tcPr>
          <w:p w14:paraId="59BFAEA9"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16</w:t>
            </w:r>
          </w:p>
        </w:tc>
        <w:tc>
          <w:tcPr>
            <w:tcW w:w="990" w:type="dxa"/>
            <w:tcBorders>
              <w:top w:val="nil"/>
              <w:left w:val="nil"/>
              <w:bottom w:val="single" w:sz="4" w:space="0" w:color="auto"/>
              <w:right w:val="single" w:sz="4" w:space="0" w:color="auto"/>
            </w:tcBorders>
            <w:shd w:val="clear" w:color="auto" w:fill="auto"/>
            <w:noWrap/>
            <w:vAlign w:val="center"/>
            <w:hideMark/>
          </w:tcPr>
          <w:p w14:paraId="299C70B9"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21</w:t>
            </w:r>
          </w:p>
        </w:tc>
        <w:tc>
          <w:tcPr>
            <w:tcW w:w="915" w:type="dxa"/>
            <w:tcBorders>
              <w:top w:val="nil"/>
              <w:left w:val="nil"/>
              <w:bottom w:val="single" w:sz="4" w:space="0" w:color="auto"/>
              <w:right w:val="single" w:sz="4" w:space="0" w:color="auto"/>
            </w:tcBorders>
            <w:shd w:val="clear" w:color="auto" w:fill="auto"/>
            <w:noWrap/>
            <w:vAlign w:val="center"/>
            <w:hideMark/>
          </w:tcPr>
          <w:p w14:paraId="719D2F30"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14</w:t>
            </w:r>
          </w:p>
        </w:tc>
        <w:tc>
          <w:tcPr>
            <w:tcW w:w="1080" w:type="dxa"/>
            <w:tcBorders>
              <w:top w:val="nil"/>
              <w:left w:val="nil"/>
              <w:bottom w:val="single" w:sz="4" w:space="0" w:color="auto"/>
              <w:right w:val="single" w:sz="4" w:space="0" w:color="auto"/>
            </w:tcBorders>
            <w:shd w:val="clear" w:color="auto" w:fill="auto"/>
            <w:noWrap/>
            <w:vAlign w:val="center"/>
            <w:hideMark/>
          </w:tcPr>
          <w:p w14:paraId="3628374E"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r>
      <w:tr w:rsidR="00790F51" w:rsidRPr="00EE4774" w14:paraId="189AEEB4" w14:textId="77777777" w:rsidTr="008C6A54">
        <w:trPr>
          <w:trHeight w:val="285"/>
        </w:trPr>
        <w:tc>
          <w:tcPr>
            <w:tcW w:w="2522" w:type="dxa"/>
            <w:tcBorders>
              <w:top w:val="nil"/>
              <w:left w:val="single" w:sz="4" w:space="0" w:color="auto"/>
              <w:bottom w:val="single" w:sz="4" w:space="0" w:color="auto"/>
              <w:right w:val="single" w:sz="4" w:space="0" w:color="auto"/>
            </w:tcBorders>
            <w:shd w:val="clear" w:color="auto" w:fill="BEDCB4"/>
            <w:vAlign w:val="center"/>
            <w:hideMark/>
          </w:tcPr>
          <w:p w14:paraId="5388C4F9" w14:textId="77777777" w:rsidR="00790F51" w:rsidRPr="00EE4774" w:rsidRDefault="00790F51" w:rsidP="00EE4774">
            <w:pPr>
              <w:spacing w:line="240" w:lineRule="auto"/>
              <w:rPr>
                <w:rFonts w:eastAsia="Times New Roman" w:cs="Times New Roman"/>
                <w:b/>
                <w:color w:val="000000"/>
                <w:sz w:val="22"/>
              </w:rPr>
            </w:pPr>
            <w:r w:rsidRPr="00EE4774">
              <w:rPr>
                <w:rFonts w:eastAsia="Times New Roman" w:cs="Times New Roman"/>
                <w:b/>
                <w:color w:val="000000"/>
                <w:sz w:val="22"/>
              </w:rPr>
              <w:t>Unique Individuals</w:t>
            </w:r>
          </w:p>
        </w:tc>
        <w:tc>
          <w:tcPr>
            <w:tcW w:w="958" w:type="dxa"/>
            <w:tcBorders>
              <w:top w:val="nil"/>
              <w:left w:val="nil"/>
              <w:bottom w:val="single" w:sz="4" w:space="0" w:color="auto"/>
              <w:right w:val="single" w:sz="4" w:space="0" w:color="auto"/>
            </w:tcBorders>
            <w:shd w:val="clear" w:color="auto" w:fill="auto"/>
            <w:noWrap/>
            <w:vAlign w:val="center"/>
            <w:hideMark/>
          </w:tcPr>
          <w:p w14:paraId="40F9589A"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990" w:type="dxa"/>
            <w:tcBorders>
              <w:top w:val="nil"/>
              <w:left w:val="nil"/>
              <w:bottom w:val="single" w:sz="4" w:space="0" w:color="auto"/>
              <w:right w:val="single" w:sz="4" w:space="0" w:color="auto"/>
            </w:tcBorders>
            <w:shd w:val="clear" w:color="auto" w:fill="auto"/>
            <w:noWrap/>
            <w:vAlign w:val="center"/>
            <w:hideMark/>
          </w:tcPr>
          <w:p w14:paraId="38C8E51C"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915" w:type="dxa"/>
            <w:tcBorders>
              <w:top w:val="nil"/>
              <w:left w:val="nil"/>
              <w:bottom w:val="single" w:sz="4" w:space="0" w:color="auto"/>
              <w:right w:val="single" w:sz="4" w:space="0" w:color="auto"/>
            </w:tcBorders>
            <w:shd w:val="clear" w:color="auto" w:fill="auto"/>
            <w:noWrap/>
            <w:vAlign w:val="center"/>
            <w:hideMark/>
          </w:tcPr>
          <w:p w14:paraId="0E0A42DC"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080" w:type="dxa"/>
            <w:tcBorders>
              <w:top w:val="nil"/>
              <w:left w:val="nil"/>
              <w:bottom w:val="single" w:sz="4" w:space="0" w:color="auto"/>
              <w:right w:val="single" w:sz="4" w:space="0" w:color="auto"/>
            </w:tcBorders>
            <w:shd w:val="clear" w:color="auto" w:fill="auto"/>
            <w:noWrap/>
            <w:vAlign w:val="center"/>
            <w:hideMark/>
          </w:tcPr>
          <w:p w14:paraId="3AB3A3AD"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28</w:t>
            </w:r>
          </w:p>
        </w:tc>
      </w:tr>
      <w:tr w:rsidR="00790F51" w:rsidRPr="00EE4774" w14:paraId="654EAFB1" w14:textId="77777777" w:rsidTr="008C6A54">
        <w:trPr>
          <w:trHeight w:val="570"/>
        </w:trPr>
        <w:tc>
          <w:tcPr>
            <w:tcW w:w="2522" w:type="dxa"/>
            <w:tcBorders>
              <w:top w:val="nil"/>
              <w:left w:val="single" w:sz="4" w:space="0" w:color="auto"/>
              <w:bottom w:val="single" w:sz="4" w:space="0" w:color="auto"/>
              <w:right w:val="single" w:sz="4" w:space="0" w:color="auto"/>
            </w:tcBorders>
            <w:shd w:val="clear" w:color="auto" w:fill="BEDCB4"/>
            <w:vAlign w:val="center"/>
            <w:hideMark/>
          </w:tcPr>
          <w:p w14:paraId="0AC4347A" w14:textId="77777777" w:rsidR="00790F51" w:rsidRPr="00EE4774" w:rsidRDefault="00790F51" w:rsidP="00EE4774">
            <w:pPr>
              <w:spacing w:line="240" w:lineRule="auto"/>
              <w:rPr>
                <w:rFonts w:eastAsia="Times New Roman" w:cs="Times New Roman"/>
                <w:b/>
                <w:color w:val="000000"/>
                <w:sz w:val="22"/>
              </w:rPr>
            </w:pPr>
            <w:r w:rsidRPr="00EE4774">
              <w:rPr>
                <w:rFonts w:eastAsia="Times New Roman" w:cs="Times New Roman"/>
                <w:b/>
                <w:color w:val="000000"/>
                <w:sz w:val="22"/>
              </w:rPr>
              <w:t>% of Jail High Utilizer Base Group</w:t>
            </w:r>
          </w:p>
        </w:tc>
        <w:tc>
          <w:tcPr>
            <w:tcW w:w="958" w:type="dxa"/>
            <w:tcBorders>
              <w:top w:val="nil"/>
              <w:left w:val="nil"/>
              <w:bottom w:val="single" w:sz="4" w:space="0" w:color="auto"/>
              <w:right w:val="single" w:sz="4" w:space="0" w:color="auto"/>
            </w:tcBorders>
            <w:shd w:val="clear" w:color="auto" w:fill="auto"/>
            <w:noWrap/>
            <w:vAlign w:val="center"/>
            <w:hideMark/>
          </w:tcPr>
          <w:p w14:paraId="241DF1EE"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990" w:type="dxa"/>
            <w:tcBorders>
              <w:top w:val="nil"/>
              <w:left w:val="nil"/>
              <w:bottom w:val="single" w:sz="4" w:space="0" w:color="auto"/>
              <w:right w:val="single" w:sz="4" w:space="0" w:color="auto"/>
            </w:tcBorders>
            <w:shd w:val="clear" w:color="auto" w:fill="auto"/>
            <w:noWrap/>
            <w:vAlign w:val="center"/>
            <w:hideMark/>
          </w:tcPr>
          <w:p w14:paraId="2BD7077C"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915" w:type="dxa"/>
            <w:tcBorders>
              <w:top w:val="nil"/>
              <w:left w:val="nil"/>
              <w:bottom w:val="single" w:sz="4" w:space="0" w:color="auto"/>
              <w:right w:val="single" w:sz="4" w:space="0" w:color="auto"/>
            </w:tcBorders>
            <w:shd w:val="clear" w:color="auto" w:fill="auto"/>
            <w:noWrap/>
            <w:vAlign w:val="center"/>
            <w:hideMark/>
          </w:tcPr>
          <w:p w14:paraId="7346F995"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080" w:type="dxa"/>
            <w:tcBorders>
              <w:top w:val="nil"/>
              <w:left w:val="nil"/>
              <w:bottom w:val="single" w:sz="4" w:space="0" w:color="auto"/>
              <w:right w:val="single" w:sz="4" w:space="0" w:color="auto"/>
            </w:tcBorders>
            <w:shd w:val="clear" w:color="auto" w:fill="auto"/>
            <w:noWrap/>
            <w:vAlign w:val="center"/>
            <w:hideMark/>
          </w:tcPr>
          <w:p w14:paraId="04E1CBA8" w14:textId="77777777" w:rsidR="00790F51" w:rsidRPr="00EE4774" w:rsidRDefault="00790F51" w:rsidP="00EE4774">
            <w:pPr>
              <w:spacing w:line="240" w:lineRule="auto"/>
              <w:jc w:val="right"/>
              <w:rPr>
                <w:rFonts w:eastAsia="Times New Roman" w:cs="Times New Roman"/>
                <w:color w:val="000000"/>
                <w:sz w:val="22"/>
              </w:rPr>
            </w:pPr>
            <w:r w:rsidRPr="00EE4774">
              <w:rPr>
                <w:rFonts w:eastAsia="Times New Roman" w:cs="Times New Roman"/>
                <w:color w:val="000000"/>
                <w:sz w:val="22"/>
              </w:rPr>
              <w:t>18.06%</w:t>
            </w:r>
          </w:p>
        </w:tc>
      </w:tr>
    </w:tbl>
    <w:p w14:paraId="16B6F3F8" w14:textId="77777777" w:rsidR="00790F51" w:rsidRDefault="00790F51" w:rsidP="00EE4774"/>
    <w:p w14:paraId="03BA1C55" w14:textId="5716E077" w:rsidR="00EE4774" w:rsidRDefault="00790F51" w:rsidP="00EE4774">
      <w:r w:rsidRPr="00B376E5">
        <w:t xml:space="preserve">This leads to the conclusion that only a small proportion of the base group had a primary care doctor. Of the </w:t>
      </w:r>
      <w:r w:rsidR="006F56DE" w:rsidRPr="00B376E5">
        <w:t xml:space="preserve">65 </w:t>
      </w:r>
      <w:r w:rsidRPr="00B376E5">
        <w:t xml:space="preserve">Medicaid eligible members, no more than 32 </w:t>
      </w:r>
      <w:r w:rsidR="00C42029" w:rsidRPr="00B376E5">
        <w:t>(</w:t>
      </w:r>
      <w:r w:rsidR="006F56DE" w:rsidRPr="00B376E5">
        <w:t>49</w:t>
      </w:r>
      <w:r w:rsidRPr="00B376E5">
        <w:t>%</w:t>
      </w:r>
      <w:r w:rsidR="00C42029" w:rsidRPr="00B376E5">
        <w:t>)</w:t>
      </w:r>
      <w:r w:rsidRPr="00B376E5">
        <w:t xml:space="preserve"> had a</w:t>
      </w:r>
      <w:r w:rsidR="00882575" w:rsidRPr="00B376E5">
        <w:t>n assigned</w:t>
      </w:r>
      <w:r w:rsidRPr="00B376E5">
        <w:t xml:space="preserve"> health home</w:t>
      </w:r>
      <w:r w:rsidR="00C42029" w:rsidRPr="00B376E5">
        <w:t xml:space="preserve"> during the period of March 1, 2013 to July 30, </w:t>
      </w:r>
      <w:proofErr w:type="gramStart"/>
      <w:r w:rsidR="00C42029" w:rsidRPr="00B376E5">
        <w:t>2014</w:t>
      </w:r>
      <w:r w:rsidRPr="00B376E5">
        <w:t>.</w:t>
      </w:r>
      <w:r w:rsidR="00C42029" w:rsidRPr="00B376E5">
        <w:t>;</w:t>
      </w:r>
      <w:proofErr w:type="gramEnd"/>
      <w:r w:rsidR="00C42029" w:rsidRPr="00B376E5">
        <w:t xml:space="preserve"> n</w:t>
      </w:r>
      <w:r w:rsidRPr="00B376E5">
        <w:t xml:space="preserve">o more than </w:t>
      </w:r>
      <w:r w:rsidR="00882575" w:rsidRPr="00B376E5">
        <w:t>1</w:t>
      </w:r>
      <w:r w:rsidR="006F56DE" w:rsidRPr="00B376E5">
        <w:t>8</w:t>
      </w:r>
      <w:r w:rsidRPr="00B376E5">
        <w:t xml:space="preserve">% </w:t>
      </w:r>
      <w:r w:rsidR="006F56DE" w:rsidRPr="00B376E5">
        <w:t xml:space="preserve">of the 155 </w:t>
      </w:r>
      <w:r w:rsidRPr="00B376E5">
        <w:t xml:space="preserve">were </w:t>
      </w:r>
      <w:r w:rsidRPr="00B376E5">
        <w:lastRenderedPageBreak/>
        <w:t xml:space="preserve">patients at </w:t>
      </w:r>
      <w:proofErr w:type="spellStart"/>
      <w:r w:rsidRPr="00B376E5">
        <w:t>Salud</w:t>
      </w:r>
      <w:proofErr w:type="spellEnd"/>
      <w:r w:rsidRPr="00B376E5">
        <w:t>.</w:t>
      </w:r>
      <w:r w:rsidR="009210C9">
        <w:rPr>
          <w:rStyle w:val="FootnoteReference"/>
        </w:rPr>
        <w:footnoteReference w:id="9"/>
      </w:r>
      <w:r w:rsidRPr="00B376E5">
        <w:t xml:space="preserve"> While it is possible members of the base group received primary care through</w:t>
      </w:r>
      <w:r w:rsidRPr="005E6374">
        <w:t xml:space="preserve"> </w:t>
      </w:r>
      <w:r w:rsidRPr="003D4F85">
        <w:t>other insurance and from other providers, given the high rate of incarceration and unemployment, it is unlikely many had such options.</w:t>
      </w:r>
      <w:r w:rsidR="00EE4774">
        <w:t xml:space="preserve"> </w:t>
      </w:r>
      <w:r w:rsidR="00E25876">
        <w:t xml:space="preserve"> All of this suggests there is a greater potential role of community care coordination and/or the MACC team in helping these individuals obtain a primary care provider or, preferably (given their high utilization costs and various risk factors), enroll in a health home, which would allow for more assertive care management and assistance in health system navigation.</w:t>
      </w:r>
    </w:p>
    <w:p w14:paraId="15DD94F1" w14:textId="77777777" w:rsidR="00EE4774" w:rsidRDefault="00EE4774">
      <w:pPr>
        <w:spacing w:after="160" w:line="259" w:lineRule="auto"/>
      </w:pPr>
      <w:r>
        <w:br w:type="page"/>
      </w:r>
    </w:p>
    <w:p w14:paraId="70A78D88" w14:textId="77777777" w:rsidR="00F637B8" w:rsidRDefault="006229CC" w:rsidP="00EE4774">
      <w:pPr>
        <w:pStyle w:val="Heading1"/>
      </w:pPr>
      <w:bookmarkStart w:id="7" w:name="_Toc417041172"/>
      <w:r>
        <w:lastRenderedPageBreak/>
        <w:t xml:space="preserve">VII. </w:t>
      </w:r>
      <w:r w:rsidR="00F637B8">
        <w:t>Homelessness</w:t>
      </w:r>
      <w:bookmarkEnd w:id="7"/>
    </w:p>
    <w:p w14:paraId="66ED8C25" w14:textId="77777777" w:rsidR="00790F51" w:rsidRPr="005E6374" w:rsidRDefault="00790F51" w:rsidP="00EE4774">
      <w:r w:rsidRPr="005E6374">
        <w:t>One frequent consequence of untreated mental illness is homelessness. Individuals with mental illness often are unable to maintain either employment or supportive relationships with family members. Each of these problems increases the risk of homelessness.</w:t>
      </w:r>
    </w:p>
    <w:p w14:paraId="42265D74" w14:textId="77777777" w:rsidR="00790F51" w:rsidRPr="005E6374" w:rsidRDefault="00790F51" w:rsidP="00EE4774"/>
    <w:p w14:paraId="54DC0833" w14:textId="77777777" w:rsidR="00790F51" w:rsidRPr="005E6374" w:rsidRDefault="00790F51" w:rsidP="00EE4774">
      <w:r w:rsidRPr="005E6374">
        <w:t>For our base group</w:t>
      </w:r>
      <w:r w:rsidR="00F570FA">
        <w:t>,</w:t>
      </w:r>
      <w:r w:rsidRPr="005E6374">
        <w:t xml:space="preserve"> we had two independent sources of information on homelessness. First, the jail data set included a variable indicating if, at the time of booking, the individual possessed housing or was homeless. Thirty-five out of the 155 individuals </w:t>
      </w:r>
      <w:r w:rsidR="001B7794">
        <w:t>(</w:t>
      </w:r>
      <w:r w:rsidRPr="005E6374">
        <w:t>23</w:t>
      </w:r>
      <w:r w:rsidR="001B4C85">
        <w:t>.0</w:t>
      </w:r>
      <w:r w:rsidRPr="005E6374">
        <w:t>%</w:t>
      </w:r>
      <w:r w:rsidR="001B7794">
        <w:t>)</w:t>
      </w:r>
      <w:r w:rsidRPr="005E6374">
        <w:t xml:space="preserve"> were listed as homeless, with two missing homelessness data. Of those listed as employed, nine out of 69 </w:t>
      </w:r>
      <w:r w:rsidR="001B7794">
        <w:t>(</w:t>
      </w:r>
      <w:r w:rsidRPr="005E6374">
        <w:t>13</w:t>
      </w:r>
      <w:r w:rsidR="001B4C85">
        <w:t>.0</w:t>
      </w:r>
      <w:r w:rsidRPr="005E6374">
        <w:t>%</w:t>
      </w:r>
      <w:r w:rsidR="001B7794">
        <w:t>)</w:t>
      </w:r>
      <w:r w:rsidRPr="005E6374">
        <w:t xml:space="preserve"> were homeless. Of those listed as unemployed, 25 out of 84 </w:t>
      </w:r>
      <w:r w:rsidR="001B7794">
        <w:t>(</w:t>
      </w:r>
      <w:r w:rsidRPr="005E6374">
        <w:t>30</w:t>
      </w:r>
      <w:r w:rsidR="001B4C85">
        <w:t>.0</w:t>
      </w:r>
      <w:r w:rsidRPr="005E6374">
        <w:t>%</w:t>
      </w:r>
      <w:r w:rsidR="001B7794">
        <w:t>)</w:t>
      </w:r>
      <w:r w:rsidRPr="005E6374">
        <w:t xml:space="preserve"> were listed as homeless.</w:t>
      </w:r>
    </w:p>
    <w:p w14:paraId="18337D4C" w14:textId="77777777" w:rsidR="00790F51" w:rsidRPr="005E6374" w:rsidRDefault="00790F51" w:rsidP="00EE4774"/>
    <w:p w14:paraId="0A5A8E40" w14:textId="77777777" w:rsidR="00790F51" w:rsidRPr="005E6374" w:rsidRDefault="00790F51" w:rsidP="00EE4774">
      <w:r w:rsidRPr="005E6374">
        <w:t xml:space="preserve">Our second source of data on homelessness was provided by Vanessa </w:t>
      </w:r>
      <w:proofErr w:type="spellStart"/>
      <w:r w:rsidRPr="005E6374">
        <w:t>Fenley</w:t>
      </w:r>
      <w:proofErr w:type="spellEnd"/>
      <w:r w:rsidRPr="005E6374">
        <w:t xml:space="preserve">, Project Director of Homeward 2020. Homeward 2020 </w:t>
      </w:r>
      <w:proofErr w:type="gramStart"/>
      <w:r w:rsidRPr="005E6374">
        <w:t>gathers</w:t>
      </w:r>
      <w:proofErr w:type="gramEnd"/>
      <w:r w:rsidRPr="005E6374">
        <w:t xml:space="preserve"> data on the characteristics of homeless people through a Vulnerability Index and Service Prioritization Decision Assistance Tool (VI-SPDAT). Additionally, similar information is gathered during </w:t>
      </w:r>
      <w:r w:rsidR="00F83C32">
        <w:t>p</w:t>
      </w:r>
      <w:r w:rsidRPr="005E6374">
        <w:t>oint-</w:t>
      </w:r>
      <w:r w:rsidR="00F83C32">
        <w:t>i</w:t>
      </w:r>
      <w:r w:rsidRPr="005E6374">
        <w:t>n-</w:t>
      </w:r>
      <w:r w:rsidR="00F83C32">
        <w:t>t</w:t>
      </w:r>
      <w:r w:rsidRPr="005E6374">
        <w:t xml:space="preserve">ime counts of </w:t>
      </w:r>
      <w:r w:rsidR="00D13226" w:rsidRPr="005E6374">
        <w:t>people</w:t>
      </w:r>
      <w:r w:rsidR="00D13226">
        <w:t xml:space="preserve"> who are </w:t>
      </w:r>
      <w:r w:rsidRPr="005E6374">
        <w:t xml:space="preserve">homeless. Homeward 2020 completed nine interviews of individuals in our base group using the VI-SPDAT. Four were completed in 2010, one in </w:t>
      </w:r>
      <w:proofErr w:type="gramStart"/>
      <w:r w:rsidRPr="005E6374">
        <w:t>2013,</w:t>
      </w:r>
      <w:proofErr w:type="gramEnd"/>
      <w:r w:rsidRPr="005E6374">
        <w:t xml:space="preserve"> and four in 2014.</w:t>
      </w:r>
    </w:p>
    <w:p w14:paraId="4F0FE539" w14:textId="77777777" w:rsidR="00790F51" w:rsidRDefault="00790F51" w:rsidP="00EE4774"/>
    <w:p w14:paraId="2FD9897C" w14:textId="77777777" w:rsidR="00790F51" w:rsidRPr="005E6374" w:rsidRDefault="00790F51" w:rsidP="00EE4774">
      <w:r w:rsidRPr="005E6374">
        <w:t>Homeward 2020 had information from an additional three intervie</w:t>
      </w:r>
      <w:r w:rsidR="0082203C">
        <w:t xml:space="preserve">ws taken during the most recent </w:t>
      </w:r>
      <w:proofErr w:type="gramStart"/>
      <w:r w:rsidR="0082203C">
        <w:t>Summer</w:t>
      </w:r>
      <w:proofErr w:type="gramEnd"/>
      <w:r w:rsidR="0082203C">
        <w:t xml:space="preserve"> 2014 </w:t>
      </w:r>
      <w:r w:rsidR="00F83C32">
        <w:t>p</w:t>
      </w:r>
      <w:r w:rsidR="0082203C">
        <w:t>oint-in-</w:t>
      </w:r>
      <w:r w:rsidR="00F83C32">
        <w:t>t</w:t>
      </w:r>
      <w:r w:rsidRPr="005E6374">
        <w:t xml:space="preserve">ime count of </w:t>
      </w:r>
      <w:r w:rsidR="00DE7556" w:rsidRPr="005E6374">
        <w:t xml:space="preserve">people </w:t>
      </w:r>
      <w:r w:rsidR="00DE7556">
        <w:t xml:space="preserve">who are </w:t>
      </w:r>
      <w:r w:rsidRPr="005E6374">
        <w:t xml:space="preserve">homeless. Combining these data sources, Homeward 2020 had information on 12 of the 155 individuals in our base group, while 35 reported </w:t>
      </w:r>
      <w:r w:rsidR="00DE7556">
        <w:t xml:space="preserve">being </w:t>
      </w:r>
      <w:r w:rsidRPr="005E6374">
        <w:t xml:space="preserve">homeless at </w:t>
      </w:r>
      <w:r w:rsidR="00DE7556">
        <w:t xml:space="preserve">the </w:t>
      </w:r>
      <w:r w:rsidRPr="005E6374">
        <w:t>time of arrest.</w:t>
      </w:r>
    </w:p>
    <w:p w14:paraId="477C225A" w14:textId="77777777" w:rsidR="00790F51" w:rsidRPr="005E6374" w:rsidRDefault="00790F51" w:rsidP="00EE4774"/>
    <w:p w14:paraId="003EBB67" w14:textId="1FB57FB1" w:rsidR="00790F51" w:rsidRPr="005E6374" w:rsidRDefault="00790F51" w:rsidP="00EE4774">
      <w:r w:rsidRPr="005E6374">
        <w:t xml:space="preserve">The two measures of homelessness </w:t>
      </w:r>
      <w:r w:rsidRPr="005E6374">
        <w:rPr>
          <w:rFonts w:hint="cs"/>
        </w:rPr>
        <w:t>–</w:t>
      </w:r>
      <w:r w:rsidRPr="005E6374">
        <w:t xml:space="preserve"> </w:t>
      </w:r>
      <w:r w:rsidR="00311978" w:rsidRPr="005E6374">
        <w:t>self-reporting</w:t>
      </w:r>
      <w:r w:rsidRPr="005E6374">
        <w:t xml:space="preserve"> at </w:t>
      </w:r>
      <w:r w:rsidR="00D139CE">
        <w:t xml:space="preserve">the </w:t>
      </w:r>
      <w:r w:rsidRPr="005E6374">
        <w:t xml:space="preserve">time of arrest and inclusion in the recent Homeward 2020 survey </w:t>
      </w:r>
      <w:r w:rsidRPr="005E6374">
        <w:rPr>
          <w:rFonts w:hint="cs"/>
        </w:rPr>
        <w:t>–</w:t>
      </w:r>
      <w:r w:rsidRPr="005E6374">
        <w:t xml:space="preserve"> are likely to have incomplete overlap. For most people, homelessness is an intermittent and often short-lived event. For example, in Homeward 2020</w:t>
      </w:r>
      <w:r w:rsidRPr="005E6374">
        <w:rPr>
          <w:rFonts w:hint="cs"/>
        </w:rPr>
        <w:t>’</w:t>
      </w:r>
      <w:r w:rsidRPr="005E6374">
        <w:t xml:space="preserve">s 2013 </w:t>
      </w:r>
      <w:r w:rsidR="00CB00A7">
        <w:t>p</w:t>
      </w:r>
      <w:r w:rsidRPr="005E6374">
        <w:t>oint-in-</w:t>
      </w:r>
      <w:r w:rsidR="00CB00A7">
        <w:t>t</w:t>
      </w:r>
      <w:r w:rsidRPr="005E6374">
        <w:t xml:space="preserve">ime survey, 47 out of 250 </w:t>
      </w:r>
      <w:r w:rsidR="00CB00A7">
        <w:t>(</w:t>
      </w:r>
      <w:r w:rsidRPr="005E6374">
        <w:t>19</w:t>
      </w:r>
      <w:r w:rsidR="001B4C85">
        <w:t>.0</w:t>
      </w:r>
      <w:r w:rsidRPr="005E6374">
        <w:t>%</w:t>
      </w:r>
      <w:r w:rsidR="00CB00A7">
        <w:t>)</w:t>
      </w:r>
      <w:r w:rsidRPr="005E6374">
        <w:t xml:space="preserve"> individuals surveyed were chronically homeless, which Homeward 2020 (following the US Department of Housing and Urban Development) defines as having been homeless for a year or more or having had four or more bouts of homelessness in the past three years as well as a disability. The remaining 81</w:t>
      </w:r>
      <w:r w:rsidR="001B4C85">
        <w:t>.0</w:t>
      </w:r>
      <w:r w:rsidRPr="005E6374">
        <w:t>% experienced non-chronic homelessness.</w:t>
      </w:r>
    </w:p>
    <w:p w14:paraId="01A816B1" w14:textId="77777777" w:rsidR="00762192" w:rsidRPr="005E6374" w:rsidRDefault="00762192" w:rsidP="00EE4774"/>
    <w:p w14:paraId="287B4797" w14:textId="77777777" w:rsidR="00790F51" w:rsidRPr="005E6374" w:rsidRDefault="00BA7AE9" w:rsidP="00EE4774">
      <w:r>
        <w:t>Since</w:t>
      </w:r>
      <w:r w:rsidRPr="005E6374">
        <w:t xml:space="preserve"> </w:t>
      </w:r>
      <w:r w:rsidR="00790F51" w:rsidRPr="005E6374">
        <w:t>homelessness is of short duration</w:t>
      </w:r>
      <w:r w:rsidRPr="00BA7AE9">
        <w:t xml:space="preserve"> for most individuals</w:t>
      </w:r>
      <w:r w:rsidR="00790F51" w:rsidRPr="005E6374">
        <w:t xml:space="preserve">, the 35 out of 155 individuals reporting </w:t>
      </w:r>
      <w:r w:rsidR="00D139CE">
        <w:t xml:space="preserve">a </w:t>
      </w:r>
      <w:r w:rsidR="00790F51" w:rsidRPr="005E6374">
        <w:t>homeless status underrepresents how many of the 155 have experienced recent homelessness. Some of the 155 reporting having a home at the time of arrest were likely homeless in previous periods. And some of the 35 reporting homelessness at</w:t>
      </w:r>
      <w:r>
        <w:t xml:space="preserve"> the</w:t>
      </w:r>
      <w:r w:rsidR="00790F51" w:rsidRPr="005E6374">
        <w:t xml:space="preserve"> time of arrest were not homeless during times when Homeward 2020 was likely to capture data </w:t>
      </w:r>
      <w:r w:rsidR="00790F51" w:rsidRPr="005E6374">
        <w:rPr>
          <w:rFonts w:hint="cs"/>
        </w:rPr>
        <w:t>–</w:t>
      </w:r>
      <w:r w:rsidR="00790F51" w:rsidRPr="005E6374">
        <w:t xml:space="preserve"> either during a </w:t>
      </w:r>
      <w:r>
        <w:t>p</w:t>
      </w:r>
      <w:r w:rsidR="00790F51" w:rsidRPr="005E6374">
        <w:t>oint-in-</w:t>
      </w:r>
      <w:r>
        <w:t>t</w:t>
      </w:r>
      <w:r w:rsidR="00790F51" w:rsidRPr="005E6374">
        <w:t xml:space="preserve">ime survey or at a time </w:t>
      </w:r>
      <w:r w:rsidR="00762192" w:rsidRPr="005E6374">
        <w:t xml:space="preserve">when </w:t>
      </w:r>
      <w:r w:rsidR="00790F51" w:rsidRPr="005E6374">
        <w:t>shelters or other care providers were entering information into the VI-SPDAT system.</w:t>
      </w:r>
    </w:p>
    <w:p w14:paraId="1C76320E" w14:textId="77777777" w:rsidR="00762192" w:rsidRPr="005E6374" w:rsidRDefault="00762192" w:rsidP="00EE4774"/>
    <w:p w14:paraId="7D6AF2BD" w14:textId="77777777" w:rsidR="00790F51" w:rsidRPr="005E6374" w:rsidRDefault="00790F51" w:rsidP="00EE4774">
      <w:r w:rsidRPr="005E6374">
        <w:lastRenderedPageBreak/>
        <w:t xml:space="preserve">For the 12 individuals in our base group that Homeward 2020 had previously surveyed, seven reported sufficient duration of homelessness to meet the chronic homeless definition. Seven out of 155 </w:t>
      </w:r>
      <w:r w:rsidR="00DA682D">
        <w:t>(</w:t>
      </w:r>
      <w:r w:rsidRPr="005E6374">
        <w:t>4.5</w:t>
      </w:r>
      <w:r w:rsidR="001B4C85">
        <w:t>0</w:t>
      </w:r>
      <w:r w:rsidRPr="005E6374">
        <w:t>%</w:t>
      </w:r>
      <w:r w:rsidR="00DA682D">
        <w:t>)</w:t>
      </w:r>
      <w:r w:rsidRPr="005E6374">
        <w:t xml:space="preserve"> </w:t>
      </w:r>
      <w:r w:rsidR="00D60FC7">
        <w:t>would</w:t>
      </w:r>
      <w:r w:rsidRPr="005E6374">
        <w:t xml:space="preserve"> then </w:t>
      </w:r>
      <w:r w:rsidR="00D60FC7">
        <w:t xml:space="preserve">serve as </w:t>
      </w:r>
      <w:r w:rsidRPr="005E6374">
        <w:t xml:space="preserve">the lower bound on an estimate of the number of chronically homeless individuals within our base group. An upper bound estimate for chronic homelessness </w:t>
      </w:r>
      <w:r w:rsidR="00D60FC7">
        <w:t>would be</w:t>
      </w:r>
      <w:r w:rsidR="00D60FC7" w:rsidRPr="005E6374">
        <w:t xml:space="preserve"> </w:t>
      </w:r>
      <w:r w:rsidRPr="005E6374">
        <w:t>23</w:t>
      </w:r>
      <w:r w:rsidR="001B4C85">
        <w:t>.0</w:t>
      </w:r>
      <w:r w:rsidRPr="005E6374">
        <w:t xml:space="preserve">%, assuming that every individual </w:t>
      </w:r>
      <w:r w:rsidR="00762192" w:rsidRPr="005E6374">
        <w:t>who</w:t>
      </w:r>
      <w:r w:rsidRPr="005E6374">
        <w:t xml:space="preserve"> reports homelessness at the time of arrest is experiencing chronic homelessness. For total (not limited to chronic) homelessness within the base group, 23</w:t>
      </w:r>
      <w:r w:rsidR="001B4C85">
        <w:t>.0</w:t>
      </w:r>
      <w:r w:rsidRPr="005E6374">
        <w:t xml:space="preserve">% represents a lower bound estimate, assuming arrests only occurred during periods of homelessness. </w:t>
      </w:r>
    </w:p>
    <w:p w14:paraId="0AEF2A95" w14:textId="77777777" w:rsidR="00762192" w:rsidRPr="005E6374" w:rsidRDefault="00762192" w:rsidP="00DE34D8"/>
    <w:p w14:paraId="14415B97" w14:textId="77777777" w:rsidR="00790F51" w:rsidRPr="005E6374" w:rsidRDefault="00790F51" w:rsidP="00EE4774">
      <w:pPr>
        <w:pStyle w:val="TWHeading4"/>
      </w:pPr>
      <w:r w:rsidRPr="005E6374">
        <w:t>Characteristics of Individuals in Base Group Identified in the Homeward 2020 Data</w:t>
      </w:r>
    </w:p>
    <w:p w14:paraId="2A6371F2" w14:textId="6E6C75E7" w:rsidR="00790F51" w:rsidRPr="005E6374" w:rsidRDefault="00790F51" w:rsidP="00EE4774">
      <w:r w:rsidRPr="005E6374">
        <w:t>The VI-SPDAT survey instruments ask information about crisis system use, but the format of the question</w:t>
      </w:r>
      <w:r w:rsidR="0068378D">
        <w:t>s</w:t>
      </w:r>
      <w:r w:rsidRPr="005E6374">
        <w:t xml:space="preserve"> varies by year. The </w:t>
      </w:r>
      <w:r w:rsidR="00DE34D8">
        <w:t>point-in-time</w:t>
      </w:r>
      <w:r w:rsidR="00DE34D8" w:rsidRPr="005E6374">
        <w:t xml:space="preserve"> </w:t>
      </w:r>
      <w:r w:rsidRPr="005E6374">
        <w:t>survey does not ask about hospital, jail</w:t>
      </w:r>
      <w:r w:rsidR="00FD0BEE">
        <w:t>,</w:t>
      </w:r>
      <w:r w:rsidRPr="005E6374">
        <w:t xml:space="preserve"> o</w:t>
      </w:r>
      <w:r w:rsidR="00762192" w:rsidRPr="005E6374">
        <w:t>r police interaction</w:t>
      </w:r>
      <w:r w:rsidR="0068378D">
        <w:t>,</w:t>
      </w:r>
      <w:r w:rsidRPr="005E6374">
        <w:t xml:space="preserve"> but does include one question about factors contributing to homelessness.</w:t>
      </w:r>
    </w:p>
    <w:p w14:paraId="44170C55" w14:textId="77777777" w:rsidR="00762192" w:rsidRPr="005E6374" w:rsidRDefault="00762192" w:rsidP="00EE4774"/>
    <w:p w14:paraId="4340F44B" w14:textId="77777777" w:rsidR="00790F51" w:rsidRPr="005E6374" w:rsidRDefault="00790F51" w:rsidP="00EE4774">
      <w:r w:rsidRPr="005E6374">
        <w:t>For the five individuals responding to the 2010/13 VI-SPDAT, two indicated E</w:t>
      </w:r>
      <w:r w:rsidR="0068378D">
        <w:t>D</w:t>
      </w:r>
      <w:r w:rsidRPr="005E6374">
        <w:t xml:space="preserve"> use and two indicated hospitalization. This version of VI-SPDAT does not</w:t>
      </w:r>
      <w:r w:rsidR="0082203C">
        <w:t xml:space="preserve"> ask about police interactions. </w:t>
      </w:r>
      <w:r w:rsidRPr="005E6374">
        <w:t>For the four users of the 2014 VI-SPDAT, all four report</w:t>
      </w:r>
      <w:r w:rsidR="00762192" w:rsidRPr="005E6374">
        <w:t>ed</w:t>
      </w:r>
      <w:r w:rsidRPr="005E6374">
        <w:t xml:space="preserve"> no use of the E</w:t>
      </w:r>
      <w:r w:rsidR="003D22F6">
        <w:t>D</w:t>
      </w:r>
      <w:r w:rsidRPr="005E6374">
        <w:t xml:space="preserve"> or hospital, while all four report</w:t>
      </w:r>
      <w:r w:rsidR="00762192" w:rsidRPr="005E6374">
        <w:t>ed</w:t>
      </w:r>
      <w:r w:rsidRPr="005E6374">
        <w:t xml:space="preserve"> interaction with the police. The lack of </w:t>
      </w:r>
      <w:r w:rsidR="00DE34D8">
        <w:t xml:space="preserve">reported </w:t>
      </w:r>
      <w:r w:rsidRPr="005E6374">
        <w:t>E</w:t>
      </w:r>
      <w:r w:rsidR="003D22F6">
        <w:t>D</w:t>
      </w:r>
      <w:r w:rsidRPr="005E6374">
        <w:t xml:space="preserve"> or hospital use is somewhat perplexing, </w:t>
      </w:r>
      <w:r w:rsidR="00762192" w:rsidRPr="005E6374">
        <w:t>for one reported</w:t>
      </w:r>
      <w:r w:rsidRPr="005E6374">
        <w:t xml:space="preserve"> being the victim of </w:t>
      </w:r>
      <w:proofErr w:type="gramStart"/>
      <w:r w:rsidRPr="005E6374">
        <w:t>atta</w:t>
      </w:r>
      <w:r w:rsidR="00762192" w:rsidRPr="005E6374">
        <w:t>ck,</w:t>
      </w:r>
      <w:proofErr w:type="gramEnd"/>
      <w:r w:rsidR="00762192" w:rsidRPr="005E6374">
        <w:t xml:space="preserve"> another reported</w:t>
      </w:r>
      <w:r w:rsidRPr="005E6374">
        <w:t xml:space="preserve"> involuntary transport to the hospital as well as b</w:t>
      </w:r>
      <w:r w:rsidR="00762192" w:rsidRPr="005E6374">
        <w:t>rain injury, and a third reported</w:t>
      </w:r>
      <w:r w:rsidRPr="005E6374">
        <w:t xml:space="preserve"> kidney disease. </w:t>
      </w:r>
    </w:p>
    <w:p w14:paraId="2DE8ABCD" w14:textId="77777777" w:rsidR="00762192" w:rsidRPr="005E6374" w:rsidRDefault="00762192" w:rsidP="00EE4774"/>
    <w:p w14:paraId="5213A70C" w14:textId="77777777" w:rsidR="00790F51" w:rsidRPr="005E6374" w:rsidRDefault="00790F51" w:rsidP="00EE4774">
      <w:r w:rsidRPr="005E6374">
        <w:t>Of the twelve individuals within the data set, 10 report</w:t>
      </w:r>
      <w:r w:rsidR="00762192" w:rsidRPr="005E6374">
        <w:t>ed</w:t>
      </w:r>
      <w:r w:rsidRPr="005E6374">
        <w:t xml:space="preserve"> substance abuse and four report</w:t>
      </w:r>
      <w:r w:rsidR="00762192" w:rsidRPr="005E6374">
        <w:t>ed</w:t>
      </w:r>
      <w:r w:rsidRPr="005E6374">
        <w:t xml:space="preserve"> mental illness. This include</w:t>
      </w:r>
      <w:r w:rsidR="00290D72">
        <w:t>d</w:t>
      </w:r>
      <w:r w:rsidRPr="005E6374">
        <w:t xml:space="preserve"> the three respondents to the </w:t>
      </w:r>
      <w:r w:rsidR="00290D72">
        <w:t>point-in-time</w:t>
      </w:r>
      <w:r w:rsidR="00290D72" w:rsidRPr="005E6374">
        <w:t xml:space="preserve"> </w:t>
      </w:r>
      <w:r w:rsidRPr="005E6374">
        <w:t>study, which only allows this information to be reported as a factor</w:t>
      </w:r>
      <w:r w:rsidR="00762192" w:rsidRPr="005E6374">
        <w:t xml:space="preserve"> contributing to homelessness. </w:t>
      </w:r>
    </w:p>
    <w:p w14:paraId="56FC4D73" w14:textId="77777777" w:rsidR="00790F51" w:rsidRDefault="000936C6" w:rsidP="000936C6">
      <w:pPr>
        <w:spacing w:after="60"/>
      </w:pPr>
      <w:r>
        <w:br w:type="page"/>
      </w:r>
    </w:p>
    <w:p w14:paraId="283429AB" w14:textId="77777777" w:rsidR="00F637B8" w:rsidRDefault="006229CC" w:rsidP="006229CC">
      <w:pPr>
        <w:pStyle w:val="Heading1"/>
      </w:pPr>
      <w:bookmarkStart w:id="8" w:name="_Toc417041173"/>
      <w:r>
        <w:lastRenderedPageBreak/>
        <w:t>VIII</w:t>
      </w:r>
      <w:proofErr w:type="gramStart"/>
      <w:r>
        <w:t xml:space="preserve">.  </w:t>
      </w:r>
      <w:r w:rsidR="00F637B8">
        <w:t>Estimation</w:t>
      </w:r>
      <w:proofErr w:type="gramEnd"/>
      <w:r w:rsidR="00F637B8">
        <w:t xml:space="preserve"> of Total Service Use and Cost </w:t>
      </w:r>
      <w:r w:rsidR="00E37AE5">
        <w:t>t</w:t>
      </w:r>
      <w:r w:rsidR="00F637B8">
        <w:t>hrough Microsimulation</w:t>
      </w:r>
      <w:bookmarkEnd w:id="8"/>
    </w:p>
    <w:p w14:paraId="742F4661" w14:textId="77777777" w:rsidR="00D203D0" w:rsidRPr="005E6374" w:rsidRDefault="00D203D0" w:rsidP="00EE4774">
      <w:r w:rsidRPr="005E6374">
        <w:t xml:space="preserve">In order to estimate the cost of acute services for the population of </w:t>
      </w:r>
      <w:r w:rsidR="00A81025">
        <w:t>jail high utilizers</w:t>
      </w:r>
      <w:r w:rsidRPr="005E6374">
        <w:t>, we combine</w:t>
      </w:r>
      <w:r w:rsidR="00221F68">
        <w:t>d</w:t>
      </w:r>
      <w:r w:rsidRPr="005E6374">
        <w:t xml:space="preserve"> police costs, jail costs, and </w:t>
      </w:r>
      <w:r w:rsidR="00FB54B0">
        <w:t>emergency department/inpatient (</w:t>
      </w:r>
      <w:r w:rsidRPr="005E6374">
        <w:t>ED/IP</w:t>
      </w:r>
      <w:r w:rsidR="00FB54B0">
        <w:t>)</w:t>
      </w:r>
      <w:r w:rsidRPr="005E6374">
        <w:t xml:space="preserve"> costs</w:t>
      </w:r>
      <w:r w:rsidR="00790F51" w:rsidRPr="005E6374">
        <w:t xml:space="preserve">. </w:t>
      </w:r>
      <w:r w:rsidRPr="005E6374">
        <w:t>For reasons previously described, our analysis of homelessness and primary care services is primarily descriptive</w:t>
      </w:r>
      <w:r w:rsidR="00790F51" w:rsidRPr="005E6374">
        <w:t xml:space="preserve">. </w:t>
      </w:r>
      <w:r w:rsidRPr="005E6374">
        <w:t xml:space="preserve">Substance use </w:t>
      </w:r>
      <w:r w:rsidR="00FB54B0">
        <w:t xml:space="preserve">disorder </w:t>
      </w:r>
      <w:r w:rsidRPr="005E6374">
        <w:t>and mental health direct treatment costs are not currently included in our summary pending receipt of data from Touchstone/North Range.</w:t>
      </w:r>
    </w:p>
    <w:p w14:paraId="54ABFF75" w14:textId="77777777" w:rsidR="00D25AE7" w:rsidRPr="005E6374" w:rsidRDefault="00D25AE7" w:rsidP="00EE4774"/>
    <w:p w14:paraId="65740E08" w14:textId="3BE13690" w:rsidR="00D203D0" w:rsidRPr="005E6374" w:rsidRDefault="00D203D0" w:rsidP="00EE4774">
      <w:r w:rsidRPr="005E6374">
        <w:t>Many of the estimates of cost and utilization of crisis services we have discussed come with some uncertainty</w:t>
      </w:r>
      <w:r w:rsidR="00790F51" w:rsidRPr="005E6374">
        <w:t xml:space="preserve">. </w:t>
      </w:r>
      <w:r w:rsidRPr="005E6374">
        <w:t>For example, the number of individuals in the base group of</w:t>
      </w:r>
      <w:r w:rsidR="00D25AE7" w:rsidRPr="005E6374">
        <w:t xml:space="preserve"> high utilizers</w:t>
      </w:r>
      <w:r w:rsidRPr="005E6374">
        <w:t xml:space="preserve"> varies; in 2012 there were 71 individuals with residence within the </w:t>
      </w:r>
      <w:r w:rsidR="00445073">
        <w:t>H</w:t>
      </w:r>
      <w:r w:rsidRPr="005E6374">
        <w:t xml:space="preserve">ealth </w:t>
      </w:r>
      <w:r w:rsidR="00445073">
        <w:t>D</w:t>
      </w:r>
      <w:r w:rsidRPr="005E6374">
        <w:t>istrict boundaries, while in 2013 there were 90 individuals</w:t>
      </w:r>
      <w:r w:rsidR="00790F51" w:rsidRPr="005E6374">
        <w:t xml:space="preserve">. </w:t>
      </w:r>
      <w:r w:rsidRPr="005E6374">
        <w:t>In estimating the cost of high utilizers of the county jail, should we use</w:t>
      </w:r>
      <w:r w:rsidR="00FB54B0">
        <w:t xml:space="preserve"> 71, 90, or some other figure? </w:t>
      </w:r>
      <w:r w:rsidRPr="005E6374">
        <w:t>A traditional approach in cost estimation is to use averages, however averages do not provide the reader with information on the range of likely values that may occur.</w:t>
      </w:r>
    </w:p>
    <w:p w14:paraId="304B43A4" w14:textId="77777777" w:rsidR="00D25AE7" w:rsidRPr="005E6374" w:rsidRDefault="00D25AE7" w:rsidP="00EE4774"/>
    <w:p w14:paraId="526EB249" w14:textId="77777777" w:rsidR="00D203D0" w:rsidRPr="00E1744B" w:rsidRDefault="00D203D0" w:rsidP="00EE4774">
      <w:r w:rsidRPr="005E6374">
        <w:t>This becomes a significant problem as the cost model becomes more complex</w:t>
      </w:r>
      <w:r w:rsidR="00790F51" w:rsidRPr="005E6374">
        <w:t xml:space="preserve">. </w:t>
      </w:r>
      <w:r w:rsidRPr="005E6374">
        <w:t>The average cost per high utilizer of all crisis services will depend on the mix of individuals with and without mental illness, the number of police contacts, and the proportion that use ED and IP services</w:t>
      </w:r>
      <w:r w:rsidR="00790F51" w:rsidRPr="005E6374">
        <w:t xml:space="preserve">. </w:t>
      </w:r>
      <w:r w:rsidRPr="005E6374">
        <w:t>The total of these, the average cost per high utilizer, will vary substantially with the values selected</w:t>
      </w:r>
      <w:r w:rsidR="00790F51" w:rsidRPr="005E6374">
        <w:t xml:space="preserve">. </w:t>
      </w:r>
      <w:r w:rsidRPr="005E6374">
        <w:t>A single value for average cost may represent the estimate that we consider most likely, but it does not provide information on the range of outcomes that will occur as other plausible values are used</w:t>
      </w:r>
      <w:r w:rsidR="00790F51" w:rsidRPr="005E6374">
        <w:t xml:space="preserve">. </w:t>
      </w:r>
      <w:r w:rsidRPr="005E6374">
        <w:t>In order to describe this variability in final outcome</w:t>
      </w:r>
      <w:r w:rsidR="00221F68">
        <w:t>s</w:t>
      </w:r>
      <w:r w:rsidRPr="005E6374">
        <w:t>, we use</w:t>
      </w:r>
      <w:r w:rsidR="00221F68">
        <w:t>d</w:t>
      </w:r>
      <w:r w:rsidRPr="005E6374">
        <w:t xml:space="preserve"> a micro-simulation approach that displays outcomes as the estimated components </w:t>
      </w:r>
      <w:r w:rsidR="00D25AE7" w:rsidRPr="005E6374">
        <w:t xml:space="preserve">that </w:t>
      </w:r>
      <w:r w:rsidRPr="005E6374">
        <w:t xml:space="preserve">vary randomly </w:t>
      </w:r>
      <w:r w:rsidRPr="00E1744B">
        <w:t>within specific probability distributions.</w:t>
      </w:r>
    </w:p>
    <w:p w14:paraId="7BBA6DD6" w14:textId="77777777" w:rsidR="00D25AE7" w:rsidRDefault="00D25AE7" w:rsidP="00EE4774"/>
    <w:p w14:paraId="3A14AA59" w14:textId="77777777" w:rsidR="00D203D0" w:rsidRPr="00E1744B" w:rsidRDefault="00D203D0" w:rsidP="00EE4774">
      <w:r w:rsidRPr="00E1744B">
        <w:t>We use</w:t>
      </w:r>
      <w:r w:rsidR="00221F68">
        <w:t>d</w:t>
      </w:r>
      <w:r w:rsidRPr="00E1744B">
        <w:t xml:space="preserve"> two probability distributions in this analysis</w:t>
      </w:r>
      <w:r w:rsidR="00790F51" w:rsidRPr="00E1744B">
        <w:t xml:space="preserve">. </w:t>
      </w:r>
      <w:r w:rsidRPr="00E1744B">
        <w:t xml:space="preserve">For any component variable that is based on an average computed from </w:t>
      </w:r>
      <w:r w:rsidR="00FB54B0">
        <w:t xml:space="preserve">a </w:t>
      </w:r>
      <w:r w:rsidRPr="00E1744B">
        <w:t>sample of individuals, we use</w:t>
      </w:r>
      <w:r w:rsidR="00221F68">
        <w:t>d</w:t>
      </w:r>
      <w:r w:rsidRPr="00E1744B">
        <w:t xml:space="preserve"> the normal distribution</w:t>
      </w:r>
      <w:r w:rsidR="00790F51" w:rsidRPr="00E1744B">
        <w:t xml:space="preserve">. </w:t>
      </w:r>
      <w:r w:rsidRPr="00E1744B">
        <w:t>For example, in estimating the annual cost of police services for jail high utilizers, we have the police costs during 2012 for the 71 jail high utilizers</w:t>
      </w:r>
      <w:r w:rsidR="00E1744B">
        <w:t xml:space="preserve"> from 2012</w:t>
      </w:r>
      <w:r w:rsidRPr="00E1744B">
        <w:t xml:space="preserve">, and the 2013 </w:t>
      </w:r>
      <w:r w:rsidR="005E6374">
        <w:t xml:space="preserve">police </w:t>
      </w:r>
      <w:r w:rsidRPr="00E1744B">
        <w:t xml:space="preserve">costs for the </w:t>
      </w:r>
      <w:proofErr w:type="gramStart"/>
      <w:r w:rsidRPr="00E1744B">
        <w:t>90  jail</w:t>
      </w:r>
      <w:proofErr w:type="gramEnd"/>
      <w:r w:rsidRPr="00E1744B">
        <w:t xml:space="preserve"> high utilizers</w:t>
      </w:r>
      <w:r w:rsidR="00E1744B">
        <w:t xml:space="preserve"> from 2013</w:t>
      </w:r>
      <w:r w:rsidRPr="00E1744B">
        <w:t>. We pool</w:t>
      </w:r>
      <w:r w:rsidR="00221F68">
        <w:t>ed</w:t>
      </w:r>
      <w:r w:rsidRPr="00E1744B">
        <w:t xml:space="preserve"> these 161 observations (six of which are </w:t>
      </w:r>
      <w:r w:rsidR="00FB54B0">
        <w:t xml:space="preserve">for </w:t>
      </w:r>
      <w:r w:rsidRPr="00E1744B">
        <w:t>the same individual, but in separate years) and calculate</w:t>
      </w:r>
      <w:r w:rsidR="00221F68">
        <w:t>d</w:t>
      </w:r>
      <w:r w:rsidRPr="00E1744B">
        <w:t xml:space="preserve"> the sample average</w:t>
      </w:r>
      <w:r w:rsidR="00790F51" w:rsidRPr="00E1744B">
        <w:t xml:space="preserve">. </w:t>
      </w:r>
      <w:r w:rsidRPr="00E1744B">
        <w:t>If we view these 161 observations as a single</w:t>
      </w:r>
      <w:r>
        <w:t xml:space="preserve"> </w:t>
      </w:r>
      <w:r w:rsidRPr="00E1744B">
        <w:t xml:space="preserve">random draw from a population of high utilizers, we know from probability theory </w:t>
      </w:r>
      <w:r w:rsidR="005E6374">
        <w:t xml:space="preserve">that </w:t>
      </w:r>
      <w:r w:rsidRPr="00E1744B">
        <w:t>a different random draw would have yielded a different sample average (e.g.</w:t>
      </w:r>
      <w:r w:rsidR="00A54AC9">
        <w:t>,</w:t>
      </w:r>
      <w:r w:rsidRPr="00E1744B">
        <w:t xml:space="preserve"> in 2014, </w:t>
      </w:r>
      <w:r w:rsidR="00A81025">
        <w:t>jail high utilizers</w:t>
      </w:r>
      <w:r w:rsidRPr="00E1744B">
        <w:t xml:space="preserve"> </w:t>
      </w:r>
      <w:r w:rsidR="00A54AC9">
        <w:t>were</w:t>
      </w:r>
      <w:r w:rsidR="00A54AC9" w:rsidRPr="00E1744B">
        <w:t xml:space="preserve"> </w:t>
      </w:r>
      <w:r w:rsidRPr="00E1744B">
        <w:t xml:space="preserve">likely to have </w:t>
      </w:r>
      <w:r w:rsidR="00A54AC9">
        <w:t xml:space="preserve">had </w:t>
      </w:r>
      <w:r w:rsidRPr="00E1744B">
        <w:t xml:space="preserve">a different average police usage, as did 2011 </w:t>
      </w:r>
      <w:r w:rsidR="00A81025">
        <w:t>jail high utilizers</w:t>
      </w:r>
      <w:r w:rsidRPr="00E1744B">
        <w:t>)</w:t>
      </w:r>
      <w:r w:rsidR="00790F51" w:rsidRPr="00E1744B">
        <w:t xml:space="preserve">. </w:t>
      </w:r>
    </w:p>
    <w:p w14:paraId="45D7D8B2" w14:textId="77777777" w:rsidR="00D25AE7" w:rsidRDefault="00D25AE7" w:rsidP="00EE4774"/>
    <w:p w14:paraId="04A0FFA2" w14:textId="77777777" w:rsidR="00D203D0" w:rsidRPr="00E1744B" w:rsidRDefault="00D203D0" w:rsidP="00EE4774">
      <w:pPr>
        <w:rPr>
          <w:color w:val="FF0000"/>
        </w:rPr>
      </w:pPr>
      <w:r w:rsidRPr="005E6374">
        <w:t xml:space="preserve">The Central Limit Theorem from probability theory tells us that </w:t>
      </w:r>
      <w:r w:rsidR="005E6374">
        <w:t xml:space="preserve">while each random draw will result in a different </w:t>
      </w:r>
      <w:r w:rsidRPr="005E6374">
        <w:t>sample average</w:t>
      </w:r>
      <w:r w:rsidR="005E6374">
        <w:t xml:space="preserve">, the distribution of these averages will follow the normal </w:t>
      </w:r>
      <w:r w:rsidRPr="00E1744B">
        <w:t>distribution</w:t>
      </w:r>
      <w:r w:rsidR="00790F51" w:rsidRPr="00E1744B">
        <w:t xml:space="preserve">. </w:t>
      </w:r>
      <w:r w:rsidRPr="00E1744B">
        <w:t>We therefore model</w:t>
      </w:r>
      <w:r w:rsidR="001F5E73">
        <w:t>ed</w:t>
      </w:r>
      <w:r w:rsidRPr="00E1744B">
        <w:t xml:space="preserve"> the distribution of average police costs as normally distributed, with the mean and standard deviation estimated from the sample mean and </w:t>
      </w:r>
      <w:r w:rsidRPr="00E1744B">
        <w:lastRenderedPageBreak/>
        <w:t>standard error of the sample mean</w:t>
      </w:r>
      <w:r w:rsidR="00790F51" w:rsidRPr="00E1744B">
        <w:t xml:space="preserve">. </w:t>
      </w:r>
      <w:r w:rsidRPr="00E1744B">
        <w:t>Each time we r</w:t>
      </w:r>
      <w:r w:rsidR="001F5E73">
        <w:t>a</w:t>
      </w:r>
      <w:r w:rsidRPr="00E1744B">
        <w:t>n our simulation, we randomly dr</w:t>
      </w:r>
      <w:r w:rsidR="001F5E73">
        <w:t>e</w:t>
      </w:r>
      <w:r w:rsidRPr="00E1744B">
        <w:t xml:space="preserve">w an estimate of the average police cost for </w:t>
      </w:r>
      <w:r w:rsidR="00A81025">
        <w:t>jail high utilizers</w:t>
      </w:r>
      <w:r w:rsidRPr="00E1744B">
        <w:t xml:space="preserve"> from this distribution</w:t>
      </w:r>
      <w:r w:rsidR="00790F51" w:rsidRPr="00E1744B">
        <w:t xml:space="preserve">. </w:t>
      </w:r>
    </w:p>
    <w:p w14:paraId="2F7B8A99" w14:textId="77777777" w:rsidR="00D25AE7" w:rsidRPr="00E1744B" w:rsidRDefault="00D25AE7" w:rsidP="00EE4774"/>
    <w:p w14:paraId="3180D185" w14:textId="77777777" w:rsidR="00D203D0" w:rsidRPr="00E1744B" w:rsidRDefault="00D203D0" w:rsidP="00EE4774">
      <w:r w:rsidRPr="00E1744B">
        <w:t>In the case of estimates for which we d</w:t>
      </w:r>
      <w:r w:rsidR="001F5E73">
        <w:t>id</w:t>
      </w:r>
      <w:r w:rsidRPr="00E1744B">
        <w:t xml:space="preserve"> not have the underlying data, we </w:t>
      </w:r>
      <w:r w:rsidR="001F5E73">
        <w:t xml:space="preserve">could </w:t>
      </w:r>
      <w:r w:rsidRPr="00E1744B">
        <w:t>not use the normal distribution, since we lack</w:t>
      </w:r>
      <w:r w:rsidR="001F5E73">
        <w:t>ed</w:t>
      </w:r>
      <w:r w:rsidRPr="00E1744B">
        <w:t xml:space="preserve"> any estimate of the standard deviation of the estimate</w:t>
      </w:r>
      <w:r w:rsidR="00790F51" w:rsidRPr="00E1744B">
        <w:t xml:space="preserve">. </w:t>
      </w:r>
      <w:r w:rsidRPr="00E1744B">
        <w:t>For example</w:t>
      </w:r>
      <w:r w:rsidR="00D25AE7" w:rsidRPr="00E1744B">
        <w:t>,</w:t>
      </w:r>
      <w:r w:rsidRPr="00E1744B">
        <w:t xml:space="preserve"> in estimating the propor</w:t>
      </w:r>
      <w:r w:rsidR="00D25AE7" w:rsidRPr="00E1744B">
        <w:t xml:space="preserve">tion of </w:t>
      </w:r>
      <w:r w:rsidR="00A81025">
        <w:t>jail high utilizers</w:t>
      </w:r>
      <w:r w:rsidR="00D25AE7" w:rsidRPr="00E1744B">
        <w:t xml:space="preserve"> who</w:t>
      </w:r>
      <w:r w:rsidRPr="00E1744B">
        <w:t xml:space="preserve"> have mental illness, limitations on data sharing prevented us from receiving the mental health diagnos</w:t>
      </w:r>
      <w:r w:rsidR="00FB54B0">
        <w:t>e</w:t>
      </w:r>
      <w:r w:rsidRPr="00E1744B">
        <w:t>s of the individuals within our samples</w:t>
      </w:r>
      <w:r w:rsidR="00790F51" w:rsidRPr="00E1744B">
        <w:t xml:space="preserve">. </w:t>
      </w:r>
      <w:r w:rsidRPr="00E1744B">
        <w:t xml:space="preserve">We </w:t>
      </w:r>
      <w:r w:rsidR="001F5E73">
        <w:t>were</w:t>
      </w:r>
      <w:r w:rsidR="001F5E73" w:rsidRPr="00E1744B">
        <w:t xml:space="preserve"> </w:t>
      </w:r>
      <w:r w:rsidRPr="00E1744B">
        <w:t>dependent on the summary statistics reported by Mr. Stalls</w:t>
      </w:r>
      <w:r w:rsidR="001F5E73">
        <w:t>:</w:t>
      </w:r>
      <w:r w:rsidRPr="00E1744B">
        <w:t xml:space="preserve"> the proportion of high utilize</w:t>
      </w:r>
      <w:r w:rsidR="00CC14F1">
        <w:t xml:space="preserve">rs with mental illness was </w:t>
      </w:r>
      <w:r w:rsidR="00FB54B0">
        <w:t>0</w:t>
      </w:r>
      <w:r w:rsidR="00CC14F1">
        <w:t xml:space="preserve">.44 in 2011, </w:t>
      </w:r>
      <w:r w:rsidR="00FB54B0">
        <w:t>0</w:t>
      </w:r>
      <w:r w:rsidR="00CC14F1">
        <w:t xml:space="preserve">.52 in 2012, and </w:t>
      </w:r>
      <w:r w:rsidR="00FB54B0">
        <w:t>0</w:t>
      </w:r>
      <w:r w:rsidR="00CC14F1">
        <w:t>.58</w:t>
      </w:r>
      <w:r w:rsidRPr="00E1744B">
        <w:t xml:space="preserve"> in 2013</w:t>
      </w:r>
      <w:r w:rsidR="00790F51" w:rsidRPr="00E1744B">
        <w:t xml:space="preserve">. </w:t>
      </w:r>
      <w:r w:rsidRPr="00E1744B">
        <w:t>We ha</w:t>
      </w:r>
      <w:r w:rsidR="001F5E73">
        <w:t>d</w:t>
      </w:r>
      <w:r w:rsidRPr="00E1744B">
        <w:t xml:space="preserve"> t</w:t>
      </w:r>
      <w:r w:rsidR="00D25AE7" w:rsidRPr="00E1744B">
        <w:t>hese three proportion estimates</w:t>
      </w:r>
      <w:r w:rsidRPr="00E1744B">
        <w:t xml:space="preserve"> but c</w:t>
      </w:r>
      <w:r w:rsidR="001F5E73">
        <w:t xml:space="preserve">ould </w:t>
      </w:r>
      <w:r w:rsidRPr="00E1744B">
        <w:t xml:space="preserve">not </w:t>
      </w:r>
      <w:r w:rsidR="00B30E49">
        <w:t>calculate</w:t>
      </w:r>
      <w:r w:rsidRPr="00E1744B">
        <w:t xml:space="preserve"> the underlying standard deviation, since we d</w:t>
      </w:r>
      <w:r w:rsidR="001F5E73">
        <w:t>id</w:t>
      </w:r>
      <w:r w:rsidRPr="00E1744B">
        <w:t xml:space="preserve"> not have the underlying data. </w:t>
      </w:r>
    </w:p>
    <w:p w14:paraId="35F2AF29" w14:textId="77777777" w:rsidR="00D25AE7" w:rsidRPr="00E1744B" w:rsidRDefault="00D25AE7" w:rsidP="00EE4774"/>
    <w:p w14:paraId="3A369B8D" w14:textId="77777777" w:rsidR="00D25AE7" w:rsidRDefault="00D203D0" w:rsidP="00EE4774">
      <w:r w:rsidRPr="00E1744B">
        <w:t>In order to capture the range of plausible values for some future group of jail high utilizers, we modeled this proportion as a random draw from the triangular distribution</w:t>
      </w:r>
      <w:r w:rsidR="00790F51" w:rsidRPr="00E1744B">
        <w:t xml:space="preserve">. </w:t>
      </w:r>
      <w:r w:rsidRPr="00E1744B">
        <w:t>This distribution has a density function that is triangular, with the three parameters of minimum, maximum, and mode</w:t>
      </w:r>
      <w:r w:rsidR="00D51272">
        <w:t>,</w:t>
      </w:r>
      <w:r w:rsidRPr="00E1744B">
        <w:t xml:space="preserve"> or most likely value</w:t>
      </w:r>
      <w:r w:rsidR="00790F51" w:rsidRPr="00E1744B">
        <w:t xml:space="preserve">. </w:t>
      </w:r>
      <w:r w:rsidR="00CC14F1">
        <w:t xml:space="preserve">In this case we selected </w:t>
      </w:r>
      <w:r w:rsidR="00FB54B0">
        <w:t>0</w:t>
      </w:r>
      <w:r w:rsidR="00CC14F1">
        <w:t xml:space="preserve">.44 as the minimum, </w:t>
      </w:r>
      <w:r w:rsidR="00FB54B0">
        <w:t>0</w:t>
      </w:r>
      <w:r w:rsidR="00CC14F1">
        <w:t xml:space="preserve">.58 as the </w:t>
      </w:r>
      <w:proofErr w:type="gramStart"/>
      <w:r w:rsidR="00CC14F1">
        <w:t>maximum,</w:t>
      </w:r>
      <w:proofErr w:type="gramEnd"/>
      <w:r w:rsidR="00CC14F1">
        <w:t xml:space="preserve"> and </w:t>
      </w:r>
      <w:r w:rsidR="00FB54B0">
        <w:t>0</w:t>
      </w:r>
      <w:r w:rsidR="00CC14F1">
        <w:t>.52</w:t>
      </w:r>
      <w:r w:rsidRPr="00E1744B">
        <w:t xml:space="preserve"> as the modal value</w:t>
      </w:r>
      <w:r w:rsidR="00790F51" w:rsidRPr="00E1744B">
        <w:t xml:space="preserve">. </w:t>
      </w:r>
      <w:r w:rsidRPr="00E1744B">
        <w:t>The distribution of values th</w:t>
      </w:r>
      <w:r w:rsidR="00D51272">
        <w:t>e</w:t>
      </w:r>
      <w:r w:rsidRPr="00E1744B">
        <w:t>n would appear in a density function or histogram as:</w:t>
      </w:r>
    </w:p>
    <w:p w14:paraId="5BFA3A07" w14:textId="77777777" w:rsidR="00716659" w:rsidRPr="00E1744B" w:rsidRDefault="00716659" w:rsidP="00EE4774"/>
    <w:p w14:paraId="2990F529" w14:textId="77777777" w:rsidR="00D203D0" w:rsidRDefault="00D203D0" w:rsidP="00D203D0">
      <w:r>
        <w:rPr>
          <w:noProof/>
        </w:rPr>
        <w:drawing>
          <wp:inline distT="0" distB="0" distL="0" distR="0" wp14:anchorId="35EFF3DF" wp14:editId="360C6EE4">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919FED6" w14:textId="77777777" w:rsidR="00D203D0" w:rsidRDefault="00D203D0" w:rsidP="00EE4774"/>
    <w:p w14:paraId="35522286" w14:textId="77777777" w:rsidR="00D203D0" w:rsidRPr="00E1744B" w:rsidRDefault="00D203D0" w:rsidP="00EE4774">
      <w:r w:rsidRPr="00E1744B">
        <w:t>In this case</w:t>
      </w:r>
      <w:r w:rsidR="00D25AE7" w:rsidRPr="00E1744B">
        <w:t>,</w:t>
      </w:r>
      <w:r w:rsidR="00CC14F1">
        <w:t xml:space="preserve"> values below </w:t>
      </w:r>
      <w:r w:rsidR="002929D3">
        <w:t>0</w:t>
      </w:r>
      <w:r w:rsidR="00CC14F1">
        <w:t xml:space="preserve">.44 or greater than </w:t>
      </w:r>
      <w:r w:rsidR="002929D3">
        <w:t>0</w:t>
      </w:r>
      <w:r w:rsidR="00CC14F1">
        <w:t>.58</w:t>
      </w:r>
      <w:r w:rsidRPr="00E1744B">
        <w:t xml:space="preserve"> c</w:t>
      </w:r>
      <w:r w:rsidR="00C6467A">
        <w:t xml:space="preserve">ould </w:t>
      </w:r>
      <w:r w:rsidRPr="00E1744B">
        <w:t>not be drawn</w:t>
      </w:r>
      <w:r w:rsidR="00790F51" w:rsidRPr="00E1744B">
        <w:t xml:space="preserve">. </w:t>
      </w:r>
      <w:r w:rsidRPr="00E1744B">
        <w:t>The likelihood of a value inc</w:t>
      </w:r>
      <w:r w:rsidR="00CC14F1">
        <w:t xml:space="preserve">reases between </w:t>
      </w:r>
      <w:r w:rsidR="002929D3">
        <w:t>0</w:t>
      </w:r>
      <w:r w:rsidR="00CC14F1">
        <w:t xml:space="preserve">.44 and </w:t>
      </w:r>
      <w:r w:rsidR="002929D3">
        <w:t>0</w:t>
      </w:r>
      <w:r w:rsidR="00CC14F1">
        <w:t xml:space="preserve">.52 then decreases between </w:t>
      </w:r>
      <w:r w:rsidR="002929D3">
        <w:t>0</w:t>
      </w:r>
      <w:r w:rsidR="00CC14F1">
        <w:t xml:space="preserve">.52 and </w:t>
      </w:r>
      <w:r w:rsidR="002929D3">
        <w:t>0</w:t>
      </w:r>
      <w:r w:rsidR="00CC14F1">
        <w:t>.58</w:t>
      </w:r>
      <w:r w:rsidR="00790F51" w:rsidRPr="00EE4774">
        <w:t>.</w:t>
      </w:r>
      <w:r w:rsidR="00790F51" w:rsidRPr="00E1744B">
        <w:t xml:space="preserve"> </w:t>
      </w:r>
      <w:r w:rsidRPr="00E1744B">
        <w:t>In another example, we inflate</w:t>
      </w:r>
      <w:r w:rsidR="00C6467A">
        <w:t>d</w:t>
      </w:r>
      <w:r w:rsidRPr="00E1744B">
        <w:t xml:space="preserve"> the annual jail cost for individuals with mental illness by a proportion drawn from a triangular distribution</w:t>
      </w:r>
      <w:r w:rsidR="00790F51" w:rsidRPr="00E1744B">
        <w:t xml:space="preserve">. </w:t>
      </w:r>
      <w:r w:rsidRPr="00E1744B">
        <w:t>We view</w:t>
      </w:r>
      <w:r w:rsidR="00C6467A">
        <w:t>ed</w:t>
      </w:r>
      <w:r w:rsidRPr="00E1744B">
        <w:t xml:space="preserve"> no inflation </w:t>
      </w:r>
      <w:r w:rsidRPr="00E1744B">
        <w:rPr>
          <w:rFonts w:hint="cs"/>
        </w:rPr>
        <w:t>–</w:t>
      </w:r>
      <w:r w:rsidRPr="00E1744B">
        <w:t xml:space="preserve"> a factor of 1.0 </w:t>
      </w:r>
      <w:r w:rsidRPr="00E1744B">
        <w:rPr>
          <w:rFonts w:hint="cs"/>
        </w:rPr>
        <w:t>–</w:t>
      </w:r>
      <w:r w:rsidRPr="00E1744B">
        <w:t xml:space="preserve"> as both the minimum and modal value</w:t>
      </w:r>
      <w:r w:rsidR="00790F51" w:rsidRPr="00E1744B">
        <w:t xml:space="preserve">. </w:t>
      </w:r>
      <w:r w:rsidR="00D25AE7" w:rsidRPr="00E1744B">
        <w:t>Other values are possible</w:t>
      </w:r>
      <w:r w:rsidRPr="00E1744B">
        <w:t xml:space="preserve"> but become less likely as they </w:t>
      </w:r>
      <w:r w:rsidR="00C6467A">
        <w:t>move</w:t>
      </w:r>
      <w:r w:rsidR="00C6467A" w:rsidRPr="00E1744B">
        <w:t xml:space="preserve"> </w:t>
      </w:r>
      <w:r w:rsidRPr="00E1744B">
        <w:t>farther from 1.0.</w:t>
      </w:r>
    </w:p>
    <w:p w14:paraId="2B032CCC" w14:textId="77777777" w:rsidR="00D25AE7" w:rsidRDefault="00D25AE7" w:rsidP="00D203D0"/>
    <w:p w14:paraId="33DA57D7" w14:textId="77777777" w:rsidR="00D203D0" w:rsidRDefault="00D203D0" w:rsidP="00D203D0">
      <w:r>
        <w:rPr>
          <w:noProof/>
        </w:rPr>
        <w:drawing>
          <wp:inline distT="0" distB="0" distL="0" distR="0" wp14:anchorId="2684D47F" wp14:editId="1606E098">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68A2C1" w14:textId="77777777" w:rsidR="00D25AE7" w:rsidRPr="00E1744B" w:rsidRDefault="00D25AE7" w:rsidP="00EE4774"/>
    <w:p w14:paraId="7B38A32C" w14:textId="77777777" w:rsidR="00D203D0" w:rsidRPr="00E1744B" w:rsidRDefault="00D203D0" w:rsidP="00EE4774">
      <w:r w:rsidRPr="00E1744B">
        <w:t>In order to combine the distributions of parameters in our model, we use</w:t>
      </w:r>
      <w:r w:rsidR="00786562">
        <w:t>d</w:t>
      </w:r>
      <w:r w:rsidRPr="00E1744B">
        <w:t xml:space="preserve"> a microsimulation</w:t>
      </w:r>
      <w:r w:rsidR="00790F51" w:rsidRPr="00E1744B">
        <w:t xml:space="preserve">. </w:t>
      </w:r>
      <w:r w:rsidRPr="00E1744B">
        <w:t>This involve</w:t>
      </w:r>
      <w:r w:rsidR="00786562">
        <w:t>d</w:t>
      </w:r>
      <w:r w:rsidRPr="00E1744B">
        <w:t xml:space="preserve"> randomly drawing a parameter value from each of the component distributions, and combining these values into one cost or outcome estimate</w:t>
      </w:r>
      <w:r w:rsidR="00790F51" w:rsidRPr="00E1744B">
        <w:t xml:space="preserve">. </w:t>
      </w:r>
      <w:r w:rsidRPr="00E1744B">
        <w:t xml:space="preserve">This </w:t>
      </w:r>
      <w:r w:rsidR="00786562">
        <w:t>wa</w:t>
      </w:r>
      <w:r w:rsidRPr="00E1744B">
        <w:t>s one run of the model</w:t>
      </w:r>
      <w:r w:rsidR="00790F51" w:rsidRPr="00E1744B">
        <w:t xml:space="preserve">. </w:t>
      </w:r>
      <w:r w:rsidRPr="00E1744B">
        <w:t>We then repeat</w:t>
      </w:r>
      <w:r w:rsidR="00786562">
        <w:t>ed</w:t>
      </w:r>
      <w:r w:rsidRPr="00E1744B">
        <w:t xml:space="preserve"> this process ten thousand times, creating ten thousand estimates of total or average cost</w:t>
      </w:r>
      <w:r w:rsidR="00790F51" w:rsidRPr="00E1744B">
        <w:t xml:space="preserve">. </w:t>
      </w:r>
      <w:r w:rsidRPr="00E1744B">
        <w:t>The advantage of repeating the calculation with this frequency is that every possible combination of the parameters will be used in the model, in proportion to the underlying probability distributions</w:t>
      </w:r>
      <w:r w:rsidR="00790F51" w:rsidRPr="00E1744B">
        <w:t xml:space="preserve">. </w:t>
      </w:r>
      <w:r w:rsidRPr="00E1744B">
        <w:t xml:space="preserve">The distribution of cost is then represented graphically, and the graph shows </w:t>
      </w:r>
      <w:r w:rsidR="00B30E49">
        <w:t>the different combinations of final outcomes as we use alternative parameter</w:t>
      </w:r>
      <w:r w:rsidR="000C3598">
        <w:t>s</w:t>
      </w:r>
      <w:r w:rsidR="00B30E49">
        <w:t xml:space="preserve"> in the calculation</w:t>
      </w:r>
      <w:r w:rsidR="00790F51" w:rsidRPr="00E1744B">
        <w:t xml:space="preserve">. </w:t>
      </w:r>
    </w:p>
    <w:p w14:paraId="46D8BFC0" w14:textId="77777777" w:rsidR="00284C77" w:rsidRPr="00E1744B" w:rsidRDefault="00284C77" w:rsidP="00EE4774"/>
    <w:p w14:paraId="044110D4" w14:textId="77777777" w:rsidR="00D203D0" w:rsidRPr="00E1744B" w:rsidRDefault="00D203D0" w:rsidP="00EE4774">
      <w:pPr>
        <w:pStyle w:val="TWHeading4"/>
      </w:pPr>
      <w:r w:rsidRPr="00E1744B">
        <w:t>All Jail High Utilizers</w:t>
      </w:r>
    </w:p>
    <w:p w14:paraId="4F2F53F4" w14:textId="1A75F795" w:rsidR="00D203D0" w:rsidRPr="00E1744B" w:rsidRDefault="00D203D0" w:rsidP="00EE4774">
      <w:r w:rsidRPr="00E1744B">
        <w:t>Our first microsimulation estimate</w:t>
      </w:r>
      <w:r w:rsidR="00731C68">
        <w:t>d</w:t>
      </w:r>
      <w:r w:rsidRPr="00E1744B">
        <w:t xml:space="preserve"> total cost of police, jail, ED</w:t>
      </w:r>
      <w:r w:rsidR="00F840A8">
        <w:t>,</w:t>
      </w:r>
      <w:r w:rsidRPr="00E1744B">
        <w:t xml:space="preserve"> and IP services for all high utilizers of the jail in a single year</w:t>
      </w:r>
      <w:r w:rsidR="00790F51" w:rsidRPr="00E1744B">
        <w:t xml:space="preserve">. </w:t>
      </w:r>
      <w:r w:rsidRPr="00E1744B">
        <w:t>Each run of the model randomly dr</w:t>
      </w:r>
      <w:r w:rsidR="00766BA4">
        <w:t>e</w:t>
      </w:r>
      <w:r w:rsidRPr="00E1744B">
        <w:t xml:space="preserve">w a number of </w:t>
      </w:r>
      <w:r w:rsidR="00A81025">
        <w:t>jail high utilizers</w:t>
      </w:r>
      <w:r w:rsidRPr="00E1744B">
        <w:t xml:space="preserve">, </w:t>
      </w:r>
      <w:proofErr w:type="gramStart"/>
      <w:r w:rsidRPr="00E1744B">
        <w:t>then</w:t>
      </w:r>
      <w:proofErr w:type="gramEnd"/>
      <w:r w:rsidRPr="00E1744B">
        <w:t xml:space="preserve"> calculate</w:t>
      </w:r>
      <w:r w:rsidR="00766BA4">
        <w:t>d</w:t>
      </w:r>
      <w:r w:rsidRPr="00E1744B">
        <w:t xml:space="preserve"> the cost for that number of </w:t>
      </w:r>
      <w:r w:rsidR="00A81025">
        <w:t>jail high utilizers</w:t>
      </w:r>
      <w:r w:rsidRPr="00E1744B">
        <w:t xml:space="preserve"> based on random draws of police, jail, ED</w:t>
      </w:r>
      <w:r w:rsidR="00F840A8">
        <w:t>,</w:t>
      </w:r>
      <w:r w:rsidRPr="00E1744B">
        <w:t xml:space="preserve"> and IP costs per person</w:t>
      </w:r>
      <w:r w:rsidR="00790F51" w:rsidRPr="00E1744B">
        <w:t xml:space="preserve">. </w:t>
      </w:r>
      <w:r w:rsidRPr="00E1744B">
        <w:t xml:space="preserve">The average costs of ED and IP services are based on average costs for all </w:t>
      </w:r>
      <w:r w:rsidR="00A81025">
        <w:t>jail high utilizers</w:t>
      </w:r>
      <w:r w:rsidRPr="00E1744B">
        <w:t xml:space="preserve"> that use</w:t>
      </w:r>
      <w:r w:rsidR="00766BA4">
        <w:t>d</w:t>
      </w:r>
      <w:r w:rsidRPr="00E1744B">
        <w:t xml:space="preserve"> the service, adjusted to reflect the propo</w:t>
      </w:r>
      <w:r w:rsidR="00284C77" w:rsidRPr="00E1744B">
        <w:t>rtion of base group members who</w:t>
      </w:r>
      <w:r w:rsidRPr="00E1744B">
        <w:t xml:space="preserve"> actually use</w:t>
      </w:r>
      <w:r w:rsidR="00766BA4">
        <w:t>d</w:t>
      </w:r>
      <w:r w:rsidRPr="00E1744B">
        <w:t xml:space="preserve"> the service. For example, as </w:t>
      </w:r>
      <w:r w:rsidR="00A034A5">
        <w:t>previously reported</w:t>
      </w:r>
      <w:r w:rsidRPr="00E1744B">
        <w:t xml:space="preserve">, the average cost per user of the ED </w:t>
      </w:r>
      <w:r w:rsidR="00766BA4">
        <w:t>wa</w:t>
      </w:r>
      <w:r w:rsidRPr="00E1744B">
        <w:t>s $3,132.94</w:t>
      </w:r>
      <w:r w:rsidR="00284C77" w:rsidRPr="00E1744B">
        <w:t>; b</w:t>
      </w:r>
      <w:r w:rsidRPr="00E1744B">
        <w:t>ut this is an average for the 48 users of ED, not the sample of 155</w:t>
      </w:r>
      <w:r w:rsidR="00790F51" w:rsidRPr="00E1744B">
        <w:t xml:space="preserve">. </w:t>
      </w:r>
      <w:r w:rsidRPr="00E1744B">
        <w:t>By our estimate, 107 of the 155 did not use the ED, and when we calculate</w:t>
      </w:r>
      <w:r w:rsidR="00766BA4">
        <w:t>d</w:t>
      </w:r>
      <w:r w:rsidRPr="00E1744B">
        <w:t xml:space="preserve"> average ED costs using these 107 having zero costs, the average cost f</w:t>
      </w:r>
      <w:r w:rsidR="00766BA4">
        <w:t>e</w:t>
      </w:r>
      <w:r w:rsidRPr="00E1744B">
        <w:t>ll to $969.05</w:t>
      </w:r>
      <w:r w:rsidR="00790F51" w:rsidRPr="00E1744B">
        <w:t xml:space="preserve">. </w:t>
      </w:r>
      <w:r w:rsidRPr="00E1744B">
        <w:t>In our simulation we estimate</w:t>
      </w:r>
      <w:r w:rsidR="00766BA4">
        <w:t>d</w:t>
      </w:r>
      <w:r w:rsidRPr="00E1744B">
        <w:t xml:space="preserve"> ED costs by multiplying the number of jail high </w:t>
      </w:r>
      <w:proofErr w:type="gramStart"/>
      <w:r w:rsidRPr="00E1744B">
        <w:t>utilizers</w:t>
      </w:r>
      <w:proofErr w:type="gramEnd"/>
      <w:r w:rsidRPr="00E1744B">
        <w:t xml:space="preserve"> time</w:t>
      </w:r>
      <w:r w:rsidR="00716659" w:rsidRPr="00E1744B">
        <w:t>s the proportion who</w:t>
      </w:r>
      <w:r w:rsidRPr="00E1744B">
        <w:t xml:space="preserve"> use the ED (48/155) times the average cost per user of the ED</w:t>
      </w:r>
      <w:r w:rsidR="00790F51" w:rsidRPr="00E1744B">
        <w:t xml:space="preserve">. </w:t>
      </w:r>
      <w:r w:rsidRPr="00E1744B">
        <w:t xml:space="preserve">For </w:t>
      </w:r>
      <w:r w:rsidR="00766BA4">
        <w:t>p</w:t>
      </w:r>
      <w:r w:rsidRPr="00E1744B">
        <w:t xml:space="preserve">olice average costs, we based the average cost estimate on all base group members, so the proportion </w:t>
      </w:r>
      <w:r w:rsidR="00FD35DD">
        <w:t>wa</w:t>
      </w:r>
      <w:r w:rsidRPr="00E1744B">
        <w:t>s 1.0.</w:t>
      </w:r>
    </w:p>
    <w:p w14:paraId="65B4A7A8" w14:textId="77777777" w:rsidR="00716659" w:rsidRPr="00E1744B" w:rsidRDefault="00716659" w:rsidP="00EE4774"/>
    <w:p w14:paraId="5E90C713" w14:textId="77777777" w:rsidR="00D203D0" w:rsidRPr="00E1744B" w:rsidRDefault="00CF303D" w:rsidP="00EE4774">
      <w:r w:rsidRPr="00CF303D">
        <w:t xml:space="preserve">The table </w:t>
      </w:r>
      <w:r w:rsidR="00D203D0" w:rsidRPr="00CF303D">
        <w:t xml:space="preserve">below lists </w:t>
      </w:r>
      <w:r w:rsidR="00D203D0" w:rsidRPr="00E1744B">
        <w:t>the variables used in the simulation</w:t>
      </w:r>
      <w:r w:rsidR="000C3598">
        <w:t>,</w:t>
      </w:r>
      <w:r w:rsidR="00D203D0" w:rsidRPr="00E1744B">
        <w:t xml:space="preserve"> their probability distributions, the total cost for all jail high utilizers</w:t>
      </w:r>
      <w:r w:rsidR="00FD35DD">
        <w:t>,</w:t>
      </w:r>
      <w:r w:rsidR="00D203D0" w:rsidRPr="00E1744B">
        <w:t xml:space="preserve"> and </w:t>
      </w:r>
      <w:r w:rsidR="000C3598">
        <w:t xml:space="preserve">the </w:t>
      </w:r>
      <w:r w:rsidR="00D203D0" w:rsidRPr="00E1744B">
        <w:t>average cost per jail utilizer, each calculated at the modal parameter values</w:t>
      </w:r>
      <w:r w:rsidR="00790F51" w:rsidRPr="00E1744B">
        <w:t>.</w:t>
      </w:r>
      <w:r w:rsidR="00F11682">
        <w:t xml:space="preserve"> The subsequent histograms dis</w:t>
      </w:r>
      <w:r>
        <w:t>play</w:t>
      </w:r>
      <w:r w:rsidR="00D203D0" w:rsidRPr="00E1744B">
        <w:t xml:space="preserve"> the distributions of total costs and average total cost of ten thousand runs of the model</w:t>
      </w:r>
      <w:r w:rsidR="00790F51" w:rsidRPr="00E1744B">
        <w:t xml:space="preserve">. </w:t>
      </w:r>
      <w:r w:rsidR="00D203D0" w:rsidRPr="00E1744B">
        <w:t>Because the distribution of the number of jail high utilizers is not symmetric around the mean, the histograms are not perfectly centered on the total or average costs estimated at the modal parameter values</w:t>
      </w:r>
      <w:r w:rsidR="00790F51" w:rsidRPr="00E1744B">
        <w:t xml:space="preserve">. </w:t>
      </w:r>
      <w:r w:rsidR="00D203D0" w:rsidRPr="00E1744B">
        <w:t xml:space="preserve">The mean number of high utilizers, based on this triangular distribution, is 86.7. </w:t>
      </w:r>
    </w:p>
    <w:p w14:paraId="73320515" w14:textId="77777777" w:rsidR="00716659" w:rsidRDefault="00716659" w:rsidP="00EE4774"/>
    <w:p w14:paraId="60F9E705" w14:textId="77777777" w:rsidR="00FD35DD" w:rsidRDefault="00F11682" w:rsidP="00DA1AD5">
      <w:pPr>
        <w:pStyle w:val="TWHeading4"/>
      </w:pPr>
      <w:r>
        <w:t>Simulation Variables and Their Probability Distributions</w:t>
      </w:r>
    </w:p>
    <w:tbl>
      <w:tblPr>
        <w:tblW w:w="9540" w:type="dxa"/>
        <w:tblInd w:w="115" w:type="dxa"/>
        <w:tblLayout w:type="fixed"/>
        <w:tblCellMar>
          <w:top w:w="43" w:type="dxa"/>
          <w:left w:w="115" w:type="dxa"/>
          <w:bottom w:w="43" w:type="dxa"/>
          <w:right w:w="115" w:type="dxa"/>
        </w:tblCellMar>
        <w:tblLook w:val="04A0" w:firstRow="1" w:lastRow="0" w:firstColumn="1" w:lastColumn="0" w:noHBand="0" w:noVBand="1"/>
      </w:tblPr>
      <w:tblGrid>
        <w:gridCol w:w="1121"/>
        <w:gridCol w:w="1129"/>
        <w:gridCol w:w="1230"/>
        <w:gridCol w:w="1530"/>
        <w:gridCol w:w="1440"/>
        <w:gridCol w:w="3090"/>
      </w:tblGrid>
      <w:tr w:rsidR="00D203D0" w:rsidRPr="0087547D" w14:paraId="2BBFA00C" w14:textId="77777777" w:rsidTr="00697943">
        <w:trPr>
          <w:trHeight w:val="570"/>
        </w:trPr>
        <w:tc>
          <w:tcPr>
            <w:tcW w:w="1121" w:type="dxa"/>
            <w:tcBorders>
              <w:top w:val="single" w:sz="4" w:space="0" w:color="auto"/>
              <w:left w:val="single" w:sz="4" w:space="0" w:color="auto"/>
              <w:bottom w:val="single" w:sz="4" w:space="0" w:color="auto"/>
              <w:right w:val="single" w:sz="4" w:space="0" w:color="auto"/>
            </w:tcBorders>
            <w:shd w:val="clear" w:color="auto" w:fill="6CB239"/>
            <w:vAlign w:val="center"/>
            <w:hideMark/>
          </w:tcPr>
          <w:p w14:paraId="6E209656" w14:textId="77777777" w:rsidR="00D203D0" w:rsidRPr="00E1744B" w:rsidRDefault="00D203D0" w:rsidP="00297DCB">
            <w:pPr>
              <w:spacing w:line="240" w:lineRule="auto"/>
              <w:jc w:val="center"/>
              <w:rPr>
                <w:rFonts w:eastAsia="Times New Roman" w:cs="Times New Roman"/>
                <w:b/>
                <w:color w:val="FFFFFF" w:themeColor="background1"/>
              </w:rPr>
            </w:pPr>
            <w:r w:rsidRPr="00E1744B">
              <w:rPr>
                <w:rFonts w:eastAsia="Times New Roman" w:cs="Times New Roman"/>
                <w:b/>
                <w:color w:val="FFFFFF" w:themeColor="background1"/>
              </w:rPr>
              <w:t>Min</w:t>
            </w:r>
          </w:p>
        </w:tc>
        <w:tc>
          <w:tcPr>
            <w:tcW w:w="1129" w:type="dxa"/>
            <w:tcBorders>
              <w:top w:val="single" w:sz="4" w:space="0" w:color="auto"/>
              <w:left w:val="nil"/>
              <w:bottom w:val="single" w:sz="4" w:space="0" w:color="auto"/>
              <w:right w:val="single" w:sz="4" w:space="0" w:color="auto"/>
            </w:tcBorders>
            <w:shd w:val="clear" w:color="auto" w:fill="6CB239"/>
            <w:vAlign w:val="center"/>
            <w:hideMark/>
          </w:tcPr>
          <w:p w14:paraId="7334542E" w14:textId="77777777" w:rsidR="00D203D0" w:rsidRPr="00E1744B" w:rsidRDefault="00D203D0" w:rsidP="00297DCB">
            <w:pPr>
              <w:spacing w:line="240" w:lineRule="auto"/>
              <w:jc w:val="center"/>
              <w:rPr>
                <w:rFonts w:eastAsia="Times New Roman" w:cs="Times New Roman"/>
                <w:b/>
                <w:color w:val="FFFFFF" w:themeColor="background1"/>
              </w:rPr>
            </w:pPr>
            <w:r w:rsidRPr="00E1744B">
              <w:rPr>
                <w:rFonts w:eastAsia="Times New Roman" w:cs="Times New Roman"/>
                <w:b/>
                <w:color w:val="FFFFFF" w:themeColor="background1"/>
              </w:rPr>
              <w:t>Max</w:t>
            </w:r>
          </w:p>
        </w:tc>
        <w:tc>
          <w:tcPr>
            <w:tcW w:w="1230" w:type="dxa"/>
            <w:tcBorders>
              <w:top w:val="single" w:sz="4" w:space="0" w:color="auto"/>
              <w:left w:val="nil"/>
              <w:bottom w:val="single" w:sz="4" w:space="0" w:color="auto"/>
              <w:right w:val="single" w:sz="4" w:space="0" w:color="auto"/>
            </w:tcBorders>
            <w:shd w:val="clear" w:color="auto" w:fill="6CB239"/>
            <w:vAlign w:val="center"/>
            <w:hideMark/>
          </w:tcPr>
          <w:p w14:paraId="398E5B21" w14:textId="77777777" w:rsidR="00D203D0" w:rsidRPr="00E1744B" w:rsidRDefault="00D203D0" w:rsidP="00297DCB">
            <w:pPr>
              <w:spacing w:line="240" w:lineRule="auto"/>
              <w:jc w:val="center"/>
              <w:rPr>
                <w:rFonts w:eastAsia="Times New Roman" w:cs="Times New Roman"/>
                <w:b/>
                <w:color w:val="FFFFFF" w:themeColor="background1"/>
              </w:rPr>
            </w:pPr>
            <w:r w:rsidRPr="00E1744B">
              <w:rPr>
                <w:rFonts w:eastAsia="Times New Roman" w:cs="Times New Roman"/>
                <w:b/>
                <w:color w:val="FFFFFF" w:themeColor="background1"/>
              </w:rPr>
              <w:t>Standard Error</w:t>
            </w:r>
          </w:p>
        </w:tc>
        <w:tc>
          <w:tcPr>
            <w:tcW w:w="1530" w:type="dxa"/>
            <w:tcBorders>
              <w:top w:val="single" w:sz="4" w:space="0" w:color="auto"/>
              <w:left w:val="nil"/>
              <w:bottom w:val="single" w:sz="4" w:space="0" w:color="auto"/>
              <w:right w:val="single" w:sz="4" w:space="0" w:color="auto"/>
            </w:tcBorders>
            <w:shd w:val="clear" w:color="auto" w:fill="6CB239"/>
            <w:vAlign w:val="center"/>
            <w:hideMark/>
          </w:tcPr>
          <w:p w14:paraId="254AC28D" w14:textId="77777777" w:rsidR="00D203D0" w:rsidRPr="00E1744B" w:rsidRDefault="00D203D0" w:rsidP="00297DCB">
            <w:pPr>
              <w:spacing w:line="240" w:lineRule="auto"/>
              <w:jc w:val="center"/>
              <w:rPr>
                <w:rFonts w:eastAsia="Times New Roman" w:cs="Times New Roman"/>
                <w:b/>
                <w:color w:val="FFFFFF" w:themeColor="background1"/>
              </w:rPr>
            </w:pPr>
            <w:r w:rsidRPr="00E1744B">
              <w:rPr>
                <w:rFonts w:eastAsia="Times New Roman" w:cs="Times New Roman"/>
                <w:b/>
                <w:color w:val="FFFFFF" w:themeColor="background1"/>
              </w:rPr>
              <w:t>Modal or Mean</w:t>
            </w:r>
          </w:p>
        </w:tc>
        <w:tc>
          <w:tcPr>
            <w:tcW w:w="1440" w:type="dxa"/>
            <w:tcBorders>
              <w:top w:val="single" w:sz="4" w:space="0" w:color="auto"/>
              <w:left w:val="nil"/>
              <w:bottom w:val="single" w:sz="4" w:space="0" w:color="auto"/>
              <w:right w:val="single" w:sz="4" w:space="0" w:color="auto"/>
            </w:tcBorders>
            <w:shd w:val="clear" w:color="auto" w:fill="6CB239"/>
            <w:vAlign w:val="center"/>
            <w:hideMark/>
          </w:tcPr>
          <w:p w14:paraId="40167297" w14:textId="77777777" w:rsidR="00D203D0" w:rsidRPr="00E1744B" w:rsidRDefault="00D203D0" w:rsidP="00297DCB">
            <w:pPr>
              <w:spacing w:line="240" w:lineRule="auto"/>
              <w:jc w:val="center"/>
              <w:rPr>
                <w:rFonts w:eastAsia="Times New Roman" w:cs="Times New Roman"/>
                <w:b/>
                <w:color w:val="FFFFFF" w:themeColor="background1"/>
              </w:rPr>
            </w:pPr>
            <w:r w:rsidRPr="00E1744B">
              <w:rPr>
                <w:rFonts w:eastAsia="Times New Roman" w:cs="Times New Roman"/>
                <w:b/>
                <w:color w:val="FFFFFF" w:themeColor="background1"/>
              </w:rPr>
              <w:t>Distribution</w:t>
            </w:r>
          </w:p>
        </w:tc>
        <w:tc>
          <w:tcPr>
            <w:tcW w:w="3090" w:type="dxa"/>
            <w:tcBorders>
              <w:top w:val="single" w:sz="4" w:space="0" w:color="auto"/>
              <w:left w:val="nil"/>
              <w:bottom w:val="single" w:sz="4" w:space="0" w:color="auto"/>
              <w:right w:val="single" w:sz="4" w:space="0" w:color="auto"/>
            </w:tcBorders>
            <w:shd w:val="clear" w:color="auto" w:fill="6CB239"/>
            <w:vAlign w:val="center"/>
            <w:hideMark/>
          </w:tcPr>
          <w:p w14:paraId="3836DCC1" w14:textId="77777777" w:rsidR="00D203D0" w:rsidRPr="00E1744B" w:rsidRDefault="00D203D0" w:rsidP="00297DCB">
            <w:pPr>
              <w:spacing w:line="240" w:lineRule="auto"/>
              <w:jc w:val="center"/>
              <w:rPr>
                <w:rFonts w:eastAsia="Times New Roman" w:cs="Times New Roman"/>
                <w:b/>
                <w:color w:val="FFFFFF" w:themeColor="background1"/>
              </w:rPr>
            </w:pPr>
            <w:r w:rsidRPr="00E1744B">
              <w:rPr>
                <w:rFonts w:eastAsia="Times New Roman" w:cs="Times New Roman"/>
                <w:b/>
                <w:color w:val="FFFFFF" w:themeColor="background1"/>
              </w:rPr>
              <w:t>Variable</w:t>
            </w:r>
          </w:p>
        </w:tc>
      </w:tr>
      <w:tr w:rsidR="00D203D0" w:rsidRPr="00EE4774" w14:paraId="7CC02451" w14:textId="77777777" w:rsidTr="00697943">
        <w:trPr>
          <w:trHeight w:val="570"/>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716BAE38"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71.00</w:t>
            </w:r>
          </w:p>
        </w:tc>
        <w:tc>
          <w:tcPr>
            <w:tcW w:w="1129" w:type="dxa"/>
            <w:tcBorders>
              <w:top w:val="nil"/>
              <w:left w:val="nil"/>
              <w:bottom w:val="single" w:sz="4" w:space="0" w:color="auto"/>
              <w:right w:val="single" w:sz="4" w:space="0" w:color="auto"/>
            </w:tcBorders>
            <w:shd w:val="clear" w:color="auto" w:fill="auto"/>
            <w:noWrap/>
            <w:vAlign w:val="center"/>
            <w:hideMark/>
          </w:tcPr>
          <w:p w14:paraId="4B078D95"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90.00</w:t>
            </w:r>
          </w:p>
        </w:tc>
        <w:tc>
          <w:tcPr>
            <w:tcW w:w="1230" w:type="dxa"/>
            <w:tcBorders>
              <w:top w:val="nil"/>
              <w:left w:val="nil"/>
              <w:bottom w:val="single" w:sz="4" w:space="0" w:color="auto"/>
              <w:right w:val="single" w:sz="4" w:space="0" w:color="auto"/>
            </w:tcBorders>
            <w:shd w:val="clear" w:color="auto" w:fill="auto"/>
            <w:noWrap/>
            <w:vAlign w:val="center"/>
            <w:hideMark/>
          </w:tcPr>
          <w:p w14:paraId="7BCF750D"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530" w:type="dxa"/>
            <w:tcBorders>
              <w:top w:val="nil"/>
              <w:left w:val="nil"/>
              <w:bottom w:val="single" w:sz="4" w:space="0" w:color="auto"/>
              <w:right w:val="single" w:sz="4" w:space="0" w:color="auto"/>
            </w:tcBorders>
            <w:shd w:val="clear" w:color="auto" w:fill="auto"/>
            <w:noWrap/>
            <w:vAlign w:val="center"/>
            <w:hideMark/>
          </w:tcPr>
          <w:p w14:paraId="60CA7173"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90</w:t>
            </w:r>
          </w:p>
        </w:tc>
        <w:tc>
          <w:tcPr>
            <w:tcW w:w="1440" w:type="dxa"/>
            <w:tcBorders>
              <w:top w:val="nil"/>
              <w:left w:val="nil"/>
              <w:bottom w:val="single" w:sz="4" w:space="0" w:color="auto"/>
              <w:right w:val="single" w:sz="4" w:space="0" w:color="auto"/>
            </w:tcBorders>
            <w:shd w:val="clear" w:color="auto" w:fill="auto"/>
            <w:noWrap/>
            <w:vAlign w:val="center"/>
            <w:hideMark/>
          </w:tcPr>
          <w:p w14:paraId="516F4130" w14:textId="77777777" w:rsidR="00D203D0" w:rsidRPr="00EE4774" w:rsidRDefault="00D203D0" w:rsidP="00297DCB">
            <w:pPr>
              <w:spacing w:line="240" w:lineRule="auto"/>
              <w:jc w:val="center"/>
              <w:rPr>
                <w:rFonts w:eastAsia="Times New Roman" w:cs="Times New Roman"/>
                <w:color w:val="000000"/>
                <w:sz w:val="22"/>
              </w:rPr>
            </w:pPr>
            <w:r w:rsidRPr="00EE4774">
              <w:rPr>
                <w:rFonts w:eastAsia="Times New Roman" w:cs="Times New Roman"/>
                <w:color w:val="000000"/>
                <w:sz w:val="22"/>
              </w:rPr>
              <w:t>Triangular</w:t>
            </w:r>
          </w:p>
        </w:tc>
        <w:tc>
          <w:tcPr>
            <w:tcW w:w="3090" w:type="dxa"/>
            <w:tcBorders>
              <w:top w:val="nil"/>
              <w:left w:val="nil"/>
              <w:bottom w:val="single" w:sz="4" w:space="0" w:color="auto"/>
              <w:right w:val="single" w:sz="4" w:space="0" w:color="auto"/>
            </w:tcBorders>
            <w:shd w:val="clear" w:color="auto" w:fill="auto"/>
            <w:vAlign w:val="center"/>
            <w:hideMark/>
          </w:tcPr>
          <w:p w14:paraId="3424A44E"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Number of Health Di</w:t>
            </w:r>
            <w:r w:rsidR="006210EB">
              <w:rPr>
                <w:rFonts w:eastAsia="Times New Roman" w:cs="Times New Roman"/>
                <w:color w:val="000000"/>
                <w:sz w:val="22"/>
              </w:rPr>
              <w:t>strict Jail High Utilizers per Y</w:t>
            </w:r>
            <w:r w:rsidRPr="00EE4774">
              <w:rPr>
                <w:rFonts w:eastAsia="Times New Roman" w:cs="Times New Roman"/>
                <w:color w:val="000000"/>
                <w:sz w:val="22"/>
              </w:rPr>
              <w:t>ear</w:t>
            </w:r>
          </w:p>
        </w:tc>
      </w:tr>
      <w:tr w:rsidR="00D203D0" w:rsidRPr="00EE4774" w14:paraId="3C2BA51B" w14:textId="77777777" w:rsidTr="00697943">
        <w:trPr>
          <w:trHeight w:val="285"/>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723E2B69"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5614623D"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6709AB2E"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$86</w:t>
            </w:r>
            <w:r w:rsidR="00CC14F1">
              <w:rPr>
                <w:rFonts w:eastAsia="Times New Roman" w:cs="Times New Roman"/>
                <w:color w:val="000000"/>
                <w:sz w:val="22"/>
              </w:rPr>
              <w:t>.00</w:t>
            </w:r>
            <w:r w:rsidRPr="00EE4774">
              <w:rPr>
                <w:rFonts w:eastAsia="Times New Roman" w:cs="Times New Roman"/>
                <w:color w:val="000000"/>
                <w:sz w:val="22"/>
              </w:rPr>
              <w:t xml:space="preserve"> </w:t>
            </w:r>
          </w:p>
        </w:tc>
        <w:tc>
          <w:tcPr>
            <w:tcW w:w="1530" w:type="dxa"/>
            <w:tcBorders>
              <w:top w:val="nil"/>
              <w:left w:val="nil"/>
              <w:bottom w:val="single" w:sz="4" w:space="0" w:color="auto"/>
              <w:right w:val="single" w:sz="4" w:space="0" w:color="auto"/>
            </w:tcBorders>
            <w:shd w:val="clear" w:color="auto" w:fill="auto"/>
            <w:noWrap/>
            <w:vAlign w:val="center"/>
            <w:hideMark/>
          </w:tcPr>
          <w:p w14:paraId="78F8E890"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$1,188</w:t>
            </w:r>
            <w:r w:rsidR="00CC14F1">
              <w:rPr>
                <w:rFonts w:eastAsia="Times New Roman" w:cs="Times New Roman"/>
                <w:color w:val="000000"/>
                <w:sz w:val="22"/>
              </w:rPr>
              <w:t>.00</w:t>
            </w:r>
            <w:r w:rsidRPr="00EE4774">
              <w:rPr>
                <w:rFonts w:eastAsia="Times New Roman" w:cs="Times New Roman"/>
                <w:color w:val="000000"/>
                <w:sz w:val="22"/>
              </w:rPr>
              <w:t xml:space="preserve"> </w:t>
            </w:r>
          </w:p>
        </w:tc>
        <w:tc>
          <w:tcPr>
            <w:tcW w:w="1440" w:type="dxa"/>
            <w:tcBorders>
              <w:top w:val="nil"/>
              <w:left w:val="nil"/>
              <w:bottom w:val="single" w:sz="4" w:space="0" w:color="auto"/>
              <w:right w:val="single" w:sz="4" w:space="0" w:color="auto"/>
            </w:tcBorders>
            <w:shd w:val="clear" w:color="auto" w:fill="auto"/>
            <w:noWrap/>
            <w:vAlign w:val="center"/>
            <w:hideMark/>
          </w:tcPr>
          <w:p w14:paraId="7FFEC8E1" w14:textId="77777777" w:rsidR="00D203D0" w:rsidRPr="00EE4774" w:rsidRDefault="00D203D0" w:rsidP="00297DCB">
            <w:pPr>
              <w:spacing w:line="240" w:lineRule="auto"/>
              <w:jc w:val="center"/>
              <w:rPr>
                <w:rFonts w:eastAsia="Times New Roman" w:cs="Times New Roman"/>
                <w:color w:val="000000"/>
                <w:sz w:val="22"/>
              </w:rPr>
            </w:pPr>
            <w:r w:rsidRPr="00EE4774">
              <w:rPr>
                <w:rFonts w:eastAsia="Times New Roman" w:cs="Times New Roman"/>
                <w:color w:val="000000"/>
                <w:sz w:val="22"/>
              </w:rPr>
              <w:t>Normal</w:t>
            </w:r>
          </w:p>
        </w:tc>
        <w:tc>
          <w:tcPr>
            <w:tcW w:w="3090" w:type="dxa"/>
            <w:tcBorders>
              <w:top w:val="nil"/>
              <w:left w:val="nil"/>
              <w:bottom w:val="single" w:sz="4" w:space="0" w:color="auto"/>
              <w:right w:val="single" w:sz="4" w:space="0" w:color="auto"/>
            </w:tcBorders>
            <w:shd w:val="clear" w:color="auto" w:fill="auto"/>
            <w:vAlign w:val="center"/>
            <w:hideMark/>
          </w:tcPr>
          <w:p w14:paraId="6C6D6795"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Average Police Costs During Year of High Jail Use</w:t>
            </w:r>
          </w:p>
        </w:tc>
      </w:tr>
      <w:tr w:rsidR="00D203D0" w:rsidRPr="00EE4774" w14:paraId="6CB86F72" w14:textId="77777777" w:rsidTr="00697943">
        <w:trPr>
          <w:trHeight w:val="285"/>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7169DEE3"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$7,188.23</w:t>
            </w:r>
          </w:p>
        </w:tc>
        <w:tc>
          <w:tcPr>
            <w:tcW w:w="1129" w:type="dxa"/>
            <w:tcBorders>
              <w:top w:val="nil"/>
              <w:left w:val="nil"/>
              <w:bottom w:val="single" w:sz="4" w:space="0" w:color="auto"/>
              <w:right w:val="single" w:sz="4" w:space="0" w:color="auto"/>
            </w:tcBorders>
            <w:shd w:val="clear" w:color="auto" w:fill="auto"/>
            <w:noWrap/>
            <w:vAlign w:val="center"/>
            <w:hideMark/>
          </w:tcPr>
          <w:p w14:paraId="0598A1C1"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$8,214.09</w:t>
            </w:r>
          </w:p>
        </w:tc>
        <w:tc>
          <w:tcPr>
            <w:tcW w:w="1230" w:type="dxa"/>
            <w:tcBorders>
              <w:top w:val="nil"/>
              <w:left w:val="nil"/>
              <w:bottom w:val="single" w:sz="4" w:space="0" w:color="auto"/>
              <w:right w:val="single" w:sz="4" w:space="0" w:color="auto"/>
            </w:tcBorders>
            <w:shd w:val="clear" w:color="auto" w:fill="auto"/>
            <w:noWrap/>
            <w:vAlign w:val="center"/>
            <w:hideMark/>
          </w:tcPr>
          <w:p w14:paraId="4B82232F"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530" w:type="dxa"/>
            <w:tcBorders>
              <w:top w:val="nil"/>
              <w:left w:val="nil"/>
              <w:bottom w:val="single" w:sz="4" w:space="0" w:color="auto"/>
              <w:right w:val="single" w:sz="4" w:space="0" w:color="auto"/>
            </w:tcBorders>
            <w:shd w:val="clear" w:color="auto" w:fill="auto"/>
            <w:noWrap/>
            <w:vAlign w:val="center"/>
            <w:hideMark/>
          </w:tcPr>
          <w:p w14:paraId="5A8C9325"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$7,520.33</w:t>
            </w:r>
          </w:p>
        </w:tc>
        <w:tc>
          <w:tcPr>
            <w:tcW w:w="1440" w:type="dxa"/>
            <w:tcBorders>
              <w:top w:val="nil"/>
              <w:left w:val="nil"/>
              <w:bottom w:val="single" w:sz="4" w:space="0" w:color="auto"/>
              <w:right w:val="single" w:sz="4" w:space="0" w:color="auto"/>
            </w:tcBorders>
            <w:shd w:val="clear" w:color="auto" w:fill="auto"/>
            <w:noWrap/>
            <w:vAlign w:val="center"/>
            <w:hideMark/>
          </w:tcPr>
          <w:p w14:paraId="5DF5E0CF" w14:textId="77777777" w:rsidR="00D203D0" w:rsidRPr="00EE4774" w:rsidRDefault="00D203D0" w:rsidP="00297DCB">
            <w:pPr>
              <w:spacing w:line="240" w:lineRule="auto"/>
              <w:jc w:val="center"/>
              <w:rPr>
                <w:rFonts w:eastAsia="Times New Roman" w:cs="Times New Roman"/>
                <w:color w:val="000000"/>
                <w:sz w:val="22"/>
              </w:rPr>
            </w:pPr>
            <w:r w:rsidRPr="00EE4774">
              <w:rPr>
                <w:rFonts w:eastAsia="Times New Roman" w:cs="Times New Roman"/>
                <w:color w:val="000000"/>
                <w:sz w:val="22"/>
              </w:rPr>
              <w:t>Triangular</w:t>
            </w:r>
          </w:p>
        </w:tc>
        <w:tc>
          <w:tcPr>
            <w:tcW w:w="3090" w:type="dxa"/>
            <w:tcBorders>
              <w:top w:val="nil"/>
              <w:left w:val="nil"/>
              <w:bottom w:val="single" w:sz="4" w:space="0" w:color="auto"/>
              <w:right w:val="single" w:sz="4" w:space="0" w:color="auto"/>
            </w:tcBorders>
            <w:shd w:val="clear" w:color="auto" w:fill="auto"/>
            <w:vAlign w:val="center"/>
            <w:hideMark/>
          </w:tcPr>
          <w:p w14:paraId="3CBE5465"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Jail Costs per Year per Jail High Utilizer</w:t>
            </w:r>
          </w:p>
        </w:tc>
      </w:tr>
      <w:tr w:rsidR="00D203D0" w:rsidRPr="00EE4774" w14:paraId="5AC0DF0E" w14:textId="77777777" w:rsidTr="00697943">
        <w:trPr>
          <w:trHeight w:val="570"/>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7A985090"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405790BC"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7A584FD7"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$364</w:t>
            </w:r>
            <w:r w:rsidR="00CC14F1">
              <w:rPr>
                <w:rFonts w:eastAsia="Times New Roman" w:cs="Times New Roman"/>
                <w:color w:val="000000"/>
                <w:sz w:val="22"/>
              </w:rPr>
              <w:t>.00</w:t>
            </w:r>
            <w:r w:rsidRPr="00EE4774">
              <w:rPr>
                <w:rFonts w:eastAsia="Times New Roman" w:cs="Times New Roman"/>
                <w:color w:val="000000"/>
                <w:sz w:val="22"/>
              </w:rPr>
              <w:t xml:space="preserve"> </w:t>
            </w:r>
          </w:p>
        </w:tc>
        <w:tc>
          <w:tcPr>
            <w:tcW w:w="1530" w:type="dxa"/>
            <w:tcBorders>
              <w:top w:val="nil"/>
              <w:left w:val="nil"/>
              <w:bottom w:val="single" w:sz="4" w:space="0" w:color="auto"/>
              <w:right w:val="single" w:sz="4" w:space="0" w:color="auto"/>
            </w:tcBorders>
            <w:shd w:val="clear" w:color="auto" w:fill="auto"/>
            <w:noWrap/>
            <w:vAlign w:val="center"/>
            <w:hideMark/>
          </w:tcPr>
          <w:p w14:paraId="28FBD940"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xml:space="preserve">$3,132.94 </w:t>
            </w:r>
          </w:p>
        </w:tc>
        <w:tc>
          <w:tcPr>
            <w:tcW w:w="1440" w:type="dxa"/>
            <w:tcBorders>
              <w:top w:val="nil"/>
              <w:left w:val="nil"/>
              <w:bottom w:val="single" w:sz="4" w:space="0" w:color="auto"/>
              <w:right w:val="single" w:sz="4" w:space="0" w:color="auto"/>
            </w:tcBorders>
            <w:shd w:val="clear" w:color="auto" w:fill="auto"/>
            <w:noWrap/>
            <w:vAlign w:val="center"/>
            <w:hideMark/>
          </w:tcPr>
          <w:p w14:paraId="60CA46B0" w14:textId="77777777" w:rsidR="00D203D0" w:rsidRPr="00EE4774" w:rsidRDefault="00D203D0" w:rsidP="00297DCB">
            <w:pPr>
              <w:spacing w:line="240" w:lineRule="auto"/>
              <w:jc w:val="center"/>
              <w:rPr>
                <w:rFonts w:eastAsia="Times New Roman" w:cs="Times New Roman"/>
                <w:color w:val="000000"/>
                <w:sz w:val="22"/>
              </w:rPr>
            </w:pPr>
            <w:r w:rsidRPr="00EE4774">
              <w:rPr>
                <w:rFonts w:eastAsia="Times New Roman" w:cs="Times New Roman"/>
                <w:color w:val="000000"/>
                <w:sz w:val="22"/>
              </w:rPr>
              <w:t>Normal</w:t>
            </w:r>
          </w:p>
        </w:tc>
        <w:tc>
          <w:tcPr>
            <w:tcW w:w="3090" w:type="dxa"/>
            <w:tcBorders>
              <w:top w:val="nil"/>
              <w:left w:val="nil"/>
              <w:bottom w:val="single" w:sz="4" w:space="0" w:color="auto"/>
              <w:right w:val="single" w:sz="4" w:space="0" w:color="auto"/>
            </w:tcBorders>
            <w:shd w:val="clear" w:color="auto" w:fill="auto"/>
            <w:vAlign w:val="center"/>
            <w:hideMark/>
          </w:tcPr>
          <w:p w14:paraId="4B06B0FE"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ED Average Costs for Base Group Members that U</w:t>
            </w:r>
            <w:r w:rsidR="00697943">
              <w:rPr>
                <w:rFonts w:eastAsia="Times New Roman" w:cs="Times New Roman"/>
                <w:color w:val="000000"/>
                <w:sz w:val="22"/>
              </w:rPr>
              <w:t>se</w:t>
            </w:r>
            <w:r w:rsidRPr="00EE4774">
              <w:rPr>
                <w:rFonts w:eastAsia="Times New Roman" w:cs="Times New Roman"/>
                <w:color w:val="000000"/>
                <w:sz w:val="22"/>
              </w:rPr>
              <w:t xml:space="preserve"> the ED</w:t>
            </w:r>
          </w:p>
        </w:tc>
      </w:tr>
      <w:tr w:rsidR="00D203D0" w:rsidRPr="00EE4774" w14:paraId="5C9B99B5" w14:textId="77777777" w:rsidTr="00697943">
        <w:trPr>
          <w:trHeight w:val="285"/>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343A13AC"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3311836E"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41EBD38D"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530" w:type="dxa"/>
            <w:tcBorders>
              <w:top w:val="nil"/>
              <w:left w:val="nil"/>
              <w:bottom w:val="single" w:sz="4" w:space="0" w:color="auto"/>
              <w:right w:val="single" w:sz="4" w:space="0" w:color="auto"/>
            </w:tcBorders>
            <w:shd w:val="clear" w:color="auto" w:fill="auto"/>
            <w:noWrap/>
            <w:vAlign w:val="center"/>
            <w:hideMark/>
          </w:tcPr>
          <w:p w14:paraId="0F1F91BB"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0.31</w:t>
            </w:r>
          </w:p>
        </w:tc>
        <w:tc>
          <w:tcPr>
            <w:tcW w:w="1440" w:type="dxa"/>
            <w:tcBorders>
              <w:top w:val="nil"/>
              <w:left w:val="nil"/>
              <w:bottom w:val="single" w:sz="4" w:space="0" w:color="auto"/>
              <w:right w:val="single" w:sz="4" w:space="0" w:color="auto"/>
            </w:tcBorders>
            <w:shd w:val="clear" w:color="auto" w:fill="auto"/>
            <w:noWrap/>
            <w:vAlign w:val="center"/>
            <w:hideMark/>
          </w:tcPr>
          <w:p w14:paraId="49266DAD" w14:textId="77777777" w:rsidR="00D203D0" w:rsidRPr="00EE4774" w:rsidRDefault="00D203D0" w:rsidP="00297DCB">
            <w:pPr>
              <w:spacing w:line="240" w:lineRule="auto"/>
              <w:jc w:val="center"/>
              <w:rPr>
                <w:rFonts w:eastAsia="Times New Roman" w:cs="Times New Roman"/>
                <w:color w:val="000000"/>
                <w:sz w:val="22"/>
              </w:rPr>
            </w:pPr>
          </w:p>
        </w:tc>
        <w:tc>
          <w:tcPr>
            <w:tcW w:w="3090" w:type="dxa"/>
            <w:tcBorders>
              <w:top w:val="nil"/>
              <w:left w:val="nil"/>
              <w:bottom w:val="single" w:sz="4" w:space="0" w:color="auto"/>
              <w:right w:val="single" w:sz="4" w:space="0" w:color="auto"/>
            </w:tcBorders>
            <w:shd w:val="clear" w:color="auto" w:fill="auto"/>
            <w:vAlign w:val="center"/>
            <w:hideMark/>
          </w:tcPr>
          <w:p w14:paraId="624A6F45" w14:textId="77777777" w:rsidR="00D203D0" w:rsidRPr="00EE4774" w:rsidRDefault="00DA1AD5" w:rsidP="00297DCB">
            <w:pPr>
              <w:spacing w:line="240" w:lineRule="auto"/>
              <w:rPr>
                <w:rFonts w:eastAsia="Times New Roman" w:cs="Times New Roman"/>
                <w:color w:val="000000"/>
                <w:sz w:val="22"/>
              </w:rPr>
            </w:pPr>
            <w:r>
              <w:rPr>
                <w:rFonts w:eastAsia="Times New Roman" w:cs="Times New Roman"/>
                <w:color w:val="000000"/>
                <w:sz w:val="22"/>
              </w:rPr>
              <w:t xml:space="preserve">Proportion </w:t>
            </w:r>
            <w:r w:rsidR="00D203D0" w:rsidRPr="00EE4774">
              <w:rPr>
                <w:rFonts w:eastAsia="Times New Roman" w:cs="Times New Roman"/>
                <w:color w:val="000000"/>
                <w:sz w:val="22"/>
              </w:rPr>
              <w:t xml:space="preserve">of the Base Group that </w:t>
            </w:r>
            <w:r w:rsidR="00FD35DD">
              <w:rPr>
                <w:rFonts w:eastAsia="Times New Roman" w:cs="Times New Roman"/>
                <w:color w:val="000000"/>
                <w:sz w:val="22"/>
              </w:rPr>
              <w:t>U</w:t>
            </w:r>
            <w:r w:rsidR="00D203D0" w:rsidRPr="00EE4774">
              <w:rPr>
                <w:rFonts w:eastAsia="Times New Roman" w:cs="Times New Roman"/>
                <w:color w:val="000000"/>
                <w:sz w:val="22"/>
              </w:rPr>
              <w:t>ses the ED</w:t>
            </w:r>
          </w:p>
        </w:tc>
      </w:tr>
      <w:tr w:rsidR="00D203D0" w:rsidRPr="00EE4774" w14:paraId="3BC4FBD8" w14:textId="77777777" w:rsidTr="00697943">
        <w:trPr>
          <w:trHeight w:val="570"/>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5864A751"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2873C437"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7C3B3A22"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xml:space="preserve">$5,010.94 </w:t>
            </w:r>
          </w:p>
        </w:tc>
        <w:tc>
          <w:tcPr>
            <w:tcW w:w="1530" w:type="dxa"/>
            <w:tcBorders>
              <w:top w:val="nil"/>
              <w:left w:val="nil"/>
              <w:bottom w:val="single" w:sz="4" w:space="0" w:color="auto"/>
              <w:right w:val="single" w:sz="4" w:space="0" w:color="auto"/>
            </w:tcBorders>
            <w:shd w:val="clear" w:color="auto" w:fill="auto"/>
            <w:noWrap/>
            <w:vAlign w:val="center"/>
            <w:hideMark/>
          </w:tcPr>
          <w:p w14:paraId="0732277C"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xml:space="preserve">$20,269.46 </w:t>
            </w:r>
          </w:p>
        </w:tc>
        <w:tc>
          <w:tcPr>
            <w:tcW w:w="1440" w:type="dxa"/>
            <w:tcBorders>
              <w:top w:val="nil"/>
              <w:left w:val="nil"/>
              <w:bottom w:val="single" w:sz="4" w:space="0" w:color="auto"/>
              <w:right w:val="single" w:sz="4" w:space="0" w:color="auto"/>
            </w:tcBorders>
            <w:shd w:val="clear" w:color="auto" w:fill="auto"/>
            <w:noWrap/>
            <w:vAlign w:val="center"/>
            <w:hideMark/>
          </w:tcPr>
          <w:p w14:paraId="2A2180B6" w14:textId="77777777" w:rsidR="00D203D0" w:rsidRPr="00EE4774" w:rsidRDefault="00D203D0" w:rsidP="00297DCB">
            <w:pPr>
              <w:spacing w:line="240" w:lineRule="auto"/>
              <w:jc w:val="center"/>
              <w:rPr>
                <w:rFonts w:eastAsia="Times New Roman" w:cs="Times New Roman"/>
                <w:color w:val="000000"/>
                <w:sz w:val="22"/>
              </w:rPr>
            </w:pPr>
            <w:r w:rsidRPr="00EE4774">
              <w:rPr>
                <w:rFonts w:eastAsia="Times New Roman" w:cs="Times New Roman"/>
                <w:color w:val="000000"/>
                <w:sz w:val="22"/>
              </w:rPr>
              <w:t>Normal</w:t>
            </w:r>
          </w:p>
        </w:tc>
        <w:tc>
          <w:tcPr>
            <w:tcW w:w="3090" w:type="dxa"/>
            <w:tcBorders>
              <w:top w:val="nil"/>
              <w:left w:val="nil"/>
              <w:bottom w:val="single" w:sz="4" w:space="0" w:color="auto"/>
              <w:right w:val="single" w:sz="4" w:space="0" w:color="auto"/>
            </w:tcBorders>
            <w:shd w:val="clear" w:color="auto" w:fill="auto"/>
            <w:vAlign w:val="center"/>
            <w:hideMark/>
          </w:tcPr>
          <w:p w14:paraId="62539697"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Inpatient Average Costs for Base Group Members that are Admitted</w:t>
            </w:r>
          </w:p>
        </w:tc>
      </w:tr>
      <w:tr w:rsidR="00D203D0" w:rsidRPr="00EE4774" w14:paraId="3569E0DB" w14:textId="77777777" w:rsidTr="00697943">
        <w:trPr>
          <w:trHeight w:val="285"/>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0EFE50E8"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4D729A0A"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408C4F98"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530" w:type="dxa"/>
            <w:tcBorders>
              <w:top w:val="nil"/>
              <w:left w:val="nil"/>
              <w:bottom w:val="single" w:sz="4" w:space="0" w:color="auto"/>
              <w:right w:val="single" w:sz="4" w:space="0" w:color="auto"/>
            </w:tcBorders>
            <w:shd w:val="clear" w:color="auto" w:fill="auto"/>
            <w:noWrap/>
            <w:vAlign w:val="center"/>
            <w:hideMark/>
          </w:tcPr>
          <w:p w14:paraId="61D64B84"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0.12</w:t>
            </w:r>
          </w:p>
        </w:tc>
        <w:tc>
          <w:tcPr>
            <w:tcW w:w="1440" w:type="dxa"/>
            <w:tcBorders>
              <w:top w:val="nil"/>
              <w:left w:val="nil"/>
              <w:bottom w:val="single" w:sz="4" w:space="0" w:color="auto"/>
              <w:right w:val="single" w:sz="4" w:space="0" w:color="auto"/>
            </w:tcBorders>
            <w:shd w:val="clear" w:color="auto" w:fill="auto"/>
            <w:noWrap/>
            <w:vAlign w:val="center"/>
            <w:hideMark/>
          </w:tcPr>
          <w:p w14:paraId="751BE3DC" w14:textId="77777777" w:rsidR="00D203D0" w:rsidRPr="00EE4774" w:rsidRDefault="00D203D0" w:rsidP="00297DCB">
            <w:pPr>
              <w:spacing w:line="240" w:lineRule="auto"/>
              <w:jc w:val="center"/>
              <w:rPr>
                <w:rFonts w:eastAsia="Times New Roman" w:cs="Times New Roman"/>
                <w:color w:val="000000"/>
                <w:sz w:val="22"/>
              </w:rPr>
            </w:pPr>
          </w:p>
        </w:tc>
        <w:tc>
          <w:tcPr>
            <w:tcW w:w="3090" w:type="dxa"/>
            <w:tcBorders>
              <w:top w:val="nil"/>
              <w:left w:val="nil"/>
              <w:bottom w:val="single" w:sz="4" w:space="0" w:color="auto"/>
              <w:right w:val="single" w:sz="4" w:space="0" w:color="auto"/>
            </w:tcBorders>
            <w:shd w:val="clear" w:color="auto" w:fill="auto"/>
            <w:vAlign w:val="center"/>
            <w:hideMark/>
          </w:tcPr>
          <w:p w14:paraId="4A01781E"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 xml:space="preserve">Proportion of the Base Group that </w:t>
            </w:r>
            <w:r w:rsidR="00FD35DD">
              <w:rPr>
                <w:rFonts w:eastAsia="Times New Roman" w:cs="Times New Roman"/>
                <w:color w:val="000000"/>
                <w:sz w:val="22"/>
              </w:rPr>
              <w:t>U</w:t>
            </w:r>
            <w:r w:rsidRPr="00EE4774">
              <w:rPr>
                <w:rFonts w:eastAsia="Times New Roman" w:cs="Times New Roman"/>
                <w:color w:val="000000"/>
                <w:sz w:val="22"/>
              </w:rPr>
              <w:t>se</w:t>
            </w:r>
            <w:r w:rsidR="00697943">
              <w:rPr>
                <w:rFonts w:eastAsia="Times New Roman" w:cs="Times New Roman"/>
                <w:color w:val="000000"/>
                <w:sz w:val="22"/>
              </w:rPr>
              <w:t>s</w:t>
            </w:r>
            <w:r w:rsidRPr="00EE4774">
              <w:rPr>
                <w:rFonts w:eastAsia="Times New Roman" w:cs="Times New Roman"/>
                <w:color w:val="000000"/>
                <w:sz w:val="22"/>
              </w:rPr>
              <w:t xml:space="preserve"> IP services</w:t>
            </w:r>
          </w:p>
        </w:tc>
      </w:tr>
      <w:tr w:rsidR="00D203D0" w:rsidRPr="00EE4774" w14:paraId="67700C36" w14:textId="77777777" w:rsidTr="00697943">
        <w:trPr>
          <w:trHeight w:val="570"/>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39E3EFC0"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78716972"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31E72C4E"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530" w:type="dxa"/>
            <w:tcBorders>
              <w:top w:val="nil"/>
              <w:left w:val="nil"/>
              <w:bottom w:val="single" w:sz="4" w:space="0" w:color="auto"/>
              <w:right w:val="single" w:sz="4" w:space="0" w:color="auto"/>
            </w:tcBorders>
            <w:shd w:val="clear" w:color="auto" w:fill="auto"/>
            <w:noWrap/>
            <w:vAlign w:val="center"/>
            <w:hideMark/>
          </w:tcPr>
          <w:p w14:paraId="0C9B89C6"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xml:space="preserve">$1,094,664.08 </w:t>
            </w:r>
          </w:p>
        </w:tc>
        <w:tc>
          <w:tcPr>
            <w:tcW w:w="1440" w:type="dxa"/>
            <w:tcBorders>
              <w:top w:val="nil"/>
              <w:left w:val="nil"/>
              <w:bottom w:val="single" w:sz="4" w:space="0" w:color="auto"/>
              <w:right w:val="single" w:sz="4" w:space="0" w:color="auto"/>
            </w:tcBorders>
            <w:shd w:val="clear" w:color="auto" w:fill="auto"/>
            <w:noWrap/>
            <w:vAlign w:val="center"/>
            <w:hideMark/>
          </w:tcPr>
          <w:p w14:paraId="460137D0" w14:textId="77777777" w:rsidR="00D203D0" w:rsidRPr="00EE4774" w:rsidRDefault="00D203D0" w:rsidP="00297DCB">
            <w:pPr>
              <w:spacing w:line="240" w:lineRule="auto"/>
              <w:jc w:val="center"/>
              <w:rPr>
                <w:rFonts w:eastAsia="Times New Roman" w:cs="Times New Roman"/>
                <w:color w:val="000000"/>
                <w:sz w:val="22"/>
              </w:rPr>
            </w:pPr>
          </w:p>
        </w:tc>
        <w:tc>
          <w:tcPr>
            <w:tcW w:w="3090" w:type="dxa"/>
            <w:tcBorders>
              <w:top w:val="nil"/>
              <w:left w:val="nil"/>
              <w:bottom w:val="single" w:sz="4" w:space="0" w:color="auto"/>
              <w:right w:val="single" w:sz="4" w:space="0" w:color="auto"/>
            </w:tcBorders>
            <w:shd w:val="clear" w:color="auto" w:fill="auto"/>
            <w:vAlign w:val="center"/>
            <w:hideMark/>
          </w:tcPr>
          <w:p w14:paraId="37C6F9F5"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Total Cost Estimated at the Modal or Mean Parameter Values</w:t>
            </w:r>
          </w:p>
        </w:tc>
      </w:tr>
      <w:tr w:rsidR="00D203D0" w:rsidRPr="00EE4774" w14:paraId="5B6F0ACA" w14:textId="77777777" w:rsidTr="00697943">
        <w:trPr>
          <w:trHeight w:val="285"/>
        </w:trPr>
        <w:tc>
          <w:tcPr>
            <w:tcW w:w="1121" w:type="dxa"/>
            <w:tcBorders>
              <w:top w:val="nil"/>
              <w:left w:val="single" w:sz="4" w:space="0" w:color="auto"/>
              <w:bottom w:val="single" w:sz="4" w:space="0" w:color="auto"/>
              <w:right w:val="single" w:sz="4" w:space="0" w:color="auto"/>
            </w:tcBorders>
            <w:shd w:val="clear" w:color="auto" w:fill="auto"/>
            <w:noWrap/>
            <w:vAlign w:val="center"/>
            <w:hideMark/>
          </w:tcPr>
          <w:p w14:paraId="50915626"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129" w:type="dxa"/>
            <w:tcBorders>
              <w:top w:val="nil"/>
              <w:left w:val="nil"/>
              <w:bottom w:val="single" w:sz="4" w:space="0" w:color="auto"/>
              <w:right w:val="single" w:sz="4" w:space="0" w:color="auto"/>
            </w:tcBorders>
            <w:shd w:val="clear" w:color="auto" w:fill="auto"/>
            <w:noWrap/>
            <w:vAlign w:val="center"/>
            <w:hideMark/>
          </w:tcPr>
          <w:p w14:paraId="72A2C42C"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230" w:type="dxa"/>
            <w:tcBorders>
              <w:top w:val="nil"/>
              <w:left w:val="nil"/>
              <w:bottom w:val="single" w:sz="4" w:space="0" w:color="auto"/>
              <w:right w:val="single" w:sz="4" w:space="0" w:color="auto"/>
            </w:tcBorders>
            <w:shd w:val="clear" w:color="auto" w:fill="auto"/>
            <w:noWrap/>
            <w:vAlign w:val="center"/>
            <w:hideMark/>
          </w:tcPr>
          <w:p w14:paraId="694CBA0D"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w:t>
            </w:r>
          </w:p>
        </w:tc>
        <w:tc>
          <w:tcPr>
            <w:tcW w:w="1530" w:type="dxa"/>
            <w:tcBorders>
              <w:top w:val="nil"/>
              <w:left w:val="nil"/>
              <w:bottom w:val="single" w:sz="4" w:space="0" w:color="auto"/>
              <w:right w:val="single" w:sz="4" w:space="0" w:color="auto"/>
            </w:tcBorders>
            <w:shd w:val="clear" w:color="auto" w:fill="auto"/>
            <w:noWrap/>
            <w:vAlign w:val="center"/>
            <w:hideMark/>
          </w:tcPr>
          <w:p w14:paraId="3F8A7E7B" w14:textId="77777777" w:rsidR="00D203D0" w:rsidRPr="00EE4774" w:rsidRDefault="00D203D0" w:rsidP="00297DCB">
            <w:pPr>
              <w:spacing w:line="240" w:lineRule="auto"/>
              <w:jc w:val="right"/>
              <w:rPr>
                <w:rFonts w:eastAsia="Times New Roman" w:cs="Times New Roman"/>
                <w:color w:val="000000"/>
                <w:sz w:val="22"/>
              </w:rPr>
            </w:pPr>
            <w:r w:rsidRPr="00EE4774">
              <w:rPr>
                <w:rFonts w:eastAsia="Times New Roman" w:cs="Times New Roman"/>
                <w:color w:val="000000"/>
                <w:sz w:val="22"/>
              </w:rPr>
              <w:t xml:space="preserve">$12,162.93 </w:t>
            </w:r>
          </w:p>
        </w:tc>
        <w:tc>
          <w:tcPr>
            <w:tcW w:w="1440" w:type="dxa"/>
            <w:tcBorders>
              <w:top w:val="nil"/>
              <w:left w:val="nil"/>
              <w:bottom w:val="single" w:sz="4" w:space="0" w:color="auto"/>
              <w:right w:val="single" w:sz="4" w:space="0" w:color="auto"/>
            </w:tcBorders>
            <w:shd w:val="clear" w:color="auto" w:fill="auto"/>
            <w:noWrap/>
            <w:vAlign w:val="center"/>
            <w:hideMark/>
          </w:tcPr>
          <w:p w14:paraId="3F2314E4" w14:textId="77777777" w:rsidR="00D203D0" w:rsidRPr="00EE4774" w:rsidRDefault="00D203D0" w:rsidP="00297DCB">
            <w:pPr>
              <w:spacing w:line="240" w:lineRule="auto"/>
              <w:jc w:val="center"/>
              <w:rPr>
                <w:rFonts w:eastAsia="Times New Roman" w:cs="Times New Roman"/>
                <w:color w:val="000000"/>
                <w:sz w:val="22"/>
              </w:rPr>
            </w:pPr>
          </w:p>
        </w:tc>
        <w:tc>
          <w:tcPr>
            <w:tcW w:w="3090" w:type="dxa"/>
            <w:tcBorders>
              <w:top w:val="nil"/>
              <w:left w:val="nil"/>
              <w:bottom w:val="single" w:sz="4" w:space="0" w:color="auto"/>
              <w:right w:val="single" w:sz="4" w:space="0" w:color="auto"/>
            </w:tcBorders>
            <w:shd w:val="clear" w:color="auto" w:fill="auto"/>
            <w:vAlign w:val="center"/>
            <w:hideMark/>
          </w:tcPr>
          <w:p w14:paraId="3FE5515C" w14:textId="77777777" w:rsidR="00D203D0" w:rsidRPr="00EE4774" w:rsidRDefault="00D203D0" w:rsidP="00297DCB">
            <w:pPr>
              <w:spacing w:line="240" w:lineRule="auto"/>
              <w:rPr>
                <w:rFonts w:eastAsia="Times New Roman" w:cs="Times New Roman"/>
                <w:color w:val="000000"/>
                <w:sz w:val="22"/>
              </w:rPr>
            </w:pPr>
            <w:r w:rsidRPr="00EE4774">
              <w:rPr>
                <w:rFonts w:eastAsia="Times New Roman" w:cs="Times New Roman"/>
                <w:color w:val="000000"/>
                <w:sz w:val="22"/>
              </w:rPr>
              <w:t>Average Total Cost at the Modal or Mean Values</w:t>
            </w:r>
          </w:p>
        </w:tc>
      </w:tr>
    </w:tbl>
    <w:p w14:paraId="4DFDD574" w14:textId="77777777" w:rsidR="00FD35DD" w:rsidRDefault="00FD35DD" w:rsidP="00D203D0"/>
    <w:p w14:paraId="1DF29677" w14:textId="77777777" w:rsidR="00FD35DD" w:rsidRDefault="00FD35DD">
      <w:pPr>
        <w:spacing w:after="160" w:line="259" w:lineRule="auto"/>
        <w:rPr>
          <w:b/>
        </w:rPr>
      </w:pPr>
      <w:r>
        <w:br w:type="page"/>
      </w:r>
    </w:p>
    <w:p w14:paraId="7E83061A" w14:textId="77777777" w:rsidR="00D203D0" w:rsidRDefault="00D203D0" w:rsidP="00D203D0">
      <w:r>
        <w:rPr>
          <w:noProof/>
        </w:rPr>
        <w:lastRenderedPageBreak/>
        <w:drawing>
          <wp:inline distT="0" distB="0" distL="0" distR="0" wp14:anchorId="2B35226B" wp14:editId="307625B5">
            <wp:extent cx="5943600" cy="3196167"/>
            <wp:effectExtent l="0" t="0" r="0" b="444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8E2077" w14:textId="77777777" w:rsidR="00D203D0" w:rsidRDefault="00D203D0" w:rsidP="00CF5332"/>
    <w:p w14:paraId="7E802302" w14:textId="77777777" w:rsidR="00D203D0" w:rsidRPr="00E1744B" w:rsidRDefault="00CF303D" w:rsidP="00CF5332">
      <w:r>
        <w:t>Based on this distribution,</w:t>
      </w:r>
      <w:r w:rsidR="00D203D0" w:rsidRPr="00E1744B">
        <w:t xml:space="preserve"> the most likely total cost of acute services for </w:t>
      </w:r>
      <w:r w:rsidR="00A81025">
        <w:t>jail high utilizers</w:t>
      </w:r>
      <w:r w:rsidR="00D203D0" w:rsidRPr="00E1744B">
        <w:t xml:space="preserve"> range</w:t>
      </w:r>
      <w:r w:rsidR="00F11682">
        <w:t>s</w:t>
      </w:r>
      <w:r w:rsidR="00D203D0" w:rsidRPr="00E1744B">
        <w:t xml:space="preserve"> from $</w:t>
      </w:r>
      <w:r w:rsidR="00B30E49">
        <w:t>800</w:t>
      </w:r>
      <w:r w:rsidR="00D203D0" w:rsidRPr="00E1744B">
        <w:t>,000</w:t>
      </w:r>
      <w:r w:rsidR="00CC14F1">
        <w:t>.00</w:t>
      </w:r>
      <w:r w:rsidR="00D203D0" w:rsidRPr="00E1744B">
        <w:t xml:space="preserve"> to $1,260,000</w:t>
      </w:r>
      <w:r w:rsidR="00CC14F1">
        <w:t>.00</w:t>
      </w:r>
      <w:r w:rsidR="00D203D0" w:rsidRPr="00E1744B">
        <w:t>, with almost no combinations of parameters yielding higher or lower amounts.</w:t>
      </w:r>
    </w:p>
    <w:p w14:paraId="14CC0342" w14:textId="77777777" w:rsidR="00FD35DD" w:rsidRDefault="00FD35DD" w:rsidP="00DA1AD5">
      <w:pPr>
        <w:pStyle w:val="TWHeading4"/>
      </w:pPr>
    </w:p>
    <w:p w14:paraId="71A5B472" w14:textId="77777777" w:rsidR="00D203D0" w:rsidRDefault="00D203D0" w:rsidP="00D203D0">
      <w:r>
        <w:rPr>
          <w:noProof/>
        </w:rPr>
        <w:drawing>
          <wp:inline distT="0" distB="0" distL="0" distR="0" wp14:anchorId="3F916B7E" wp14:editId="48D59957">
            <wp:extent cx="5943600" cy="2988733"/>
            <wp:effectExtent l="0" t="0" r="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D085F77" w14:textId="77777777" w:rsidR="00716659" w:rsidRDefault="00716659" w:rsidP="00D203D0">
      <w:pPr>
        <w:rPr>
          <w:sz w:val="22"/>
        </w:rPr>
      </w:pPr>
    </w:p>
    <w:p w14:paraId="4543415B" w14:textId="77777777" w:rsidR="00D203D0" w:rsidRPr="00E1744B" w:rsidRDefault="00D203D0" w:rsidP="00B06456">
      <w:r w:rsidRPr="00E1744B">
        <w:t>The cost per person ranges from about $10,300</w:t>
      </w:r>
      <w:r w:rsidR="00CC14F1">
        <w:t>.00</w:t>
      </w:r>
      <w:r w:rsidRPr="00E1744B">
        <w:t xml:space="preserve"> to $14,500</w:t>
      </w:r>
      <w:r w:rsidR="00CC14F1">
        <w:t>.00</w:t>
      </w:r>
      <w:r w:rsidRPr="00E1744B">
        <w:t>, with the most likely value at approximately $12,300</w:t>
      </w:r>
      <w:r w:rsidR="00CC14F1">
        <w:t>.00</w:t>
      </w:r>
      <w:r w:rsidRPr="00E1744B">
        <w:t xml:space="preserve"> per person per year.</w:t>
      </w:r>
    </w:p>
    <w:p w14:paraId="402F13E7" w14:textId="77777777" w:rsidR="00D203D0" w:rsidRPr="00E1744B" w:rsidRDefault="00D203D0" w:rsidP="001863F1"/>
    <w:p w14:paraId="691B6892" w14:textId="77777777" w:rsidR="00D203D0" w:rsidRPr="00E1744B" w:rsidRDefault="00D203D0" w:rsidP="00100E7E">
      <w:pPr>
        <w:pStyle w:val="TWHeading4"/>
      </w:pPr>
      <w:r w:rsidRPr="00E1744B">
        <w:lastRenderedPageBreak/>
        <w:t xml:space="preserve">Costs for </w:t>
      </w:r>
      <w:r w:rsidR="00A81025">
        <w:t xml:space="preserve">Jail </w:t>
      </w:r>
      <w:r w:rsidR="006403F2">
        <w:t>H</w:t>
      </w:r>
      <w:r w:rsidR="00A81025">
        <w:t xml:space="preserve">igh </w:t>
      </w:r>
      <w:r w:rsidR="006403F2">
        <w:t>U</w:t>
      </w:r>
      <w:r w:rsidR="00A81025">
        <w:t>tili</w:t>
      </w:r>
      <w:r w:rsidR="00A81025" w:rsidRPr="00CF5332">
        <w:rPr>
          <w:rStyle w:val="TWHeading4Char"/>
        </w:rPr>
        <w:t>z</w:t>
      </w:r>
      <w:r w:rsidR="00A81025">
        <w:t>ers</w:t>
      </w:r>
      <w:r w:rsidRPr="00E1744B">
        <w:t xml:space="preserve"> that </w:t>
      </w:r>
      <w:r w:rsidR="006403F2">
        <w:t>A</w:t>
      </w:r>
      <w:r w:rsidRPr="00E1744B">
        <w:t xml:space="preserve">lso </w:t>
      </w:r>
      <w:r w:rsidR="006403F2">
        <w:t>U</w:t>
      </w:r>
      <w:r w:rsidRPr="00E1744B">
        <w:t>tilize the ED</w:t>
      </w:r>
    </w:p>
    <w:p w14:paraId="5B879935" w14:textId="77777777" w:rsidR="00D203D0" w:rsidRPr="00E1744B" w:rsidRDefault="00D203D0" w:rsidP="00CF5332">
      <w:r w:rsidRPr="00E1744B">
        <w:t>In our second simulation, we estimated the total cost of acute services for only those jail high utilizers that also used the ED</w:t>
      </w:r>
      <w:r w:rsidR="00790F51" w:rsidRPr="00E1744B">
        <w:t xml:space="preserve">. </w:t>
      </w:r>
      <w:r w:rsidRPr="00E1744B">
        <w:t>We estimate</w:t>
      </w:r>
      <w:r w:rsidR="006403F2">
        <w:t>d</w:t>
      </w:r>
      <w:r w:rsidRPr="00E1744B">
        <w:t xml:space="preserve"> that 31</w:t>
      </w:r>
      <w:r w:rsidR="00CC14F1">
        <w:t>.0</w:t>
      </w:r>
      <w:r w:rsidRPr="00E1744B">
        <w:t>% of jail high utilizers use the ED one or more times per year</w:t>
      </w:r>
      <w:r w:rsidR="00790F51" w:rsidRPr="00E1744B">
        <w:t xml:space="preserve">. </w:t>
      </w:r>
      <w:r w:rsidRPr="00E1744B">
        <w:t xml:space="preserve">Since the </w:t>
      </w:r>
      <w:r w:rsidR="00681F87">
        <w:t>average</w:t>
      </w:r>
      <w:r w:rsidRPr="00E1744B">
        <w:t xml:space="preserve"> number of jail hi</w:t>
      </w:r>
      <w:r w:rsidR="00681F87">
        <w:t xml:space="preserve">gh utilizers is 86.7, </w:t>
      </w:r>
      <w:r w:rsidRPr="00E1744B">
        <w:t xml:space="preserve">the average number of </w:t>
      </w:r>
      <w:r w:rsidR="00A81025">
        <w:t>jail high utilizers</w:t>
      </w:r>
      <w:r w:rsidRPr="00E1744B">
        <w:t xml:space="preserve"> that also use the ED is about 26. Based on the sample proportion in the </w:t>
      </w:r>
      <w:r w:rsidR="001F6C18">
        <w:t>M</w:t>
      </w:r>
      <w:r w:rsidR="00E03646">
        <w:t>edicaid</w:t>
      </w:r>
      <w:r w:rsidRPr="00E1744B">
        <w:t xml:space="preserve"> data, 34</w:t>
      </w:r>
      <w:r w:rsidR="00CC14F1">
        <w:t>.0</w:t>
      </w:r>
      <w:r w:rsidRPr="00E1744B">
        <w:t>%, or on average nine of these individuals</w:t>
      </w:r>
      <w:r w:rsidR="005A678A">
        <w:t>,</w:t>
      </w:r>
      <w:r w:rsidRPr="00E1744B">
        <w:t xml:space="preserve"> also </w:t>
      </w:r>
      <w:r w:rsidR="006403F2">
        <w:t>had</w:t>
      </w:r>
      <w:r w:rsidR="006403F2" w:rsidRPr="00E1744B">
        <w:t xml:space="preserve"> </w:t>
      </w:r>
      <w:r w:rsidRPr="00E1744B">
        <w:t>inpatient admissions</w:t>
      </w:r>
      <w:r w:rsidR="00790F51" w:rsidRPr="00E1744B">
        <w:t xml:space="preserve">. </w:t>
      </w:r>
      <w:r w:rsidRPr="00E1744B">
        <w:t>We assumed that average jail and police costs were the same for this subgroup as the larger jail high utilizer group.</w:t>
      </w:r>
    </w:p>
    <w:p w14:paraId="7C0D5CDE" w14:textId="77777777" w:rsidR="00716659" w:rsidRDefault="00716659" w:rsidP="00CF5332"/>
    <w:p w14:paraId="27B0AFF4" w14:textId="77777777" w:rsidR="00D203D0" w:rsidRDefault="00D203D0" w:rsidP="00CF5332">
      <w:r w:rsidRPr="00E1744B">
        <w:t xml:space="preserve">Parameter values, total annual costs for the group, and average cost per individual (each calculated at the modal value) are presented </w:t>
      </w:r>
      <w:r w:rsidR="00CF303D">
        <w:t>in the following table</w:t>
      </w:r>
      <w:r w:rsidR="00790F51" w:rsidRPr="00E1744B">
        <w:t xml:space="preserve">. </w:t>
      </w:r>
      <w:r w:rsidRPr="00E1744B">
        <w:t>As with the previous simulation, we present the distribu</w:t>
      </w:r>
      <w:r w:rsidR="00CF303D">
        <w:t>tion of total and average costs.</w:t>
      </w:r>
    </w:p>
    <w:p w14:paraId="405AEE7F" w14:textId="77777777" w:rsidR="00716659" w:rsidRDefault="00716659" w:rsidP="00CF5332"/>
    <w:p w14:paraId="7B7C4338" w14:textId="77777777" w:rsidR="006403F2" w:rsidRPr="00E1744B" w:rsidRDefault="00CF303D" w:rsidP="00DA1AD5">
      <w:pPr>
        <w:pStyle w:val="TWHeading4"/>
      </w:pPr>
      <w:r>
        <w:t xml:space="preserve">Parameter Values of Jail High Utilizers that also </w:t>
      </w:r>
      <w:r w:rsidR="00882575">
        <w:t xml:space="preserve">Use </w:t>
      </w:r>
      <w:r>
        <w:t>the ED</w:t>
      </w:r>
    </w:p>
    <w:tbl>
      <w:tblPr>
        <w:tblStyle w:val="TableGrid"/>
        <w:tblW w:w="9556" w:type="dxa"/>
        <w:tblInd w:w="115" w:type="dxa"/>
        <w:tblLayout w:type="fixed"/>
        <w:tblCellMar>
          <w:top w:w="43" w:type="dxa"/>
          <w:left w:w="115" w:type="dxa"/>
          <w:bottom w:w="43" w:type="dxa"/>
          <w:right w:w="115" w:type="dxa"/>
        </w:tblCellMar>
        <w:tblLook w:val="04A0" w:firstRow="1" w:lastRow="0" w:firstColumn="1" w:lastColumn="0" w:noHBand="0" w:noVBand="1"/>
      </w:tblPr>
      <w:tblGrid>
        <w:gridCol w:w="1170"/>
        <w:gridCol w:w="1170"/>
        <w:gridCol w:w="1170"/>
        <w:gridCol w:w="1350"/>
        <w:gridCol w:w="1440"/>
        <w:gridCol w:w="3256"/>
      </w:tblGrid>
      <w:tr w:rsidR="00D203D0" w:rsidRPr="00CB76A9" w14:paraId="71B9B231" w14:textId="77777777" w:rsidTr="00692923">
        <w:trPr>
          <w:trHeight w:val="570"/>
          <w:tblHeader/>
        </w:trPr>
        <w:tc>
          <w:tcPr>
            <w:tcW w:w="1170" w:type="dxa"/>
            <w:shd w:val="clear" w:color="auto" w:fill="6CB239"/>
            <w:vAlign w:val="center"/>
            <w:hideMark/>
          </w:tcPr>
          <w:p w14:paraId="692BA750" w14:textId="77777777" w:rsidR="00D203D0" w:rsidRPr="00E1744B" w:rsidRDefault="00D203D0" w:rsidP="00E303C5">
            <w:pPr>
              <w:jc w:val="center"/>
              <w:rPr>
                <w:b/>
                <w:color w:val="FFFFFF" w:themeColor="background1"/>
              </w:rPr>
            </w:pPr>
            <w:r w:rsidRPr="00E1744B">
              <w:rPr>
                <w:b/>
                <w:color w:val="FFFFFF" w:themeColor="background1"/>
              </w:rPr>
              <w:t>Min</w:t>
            </w:r>
          </w:p>
        </w:tc>
        <w:tc>
          <w:tcPr>
            <w:tcW w:w="1170" w:type="dxa"/>
            <w:shd w:val="clear" w:color="auto" w:fill="6CB239"/>
            <w:vAlign w:val="center"/>
            <w:hideMark/>
          </w:tcPr>
          <w:p w14:paraId="4ABE9E86" w14:textId="77777777" w:rsidR="00D203D0" w:rsidRPr="00E1744B" w:rsidRDefault="00D203D0" w:rsidP="00E303C5">
            <w:pPr>
              <w:jc w:val="center"/>
              <w:rPr>
                <w:b/>
                <w:color w:val="FFFFFF" w:themeColor="background1"/>
              </w:rPr>
            </w:pPr>
            <w:r w:rsidRPr="00E1744B">
              <w:rPr>
                <w:b/>
                <w:color w:val="FFFFFF" w:themeColor="background1"/>
              </w:rPr>
              <w:t>Max</w:t>
            </w:r>
          </w:p>
        </w:tc>
        <w:tc>
          <w:tcPr>
            <w:tcW w:w="1170" w:type="dxa"/>
            <w:shd w:val="clear" w:color="auto" w:fill="6CB239"/>
            <w:vAlign w:val="center"/>
            <w:hideMark/>
          </w:tcPr>
          <w:p w14:paraId="0DD45B31" w14:textId="77777777" w:rsidR="00D203D0" w:rsidRPr="00E1744B" w:rsidRDefault="00D203D0" w:rsidP="00F11682">
            <w:pPr>
              <w:ind w:left="-82" w:firstLine="82"/>
              <w:jc w:val="center"/>
              <w:rPr>
                <w:b/>
                <w:color w:val="FFFFFF" w:themeColor="background1"/>
              </w:rPr>
            </w:pPr>
            <w:r w:rsidRPr="00E1744B">
              <w:rPr>
                <w:b/>
                <w:color w:val="FFFFFF" w:themeColor="background1"/>
              </w:rPr>
              <w:t>Standard Error</w:t>
            </w:r>
          </w:p>
        </w:tc>
        <w:tc>
          <w:tcPr>
            <w:tcW w:w="1350" w:type="dxa"/>
            <w:shd w:val="clear" w:color="auto" w:fill="6CB239"/>
            <w:vAlign w:val="center"/>
            <w:hideMark/>
          </w:tcPr>
          <w:p w14:paraId="26BB187B" w14:textId="77777777" w:rsidR="00D203D0" w:rsidRPr="00E1744B" w:rsidRDefault="00D203D0" w:rsidP="00E303C5">
            <w:pPr>
              <w:jc w:val="center"/>
              <w:rPr>
                <w:b/>
                <w:color w:val="FFFFFF" w:themeColor="background1"/>
              </w:rPr>
            </w:pPr>
            <w:r w:rsidRPr="00E1744B">
              <w:rPr>
                <w:b/>
                <w:color w:val="FFFFFF" w:themeColor="background1"/>
              </w:rPr>
              <w:t>Modal or Mean</w:t>
            </w:r>
          </w:p>
        </w:tc>
        <w:tc>
          <w:tcPr>
            <w:tcW w:w="1440" w:type="dxa"/>
            <w:shd w:val="clear" w:color="auto" w:fill="6CB239"/>
            <w:vAlign w:val="center"/>
            <w:hideMark/>
          </w:tcPr>
          <w:p w14:paraId="72A6EA91" w14:textId="77777777" w:rsidR="00D203D0" w:rsidRPr="00E1744B" w:rsidRDefault="00D203D0" w:rsidP="00E303C5">
            <w:pPr>
              <w:jc w:val="center"/>
              <w:rPr>
                <w:b/>
                <w:color w:val="FFFFFF" w:themeColor="background1"/>
              </w:rPr>
            </w:pPr>
            <w:r w:rsidRPr="00E1744B">
              <w:rPr>
                <w:b/>
                <w:color w:val="FFFFFF" w:themeColor="background1"/>
              </w:rPr>
              <w:t>Distribution</w:t>
            </w:r>
          </w:p>
        </w:tc>
        <w:tc>
          <w:tcPr>
            <w:tcW w:w="3256" w:type="dxa"/>
            <w:shd w:val="clear" w:color="auto" w:fill="6CB239"/>
            <w:vAlign w:val="center"/>
            <w:hideMark/>
          </w:tcPr>
          <w:p w14:paraId="0881AC3F" w14:textId="77777777" w:rsidR="00D203D0" w:rsidRPr="00E1744B" w:rsidRDefault="00D203D0" w:rsidP="00E303C5">
            <w:pPr>
              <w:jc w:val="center"/>
              <w:rPr>
                <w:b/>
                <w:color w:val="FFFFFF" w:themeColor="background1"/>
              </w:rPr>
            </w:pPr>
            <w:r w:rsidRPr="00E1744B">
              <w:rPr>
                <w:b/>
                <w:color w:val="FFFFFF" w:themeColor="background1"/>
              </w:rPr>
              <w:t>Variable</w:t>
            </w:r>
          </w:p>
        </w:tc>
      </w:tr>
      <w:tr w:rsidR="00D203D0" w:rsidRPr="00E303C5" w14:paraId="595AA31A" w14:textId="77777777" w:rsidTr="00692923">
        <w:trPr>
          <w:trHeight w:val="570"/>
        </w:trPr>
        <w:tc>
          <w:tcPr>
            <w:tcW w:w="1170" w:type="dxa"/>
            <w:noWrap/>
            <w:vAlign w:val="center"/>
            <w:hideMark/>
          </w:tcPr>
          <w:p w14:paraId="7BF602AD" w14:textId="77777777" w:rsidR="00D203D0" w:rsidRPr="00E303C5" w:rsidRDefault="00D203D0" w:rsidP="00E303C5">
            <w:pPr>
              <w:jc w:val="right"/>
              <w:rPr>
                <w:sz w:val="22"/>
              </w:rPr>
            </w:pPr>
            <w:r w:rsidRPr="00E303C5">
              <w:rPr>
                <w:sz w:val="22"/>
              </w:rPr>
              <w:t>71.00</w:t>
            </w:r>
          </w:p>
        </w:tc>
        <w:tc>
          <w:tcPr>
            <w:tcW w:w="1170" w:type="dxa"/>
            <w:noWrap/>
            <w:vAlign w:val="center"/>
            <w:hideMark/>
          </w:tcPr>
          <w:p w14:paraId="27D190DF" w14:textId="77777777" w:rsidR="00D203D0" w:rsidRPr="00E303C5" w:rsidRDefault="00D203D0" w:rsidP="00E303C5">
            <w:pPr>
              <w:jc w:val="right"/>
              <w:rPr>
                <w:sz w:val="22"/>
              </w:rPr>
            </w:pPr>
            <w:r w:rsidRPr="00E303C5">
              <w:rPr>
                <w:sz w:val="22"/>
              </w:rPr>
              <w:t>90.00</w:t>
            </w:r>
          </w:p>
        </w:tc>
        <w:tc>
          <w:tcPr>
            <w:tcW w:w="1170" w:type="dxa"/>
            <w:noWrap/>
            <w:vAlign w:val="center"/>
            <w:hideMark/>
          </w:tcPr>
          <w:p w14:paraId="2DAF95C0" w14:textId="77777777" w:rsidR="00D203D0" w:rsidRPr="00E303C5" w:rsidRDefault="00D203D0" w:rsidP="00E303C5">
            <w:pPr>
              <w:jc w:val="right"/>
              <w:rPr>
                <w:sz w:val="22"/>
              </w:rPr>
            </w:pPr>
            <w:r w:rsidRPr="00E303C5">
              <w:rPr>
                <w:sz w:val="22"/>
              </w:rPr>
              <w:t> </w:t>
            </w:r>
          </w:p>
        </w:tc>
        <w:tc>
          <w:tcPr>
            <w:tcW w:w="1350" w:type="dxa"/>
            <w:noWrap/>
            <w:vAlign w:val="center"/>
            <w:hideMark/>
          </w:tcPr>
          <w:p w14:paraId="4410BF51" w14:textId="77777777" w:rsidR="00D203D0" w:rsidRPr="00E303C5" w:rsidRDefault="00D203D0" w:rsidP="00E303C5">
            <w:pPr>
              <w:jc w:val="right"/>
              <w:rPr>
                <w:sz w:val="22"/>
              </w:rPr>
            </w:pPr>
            <w:r w:rsidRPr="00E303C5">
              <w:rPr>
                <w:sz w:val="22"/>
              </w:rPr>
              <w:t>90</w:t>
            </w:r>
          </w:p>
        </w:tc>
        <w:tc>
          <w:tcPr>
            <w:tcW w:w="1440" w:type="dxa"/>
            <w:noWrap/>
            <w:vAlign w:val="center"/>
            <w:hideMark/>
          </w:tcPr>
          <w:p w14:paraId="518854BA" w14:textId="77777777" w:rsidR="00D203D0" w:rsidRPr="00E303C5" w:rsidRDefault="00D203D0" w:rsidP="00E303C5">
            <w:pPr>
              <w:jc w:val="center"/>
              <w:rPr>
                <w:sz w:val="22"/>
              </w:rPr>
            </w:pPr>
            <w:r w:rsidRPr="00E303C5">
              <w:rPr>
                <w:sz w:val="22"/>
              </w:rPr>
              <w:t>Triangular</w:t>
            </w:r>
          </w:p>
        </w:tc>
        <w:tc>
          <w:tcPr>
            <w:tcW w:w="3256" w:type="dxa"/>
            <w:vAlign w:val="center"/>
            <w:hideMark/>
          </w:tcPr>
          <w:p w14:paraId="7627364A" w14:textId="77777777" w:rsidR="00D203D0" w:rsidRPr="00E303C5" w:rsidRDefault="00D203D0" w:rsidP="00E303C5">
            <w:pPr>
              <w:rPr>
                <w:sz w:val="22"/>
              </w:rPr>
            </w:pPr>
            <w:r w:rsidRPr="00E303C5">
              <w:rPr>
                <w:sz w:val="22"/>
              </w:rPr>
              <w:t>Number of Health Di</w:t>
            </w:r>
            <w:r w:rsidR="00F031CF">
              <w:rPr>
                <w:sz w:val="22"/>
              </w:rPr>
              <w:t>strict Jail High Utilizers per Y</w:t>
            </w:r>
            <w:r w:rsidRPr="00E303C5">
              <w:rPr>
                <w:sz w:val="22"/>
              </w:rPr>
              <w:t>ear</w:t>
            </w:r>
          </w:p>
        </w:tc>
      </w:tr>
      <w:tr w:rsidR="00D203D0" w:rsidRPr="00E303C5" w14:paraId="59A574D2" w14:textId="77777777" w:rsidTr="00692923">
        <w:trPr>
          <w:trHeight w:val="285"/>
        </w:trPr>
        <w:tc>
          <w:tcPr>
            <w:tcW w:w="1170" w:type="dxa"/>
            <w:noWrap/>
            <w:vAlign w:val="center"/>
            <w:hideMark/>
          </w:tcPr>
          <w:p w14:paraId="052FFDC8" w14:textId="77777777" w:rsidR="00D203D0" w:rsidRPr="00E303C5" w:rsidRDefault="00D203D0" w:rsidP="00E303C5">
            <w:pPr>
              <w:jc w:val="right"/>
              <w:rPr>
                <w:sz w:val="22"/>
              </w:rPr>
            </w:pPr>
            <w:r w:rsidRPr="00E303C5">
              <w:rPr>
                <w:sz w:val="22"/>
              </w:rPr>
              <w:t> </w:t>
            </w:r>
          </w:p>
        </w:tc>
        <w:tc>
          <w:tcPr>
            <w:tcW w:w="1170" w:type="dxa"/>
            <w:noWrap/>
            <w:vAlign w:val="center"/>
            <w:hideMark/>
          </w:tcPr>
          <w:p w14:paraId="1D279343" w14:textId="77777777" w:rsidR="00D203D0" w:rsidRPr="00E303C5" w:rsidRDefault="00D203D0" w:rsidP="00E303C5">
            <w:pPr>
              <w:jc w:val="right"/>
              <w:rPr>
                <w:sz w:val="22"/>
              </w:rPr>
            </w:pPr>
            <w:r w:rsidRPr="00E303C5">
              <w:rPr>
                <w:sz w:val="22"/>
              </w:rPr>
              <w:t> </w:t>
            </w:r>
          </w:p>
        </w:tc>
        <w:tc>
          <w:tcPr>
            <w:tcW w:w="1170" w:type="dxa"/>
            <w:noWrap/>
            <w:vAlign w:val="center"/>
            <w:hideMark/>
          </w:tcPr>
          <w:p w14:paraId="12492E42" w14:textId="77777777" w:rsidR="00D203D0" w:rsidRPr="00E303C5" w:rsidRDefault="00D203D0" w:rsidP="00E303C5">
            <w:pPr>
              <w:jc w:val="right"/>
              <w:rPr>
                <w:sz w:val="22"/>
              </w:rPr>
            </w:pPr>
            <w:r w:rsidRPr="00E303C5">
              <w:rPr>
                <w:sz w:val="22"/>
              </w:rPr>
              <w:t>$86</w:t>
            </w:r>
            <w:r w:rsidR="00CC14F1">
              <w:rPr>
                <w:sz w:val="22"/>
              </w:rPr>
              <w:t>.00</w:t>
            </w:r>
            <w:r w:rsidRPr="00E303C5">
              <w:rPr>
                <w:sz w:val="22"/>
              </w:rPr>
              <w:t xml:space="preserve"> </w:t>
            </w:r>
          </w:p>
        </w:tc>
        <w:tc>
          <w:tcPr>
            <w:tcW w:w="1350" w:type="dxa"/>
            <w:noWrap/>
            <w:vAlign w:val="center"/>
            <w:hideMark/>
          </w:tcPr>
          <w:p w14:paraId="1C80674E" w14:textId="77777777" w:rsidR="00D203D0" w:rsidRPr="00E303C5" w:rsidRDefault="00D203D0" w:rsidP="00E303C5">
            <w:pPr>
              <w:jc w:val="right"/>
              <w:rPr>
                <w:sz w:val="22"/>
              </w:rPr>
            </w:pPr>
            <w:r w:rsidRPr="00E303C5">
              <w:rPr>
                <w:sz w:val="22"/>
              </w:rPr>
              <w:t>$1,188</w:t>
            </w:r>
            <w:r w:rsidR="00CC14F1">
              <w:rPr>
                <w:sz w:val="22"/>
              </w:rPr>
              <w:t>.00</w:t>
            </w:r>
            <w:r w:rsidRPr="00E303C5">
              <w:rPr>
                <w:sz w:val="22"/>
              </w:rPr>
              <w:t xml:space="preserve"> </w:t>
            </w:r>
          </w:p>
        </w:tc>
        <w:tc>
          <w:tcPr>
            <w:tcW w:w="1440" w:type="dxa"/>
            <w:noWrap/>
            <w:vAlign w:val="center"/>
            <w:hideMark/>
          </w:tcPr>
          <w:p w14:paraId="0507E033" w14:textId="77777777" w:rsidR="00D203D0" w:rsidRPr="00E303C5" w:rsidRDefault="00D203D0" w:rsidP="00E303C5">
            <w:pPr>
              <w:jc w:val="center"/>
              <w:rPr>
                <w:sz w:val="22"/>
              </w:rPr>
            </w:pPr>
            <w:r w:rsidRPr="00E303C5">
              <w:rPr>
                <w:sz w:val="22"/>
              </w:rPr>
              <w:t>Normal</w:t>
            </w:r>
          </w:p>
        </w:tc>
        <w:tc>
          <w:tcPr>
            <w:tcW w:w="3256" w:type="dxa"/>
            <w:vAlign w:val="center"/>
            <w:hideMark/>
          </w:tcPr>
          <w:p w14:paraId="1A30B53C" w14:textId="77777777" w:rsidR="00D203D0" w:rsidRPr="00E303C5" w:rsidRDefault="00D203D0" w:rsidP="00E303C5">
            <w:pPr>
              <w:rPr>
                <w:sz w:val="22"/>
              </w:rPr>
            </w:pPr>
            <w:r w:rsidRPr="00E303C5">
              <w:rPr>
                <w:sz w:val="22"/>
              </w:rPr>
              <w:t>Average Police Costs During Year of High Jail Use</w:t>
            </w:r>
          </w:p>
        </w:tc>
      </w:tr>
      <w:tr w:rsidR="00D203D0" w:rsidRPr="00E303C5" w14:paraId="13DB1E89" w14:textId="77777777" w:rsidTr="00692923">
        <w:trPr>
          <w:trHeight w:val="285"/>
        </w:trPr>
        <w:tc>
          <w:tcPr>
            <w:tcW w:w="1170" w:type="dxa"/>
            <w:noWrap/>
            <w:vAlign w:val="center"/>
            <w:hideMark/>
          </w:tcPr>
          <w:p w14:paraId="3B7F74B4" w14:textId="77777777" w:rsidR="00D203D0" w:rsidRPr="00E303C5" w:rsidRDefault="00D203D0" w:rsidP="00E303C5">
            <w:pPr>
              <w:jc w:val="right"/>
              <w:rPr>
                <w:sz w:val="22"/>
              </w:rPr>
            </w:pPr>
            <w:r w:rsidRPr="00E303C5">
              <w:rPr>
                <w:sz w:val="22"/>
              </w:rPr>
              <w:t>$7,188.23</w:t>
            </w:r>
          </w:p>
        </w:tc>
        <w:tc>
          <w:tcPr>
            <w:tcW w:w="1170" w:type="dxa"/>
            <w:noWrap/>
            <w:vAlign w:val="center"/>
            <w:hideMark/>
          </w:tcPr>
          <w:p w14:paraId="23AD041F" w14:textId="77777777" w:rsidR="00D203D0" w:rsidRPr="00E303C5" w:rsidRDefault="00D203D0" w:rsidP="00E303C5">
            <w:pPr>
              <w:jc w:val="right"/>
              <w:rPr>
                <w:sz w:val="22"/>
              </w:rPr>
            </w:pPr>
            <w:r w:rsidRPr="00E303C5">
              <w:rPr>
                <w:sz w:val="22"/>
              </w:rPr>
              <w:t>$8,214.09</w:t>
            </w:r>
          </w:p>
        </w:tc>
        <w:tc>
          <w:tcPr>
            <w:tcW w:w="1170" w:type="dxa"/>
            <w:noWrap/>
            <w:vAlign w:val="center"/>
            <w:hideMark/>
          </w:tcPr>
          <w:p w14:paraId="3F83CDDD" w14:textId="77777777" w:rsidR="00D203D0" w:rsidRPr="00E303C5" w:rsidRDefault="00D203D0" w:rsidP="00E303C5">
            <w:pPr>
              <w:jc w:val="right"/>
              <w:rPr>
                <w:sz w:val="22"/>
              </w:rPr>
            </w:pPr>
            <w:r w:rsidRPr="00E303C5">
              <w:rPr>
                <w:sz w:val="22"/>
              </w:rPr>
              <w:t> </w:t>
            </w:r>
          </w:p>
        </w:tc>
        <w:tc>
          <w:tcPr>
            <w:tcW w:w="1350" w:type="dxa"/>
            <w:noWrap/>
            <w:vAlign w:val="center"/>
            <w:hideMark/>
          </w:tcPr>
          <w:p w14:paraId="3E7D5E64" w14:textId="77777777" w:rsidR="00D203D0" w:rsidRPr="00E303C5" w:rsidRDefault="00D203D0" w:rsidP="00E303C5">
            <w:pPr>
              <w:jc w:val="right"/>
              <w:rPr>
                <w:sz w:val="22"/>
              </w:rPr>
            </w:pPr>
            <w:r w:rsidRPr="00E303C5">
              <w:rPr>
                <w:sz w:val="22"/>
              </w:rPr>
              <w:t>$7,520.33</w:t>
            </w:r>
          </w:p>
        </w:tc>
        <w:tc>
          <w:tcPr>
            <w:tcW w:w="1440" w:type="dxa"/>
            <w:noWrap/>
            <w:vAlign w:val="center"/>
            <w:hideMark/>
          </w:tcPr>
          <w:p w14:paraId="6A9B0AA0" w14:textId="77777777" w:rsidR="00D203D0" w:rsidRPr="00E303C5" w:rsidRDefault="00D203D0" w:rsidP="00E303C5">
            <w:pPr>
              <w:jc w:val="center"/>
              <w:rPr>
                <w:sz w:val="22"/>
              </w:rPr>
            </w:pPr>
            <w:r w:rsidRPr="00E303C5">
              <w:rPr>
                <w:sz w:val="22"/>
              </w:rPr>
              <w:t>Triangular</w:t>
            </w:r>
          </w:p>
        </w:tc>
        <w:tc>
          <w:tcPr>
            <w:tcW w:w="3256" w:type="dxa"/>
            <w:vAlign w:val="center"/>
            <w:hideMark/>
          </w:tcPr>
          <w:p w14:paraId="58F39655" w14:textId="426D4940" w:rsidR="00D203D0" w:rsidRPr="00E303C5" w:rsidRDefault="00D203D0" w:rsidP="00692923">
            <w:pPr>
              <w:rPr>
                <w:sz w:val="22"/>
              </w:rPr>
            </w:pPr>
            <w:r w:rsidRPr="00E303C5">
              <w:rPr>
                <w:sz w:val="22"/>
              </w:rPr>
              <w:t xml:space="preserve">Jail Costs </w:t>
            </w:r>
            <w:r w:rsidR="007A050A">
              <w:rPr>
                <w:sz w:val="22"/>
              </w:rPr>
              <w:t>/ Y</w:t>
            </w:r>
            <w:r w:rsidR="00692923">
              <w:rPr>
                <w:sz w:val="22"/>
              </w:rPr>
              <w:t>ear /</w:t>
            </w:r>
            <w:r w:rsidRPr="00E303C5">
              <w:rPr>
                <w:sz w:val="22"/>
              </w:rPr>
              <w:t xml:space="preserve"> Jail High Utilizer</w:t>
            </w:r>
          </w:p>
        </w:tc>
      </w:tr>
      <w:tr w:rsidR="00D203D0" w:rsidRPr="00E303C5" w14:paraId="5353256D" w14:textId="77777777" w:rsidTr="00692923">
        <w:trPr>
          <w:trHeight w:val="570"/>
        </w:trPr>
        <w:tc>
          <w:tcPr>
            <w:tcW w:w="1170" w:type="dxa"/>
            <w:noWrap/>
            <w:vAlign w:val="center"/>
            <w:hideMark/>
          </w:tcPr>
          <w:p w14:paraId="582F3793" w14:textId="77777777" w:rsidR="00D203D0" w:rsidRPr="00E303C5" w:rsidRDefault="00D203D0" w:rsidP="00E303C5">
            <w:pPr>
              <w:jc w:val="right"/>
              <w:rPr>
                <w:sz w:val="22"/>
              </w:rPr>
            </w:pPr>
            <w:r w:rsidRPr="00E303C5">
              <w:rPr>
                <w:sz w:val="22"/>
              </w:rPr>
              <w:t> </w:t>
            </w:r>
          </w:p>
        </w:tc>
        <w:tc>
          <w:tcPr>
            <w:tcW w:w="1170" w:type="dxa"/>
            <w:noWrap/>
            <w:vAlign w:val="center"/>
            <w:hideMark/>
          </w:tcPr>
          <w:p w14:paraId="2673D905" w14:textId="77777777" w:rsidR="00D203D0" w:rsidRPr="00E303C5" w:rsidRDefault="00D203D0" w:rsidP="00E303C5">
            <w:pPr>
              <w:jc w:val="right"/>
              <w:rPr>
                <w:sz w:val="22"/>
              </w:rPr>
            </w:pPr>
            <w:r w:rsidRPr="00E303C5">
              <w:rPr>
                <w:sz w:val="22"/>
              </w:rPr>
              <w:t> </w:t>
            </w:r>
          </w:p>
        </w:tc>
        <w:tc>
          <w:tcPr>
            <w:tcW w:w="1170" w:type="dxa"/>
            <w:noWrap/>
            <w:vAlign w:val="center"/>
            <w:hideMark/>
          </w:tcPr>
          <w:p w14:paraId="45596DC2" w14:textId="77777777" w:rsidR="00D203D0" w:rsidRPr="00E303C5" w:rsidRDefault="00D203D0" w:rsidP="00E303C5">
            <w:pPr>
              <w:jc w:val="right"/>
              <w:rPr>
                <w:sz w:val="22"/>
              </w:rPr>
            </w:pPr>
            <w:r w:rsidRPr="00E303C5">
              <w:rPr>
                <w:sz w:val="22"/>
              </w:rPr>
              <w:t>$364</w:t>
            </w:r>
            <w:r w:rsidR="00CC14F1">
              <w:rPr>
                <w:sz w:val="22"/>
              </w:rPr>
              <w:t>.00</w:t>
            </w:r>
            <w:r w:rsidRPr="00E303C5">
              <w:rPr>
                <w:sz w:val="22"/>
              </w:rPr>
              <w:t xml:space="preserve"> </w:t>
            </w:r>
          </w:p>
        </w:tc>
        <w:tc>
          <w:tcPr>
            <w:tcW w:w="1350" w:type="dxa"/>
            <w:noWrap/>
            <w:vAlign w:val="center"/>
            <w:hideMark/>
          </w:tcPr>
          <w:p w14:paraId="12D47642" w14:textId="77777777" w:rsidR="00D203D0" w:rsidRPr="00E303C5" w:rsidRDefault="00D203D0" w:rsidP="00E303C5">
            <w:pPr>
              <w:jc w:val="right"/>
              <w:rPr>
                <w:sz w:val="22"/>
              </w:rPr>
            </w:pPr>
            <w:r w:rsidRPr="00E303C5">
              <w:rPr>
                <w:sz w:val="22"/>
              </w:rPr>
              <w:t xml:space="preserve">$3,132.94 </w:t>
            </w:r>
          </w:p>
        </w:tc>
        <w:tc>
          <w:tcPr>
            <w:tcW w:w="1440" w:type="dxa"/>
            <w:noWrap/>
            <w:vAlign w:val="center"/>
            <w:hideMark/>
          </w:tcPr>
          <w:p w14:paraId="7BC98017" w14:textId="77777777" w:rsidR="00D203D0" w:rsidRPr="00E303C5" w:rsidRDefault="00D203D0" w:rsidP="00E303C5">
            <w:pPr>
              <w:jc w:val="center"/>
              <w:rPr>
                <w:sz w:val="22"/>
              </w:rPr>
            </w:pPr>
            <w:r w:rsidRPr="00E303C5">
              <w:rPr>
                <w:sz w:val="22"/>
              </w:rPr>
              <w:t>Normal</w:t>
            </w:r>
          </w:p>
        </w:tc>
        <w:tc>
          <w:tcPr>
            <w:tcW w:w="3256" w:type="dxa"/>
            <w:vAlign w:val="center"/>
            <w:hideMark/>
          </w:tcPr>
          <w:p w14:paraId="7C43E272" w14:textId="77777777" w:rsidR="00D203D0" w:rsidRPr="00E303C5" w:rsidRDefault="00D203D0" w:rsidP="00E303C5">
            <w:pPr>
              <w:rPr>
                <w:sz w:val="22"/>
              </w:rPr>
            </w:pPr>
            <w:r w:rsidRPr="00E303C5">
              <w:rPr>
                <w:sz w:val="22"/>
              </w:rPr>
              <w:t>ED Average Costs for</w:t>
            </w:r>
            <w:r w:rsidR="00F031CF">
              <w:rPr>
                <w:sz w:val="22"/>
              </w:rPr>
              <w:t xml:space="preserve"> Base Group Members that Use</w:t>
            </w:r>
            <w:r w:rsidRPr="00E303C5">
              <w:rPr>
                <w:sz w:val="22"/>
              </w:rPr>
              <w:t xml:space="preserve"> the ED</w:t>
            </w:r>
          </w:p>
        </w:tc>
      </w:tr>
      <w:tr w:rsidR="00D203D0" w:rsidRPr="00E303C5" w14:paraId="1335B9FB" w14:textId="77777777" w:rsidTr="00692923">
        <w:trPr>
          <w:trHeight w:val="285"/>
        </w:trPr>
        <w:tc>
          <w:tcPr>
            <w:tcW w:w="1170" w:type="dxa"/>
            <w:noWrap/>
            <w:vAlign w:val="center"/>
            <w:hideMark/>
          </w:tcPr>
          <w:p w14:paraId="37CFA3BC" w14:textId="77777777" w:rsidR="00D203D0" w:rsidRPr="00E303C5" w:rsidRDefault="00D203D0" w:rsidP="00E303C5">
            <w:pPr>
              <w:jc w:val="right"/>
              <w:rPr>
                <w:sz w:val="22"/>
              </w:rPr>
            </w:pPr>
            <w:r w:rsidRPr="00E303C5">
              <w:rPr>
                <w:sz w:val="22"/>
              </w:rPr>
              <w:t> </w:t>
            </w:r>
          </w:p>
        </w:tc>
        <w:tc>
          <w:tcPr>
            <w:tcW w:w="1170" w:type="dxa"/>
            <w:noWrap/>
            <w:vAlign w:val="center"/>
            <w:hideMark/>
          </w:tcPr>
          <w:p w14:paraId="33C934AC" w14:textId="77777777" w:rsidR="00D203D0" w:rsidRPr="00E303C5" w:rsidRDefault="00D203D0" w:rsidP="00E303C5">
            <w:pPr>
              <w:jc w:val="right"/>
              <w:rPr>
                <w:sz w:val="22"/>
              </w:rPr>
            </w:pPr>
            <w:r w:rsidRPr="00E303C5">
              <w:rPr>
                <w:sz w:val="22"/>
              </w:rPr>
              <w:t> </w:t>
            </w:r>
          </w:p>
        </w:tc>
        <w:tc>
          <w:tcPr>
            <w:tcW w:w="1170" w:type="dxa"/>
            <w:noWrap/>
            <w:vAlign w:val="center"/>
            <w:hideMark/>
          </w:tcPr>
          <w:p w14:paraId="48F66800" w14:textId="77777777" w:rsidR="00D203D0" w:rsidRPr="00E303C5" w:rsidRDefault="00D203D0" w:rsidP="00E303C5">
            <w:pPr>
              <w:jc w:val="right"/>
              <w:rPr>
                <w:sz w:val="22"/>
              </w:rPr>
            </w:pPr>
            <w:r w:rsidRPr="00E303C5">
              <w:rPr>
                <w:sz w:val="22"/>
              </w:rPr>
              <w:t> </w:t>
            </w:r>
          </w:p>
        </w:tc>
        <w:tc>
          <w:tcPr>
            <w:tcW w:w="1350" w:type="dxa"/>
            <w:noWrap/>
            <w:vAlign w:val="center"/>
            <w:hideMark/>
          </w:tcPr>
          <w:p w14:paraId="3000A6B6" w14:textId="77777777" w:rsidR="00D203D0" w:rsidRPr="00E303C5" w:rsidRDefault="00D203D0" w:rsidP="00E303C5">
            <w:pPr>
              <w:jc w:val="right"/>
              <w:rPr>
                <w:sz w:val="22"/>
              </w:rPr>
            </w:pPr>
            <w:r w:rsidRPr="00E303C5">
              <w:rPr>
                <w:sz w:val="22"/>
              </w:rPr>
              <w:t>0.31</w:t>
            </w:r>
          </w:p>
        </w:tc>
        <w:tc>
          <w:tcPr>
            <w:tcW w:w="1440" w:type="dxa"/>
            <w:noWrap/>
            <w:vAlign w:val="center"/>
            <w:hideMark/>
          </w:tcPr>
          <w:p w14:paraId="24085E60" w14:textId="77777777" w:rsidR="00D203D0" w:rsidRPr="00E303C5" w:rsidRDefault="00D203D0" w:rsidP="00E303C5">
            <w:pPr>
              <w:jc w:val="center"/>
              <w:rPr>
                <w:sz w:val="22"/>
              </w:rPr>
            </w:pPr>
          </w:p>
        </w:tc>
        <w:tc>
          <w:tcPr>
            <w:tcW w:w="3256" w:type="dxa"/>
            <w:vAlign w:val="center"/>
            <w:hideMark/>
          </w:tcPr>
          <w:p w14:paraId="70193C93" w14:textId="77777777" w:rsidR="00D203D0" w:rsidRPr="00E303C5" w:rsidRDefault="00692923" w:rsidP="00E303C5">
            <w:pPr>
              <w:rPr>
                <w:sz w:val="22"/>
              </w:rPr>
            </w:pPr>
            <w:r>
              <w:rPr>
                <w:sz w:val="22"/>
              </w:rPr>
              <w:t xml:space="preserve">Proportion </w:t>
            </w:r>
            <w:r w:rsidR="00F031CF">
              <w:rPr>
                <w:sz w:val="22"/>
              </w:rPr>
              <w:t>of the Base Group that U</w:t>
            </w:r>
            <w:r w:rsidR="00D203D0" w:rsidRPr="00E303C5">
              <w:rPr>
                <w:sz w:val="22"/>
              </w:rPr>
              <w:t>ses the ED</w:t>
            </w:r>
          </w:p>
        </w:tc>
      </w:tr>
      <w:tr w:rsidR="00D203D0" w:rsidRPr="00E303C5" w14:paraId="3AD7EE5B" w14:textId="77777777" w:rsidTr="00692923">
        <w:trPr>
          <w:trHeight w:val="570"/>
        </w:trPr>
        <w:tc>
          <w:tcPr>
            <w:tcW w:w="1170" w:type="dxa"/>
            <w:noWrap/>
            <w:vAlign w:val="center"/>
            <w:hideMark/>
          </w:tcPr>
          <w:p w14:paraId="0F2C9F4A" w14:textId="77777777" w:rsidR="00D203D0" w:rsidRPr="00E303C5" w:rsidRDefault="00D203D0" w:rsidP="00E303C5">
            <w:pPr>
              <w:jc w:val="right"/>
              <w:rPr>
                <w:sz w:val="22"/>
              </w:rPr>
            </w:pPr>
            <w:r w:rsidRPr="00E303C5">
              <w:rPr>
                <w:sz w:val="22"/>
              </w:rPr>
              <w:t> </w:t>
            </w:r>
          </w:p>
        </w:tc>
        <w:tc>
          <w:tcPr>
            <w:tcW w:w="1170" w:type="dxa"/>
            <w:noWrap/>
            <w:vAlign w:val="center"/>
            <w:hideMark/>
          </w:tcPr>
          <w:p w14:paraId="3DE789D6" w14:textId="77777777" w:rsidR="00D203D0" w:rsidRPr="00E303C5" w:rsidRDefault="00D203D0" w:rsidP="00E303C5">
            <w:pPr>
              <w:jc w:val="right"/>
              <w:rPr>
                <w:sz w:val="22"/>
              </w:rPr>
            </w:pPr>
            <w:r w:rsidRPr="00E303C5">
              <w:rPr>
                <w:sz w:val="22"/>
              </w:rPr>
              <w:t> </w:t>
            </w:r>
          </w:p>
        </w:tc>
        <w:tc>
          <w:tcPr>
            <w:tcW w:w="1170" w:type="dxa"/>
            <w:noWrap/>
            <w:vAlign w:val="center"/>
            <w:hideMark/>
          </w:tcPr>
          <w:p w14:paraId="769FBA2B" w14:textId="77777777" w:rsidR="00D203D0" w:rsidRPr="00E303C5" w:rsidRDefault="00D203D0" w:rsidP="00E303C5">
            <w:pPr>
              <w:jc w:val="right"/>
              <w:rPr>
                <w:sz w:val="22"/>
              </w:rPr>
            </w:pPr>
            <w:r w:rsidRPr="00E303C5">
              <w:rPr>
                <w:sz w:val="22"/>
              </w:rPr>
              <w:t xml:space="preserve">$5,010.94 </w:t>
            </w:r>
          </w:p>
        </w:tc>
        <w:tc>
          <w:tcPr>
            <w:tcW w:w="1350" w:type="dxa"/>
            <w:noWrap/>
            <w:vAlign w:val="center"/>
            <w:hideMark/>
          </w:tcPr>
          <w:p w14:paraId="68B6053F" w14:textId="77777777" w:rsidR="00D203D0" w:rsidRPr="00E303C5" w:rsidRDefault="00D203D0" w:rsidP="00E303C5">
            <w:pPr>
              <w:jc w:val="right"/>
              <w:rPr>
                <w:sz w:val="22"/>
              </w:rPr>
            </w:pPr>
            <w:r w:rsidRPr="00E303C5">
              <w:rPr>
                <w:sz w:val="22"/>
              </w:rPr>
              <w:t xml:space="preserve">$20,269.46 </w:t>
            </w:r>
          </w:p>
        </w:tc>
        <w:tc>
          <w:tcPr>
            <w:tcW w:w="1440" w:type="dxa"/>
            <w:noWrap/>
            <w:vAlign w:val="center"/>
            <w:hideMark/>
          </w:tcPr>
          <w:p w14:paraId="29F42505" w14:textId="77777777" w:rsidR="00D203D0" w:rsidRPr="00E303C5" w:rsidRDefault="00D203D0" w:rsidP="00E303C5">
            <w:pPr>
              <w:jc w:val="center"/>
              <w:rPr>
                <w:sz w:val="22"/>
              </w:rPr>
            </w:pPr>
            <w:r w:rsidRPr="00E303C5">
              <w:rPr>
                <w:sz w:val="22"/>
              </w:rPr>
              <w:t>Normal</w:t>
            </w:r>
          </w:p>
        </w:tc>
        <w:tc>
          <w:tcPr>
            <w:tcW w:w="3256" w:type="dxa"/>
            <w:vAlign w:val="center"/>
            <w:hideMark/>
          </w:tcPr>
          <w:p w14:paraId="163CF035" w14:textId="77777777" w:rsidR="00D203D0" w:rsidRPr="00E303C5" w:rsidRDefault="00D203D0" w:rsidP="00E303C5">
            <w:pPr>
              <w:rPr>
                <w:sz w:val="22"/>
              </w:rPr>
            </w:pPr>
            <w:r w:rsidRPr="00E303C5">
              <w:rPr>
                <w:sz w:val="22"/>
              </w:rPr>
              <w:t>Inpatient Average Costs for Base Group Members that are Admitted</w:t>
            </w:r>
          </w:p>
        </w:tc>
      </w:tr>
      <w:tr w:rsidR="00D203D0" w:rsidRPr="00E303C5" w14:paraId="5FBB5972" w14:textId="77777777" w:rsidTr="00692923">
        <w:trPr>
          <w:trHeight w:val="285"/>
        </w:trPr>
        <w:tc>
          <w:tcPr>
            <w:tcW w:w="1170" w:type="dxa"/>
            <w:noWrap/>
            <w:vAlign w:val="center"/>
            <w:hideMark/>
          </w:tcPr>
          <w:p w14:paraId="08DFEF61" w14:textId="77777777" w:rsidR="00D203D0" w:rsidRPr="00E303C5" w:rsidRDefault="00D203D0" w:rsidP="00E303C5">
            <w:pPr>
              <w:jc w:val="right"/>
              <w:rPr>
                <w:sz w:val="22"/>
              </w:rPr>
            </w:pPr>
            <w:r w:rsidRPr="00E303C5">
              <w:rPr>
                <w:sz w:val="22"/>
              </w:rPr>
              <w:t> </w:t>
            </w:r>
          </w:p>
        </w:tc>
        <w:tc>
          <w:tcPr>
            <w:tcW w:w="1170" w:type="dxa"/>
            <w:noWrap/>
            <w:vAlign w:val="center"/>
            <w:hideMark/>
          </w:tcPr>
          <w:p w14:paraId="11EF194F" w14:textId="77777777" w:rsidR="00D203D0" w:rsidRPr="00E303C5" w:rsidRDefault="00D203D0" w:rsidP="00E303C5">
            <w:pPr>
              <w:jc w:val="right"/>
              <w:rPr>
                <w:sz w:val="22"/>
              </w:rPr>
            </w:pPr>
            <w:r w:rsidRPr="00E303C5">
              <w:rPr>
                <w:sz w:val="22"/>
              </w:rPr>
              <w:t> </w:t>
            </w:r>
          </w:p>
        </w:tc>
        <w:tc>
          <w:tcPr>
            <w:tcW w:w="1170" w:type="dxa"/>
            <w:noWrap/>
            <w:vAlign w:val="center"/>
            <w:hideMark/>
          </w:tcPr>
          <w:p w14:paraId="1CAAA09A" w14:textId="77777777" w:rsidR="00D203D0" w:rsidRPr="00E303C5" w:rsidRDefault="00D203D0" w:rsidP="00E303C5">
            <w:pPr>
              <w:jc w:val="right"/>
              <w:rPr>
                <w:sz w:val="22"/>
              </w:rPr>
            </w:pPr>
            <w:r w:rsidRPr="00E303C5">
              <w:rPr>
                <w:sz w:val="22"/>
              </w:rPr>
              <w:t> </w:t>
            </w:r>
          </w:p>
        </w:tc>
        <w:tc>
          <w:tcPr>
            <w:tcW w:w="1350" w:type="dxa"/>
            <w:noWrap/>
            <w:vAlign w:val="center"/>
            <w:hideMark/>
          </w:tcPr>
          <w:p w14:paraId="58DFF090" w14:textId="77777777" w:rsidR="00D203D0" w:rsidRPr="00E303C5" w:rsidRDefault="00D203D0" w:rsidP="00E303C5">
            <w:pPr>
              <w:jc w:val="right"/>
              <w:rPr>
                <w:sz w:val="22"/>
              </w:rPr>
            </w:pPr>
            <w:r w:rsidRPr="00E303C5">
              <w:rPr>
                <w:sz w:val="22"/>
              </w:rPr>
              <w:t>0.34</w:t>
            </w:r>
          </w:p>
        </w:tc>
        <w:tc>
          <w:tcPr>
            <w:tcW w:w="1440" w:type="dxa"/>
            <w:noWrap/>
            <w:vAlign w:val="center"/>
            <w:hideMark/>
          </w:tcPr>
          <w:p w14:paraId="221C9C21" w14:textId="77777777" w:rsidR="00D203D0" w:rsidRPr="00E303C5" w:rsidRDefault="00D203D0" w:rsidP="00E303C5">
            <w:pPr>
              <w:jc w:val="center"/>
              <w:rPr>
                <w:sz w:val="22"/>
              </w:rPr>
            </w:pPr>
          </w:p>
        </w:tc>
        <w:tc>
          <w:tcPr>
            <w:tcW w:w="3256" w:type="dxa"/>
            <w:vAlign w:val="center"/>
            <w:hideMark/>
          </w:tcPr>
          <w:p w14:paraId="3E9E7355" w14:textId="77777777" w:rsidR="00D203D0" w:rsidRPr="00E303C5" w:rsidRDefault="00F031CF" w:rsidP="00E303C5">
            <w:pPr>
              <w:rPr>
                <w:sz w:val="22"/>
              </w:rPr>
            </w:pPr>
            <w:r>
              <w:rPr>
                <w:sz w:val="22"/>
              </w:rPr>
              <w:t>Proportion of the ED Users that U</w:t>
            </w:r>
            <w:r w:rsidR="00D203D0" w:rsidRPr="00E303C5">
              <w:rPr>
                <w:sz w:val="22"/>
              </w:rPr>
              <w:t>se IP services</w:t>
            </w:r>
          </w:p>
        </w:tc>
      </w:tr>
      <w:tr w:rsidR="00D203D0" w:rsidRPr="00E303C5" w14:paraId="23BD24E2" w14:textId="77777777" w:rsidTr="00692923">
        <w:trPr>
          <w:trHeight w:val="570"/>
        </w:trPr>
        <w:tc>
          <w:tcPr>
            <w:tcW w:w="1170" w:type="dxa"/>
            <w:noWrap/>
            <w:vAlign w:val="center"/>
            <w:hideMark/>
          </w:tcPr>
          <w:p w14:paraId="316354E3" w14:textId="77777777" w:rsidR="00D203D0" w:rsidRPr="00E303C5" w:rsidRDefault="00D203D0" w:rsidP="00E303C5">
            <w:pPr>
              <w:jc w:val="right"/>
              <w:rPr>
                <w:sz w:val="22"/>
              </w:rPr>
            </w:pPr>
            <w:r w:rsidRPr="00E303C5">
              <w:rPr>
                <w:sz w:val="22"/>
              </w:rPr>
              <w:t> </w:t>
            </w:r>
          </w:p>
        </w:tc>
        <w:tc>
          <w:tcPr>
            <w:tcW w:w="1170" w:type="dxa"/>
            <w:noWrap/>
            <w:vAlign w:val="center"/>
            <w:hideMark/>
          </w:tcPr>
          <w:p w14:paraId="4ABC6693" w14:textId="77777777" w:rsidR="00D203D0" w:rsidRPr="00E303C5" w:rsidRDefault="00D203D0" w:rsidP="00E303C5">
            <w:pPr>
              <w:jc w:val="right"/>
              <w:rPr>
                <w:sz w:val="22"/>
              </w:rPr>
            </w:pPr>
            <w:r w:rsidRPr="00E303C5">
              <w:rPr>
                <w:sz w:val="22"/>
              </w:rPr>
              <w:t> </w:t>
            </w:r>
          </w:p>
        </w:tc>
        <w:tc>
          <w:tcPr>
            <w:tcW w:w="1170" w:type="dxa"/>
            <w:noWrap/>
            <w:vAlign w:val="center"/>
            <w:hideMark/>
          </w:tcPr>
          <w:p w14:paraId="38B7F4A3" w14:textId="77777777" w:rsidR="00D203D0" w:rsidRPr="00E303C5" w:rsidRDefault="00D203D0" w:rsidP="00E303C5">
            <w:pPr>
              <w:jc w:val="right"/>
              <w:rPr>
                <w:sz w:val="22"/>
              </w:rPr>
            </w:pPr>
            <w:r w:rsidRPr="00E303C5">
              <w:rPr>
                <w:sz w:val="22"/>
              </w:rPr>
              <w:t> </w:t>
            </w:r>
          </w:p>
        </w:tc>
        <w:tc>
          <w:tcPr>
            <w:tcW w:w="1350" w:type="dxa"/>
            <w:noWrap/>
            <w:vAlign w:val="center"/>
            <w:hideMark/>
          </w:tcPr>
          <w:p w14:paraId="0430E5E3" w14:textId="77777777" w:rsidR="00D203D0" w:rsidRPr="00E303C5" w:rsidRDefault="00D203D0" w:rsidP="00E303C5">
            <w:pPr>
              <w:jc w:val="right"/>
              <w:rPr>
                <w:sz w:val="22"/>
              </w:rPr>
            </w:pPr>
            <w:r w:rsidRPr="00E303C5">
              <w:rPr>
                <w:sz w:val="22"/>
              </w:rPr>
              <w:t xml:space="preserve">$524,215.47 </w:t>
            </w:r>
          </w:p>
        </w:tc>
        <w:tc>
          <w:tcPr>
            <w:tcW w:w="1440" w:type="dxa"/>
            <w:noWrap/>
            <w:vAlign w:val="center"/>
            <w:hideMark/>
          </w:tcPr>
          <w:p w14:paraId="62EFF2AE" w14:textId="77777777" w:rsidR="00D203D0" w:rsidRPr="00E303C5" w:rsidRDefault="00D203D0" w:rsidP="00E303C5">
            <w:pPr>
              <w:jc w:val="center"/>
              <w:rPr>
                <w:sz w:val="22"/>
              </w:rPr>
            </w:pPr>
          </w:p>
        </w:tc>
        <w:tc>
          <w:tcPr>
            <w:tcW w:w="3256" w:type="dxa"/>
            <w:vAlign w:val="center"/>
            <w:hideMark/>
          </w:tcPr>
          <w:p w14:paraId="2A3DE669" w14:textId="77777777" w:rsidR="00D203D0" w:rsidRPr="00E303C5" w:rsidRDefault="00D203D0" w:rsidP="00E303C5">
            <w:pPr>
              <w:rPr>
                <w:sz w:val="22"/>
              </w:rPr>
            </w:pPr>
            <w:r w:rsidRPr="00E303C5">
              <w:rPr>
                <w:sz w:val="22"/>
              </w:rPr>
              <w:t>Total Cost Estimated at the Modal or Mean Parameter Values</w:t>
            </w:r>
          </w:p>
        </w:tc>
      </w:tr>
      <w:tr w:rsidR="00D203D0" w:rsidRPr="00E303C5" w14:paraId="73916A0B" w14:textId="77777777" w:rsidTr="00692923">
        <w:trPr>
          <w:trHeight w:val="370"/>
        </w:trPr>
        <w:tc>
          <w:tcPr>
            <w:tcW w:w="1170" w:type="dxa"/>
            <w:noWrap/>
            <w:vAlign w:val="center"/>
            <w:hideMark/>
          </w:tcPr>
          <w:p w14:paraId="2A3CCAAB" w14:textId="77777777" w:rsidR="00D203D0" w:rsidRPr="00E303C5" w:rsidRDefault="00D203D0" w:rsidP="00E303C5">
            <w:pPr>
              <w:jc w:val="right"/>
              <w:rPr>
                <w:sz w:val="22"/>
              </w:rPr>
            </w:pPr>
            <w:r w:rsidRPr="00E303C5">
              <w:rPr>
                <w:sz w:val="22"/>
              </w:rPr>
              <w:t> </w:t>
            </w:r>
          </w:p>
        </w:tc>
        <w:tc>
          <w:tcPr>
            <w:tcW w:w="1170" w:type="dxa"/>
            <w:noWrap/>
            <w:vAlign w:val="center"/>
            <w:hideMark/>
          </w:tcPr>
          <w:p w14:paraId="7937D06B" w14:textId="77777777" w:rsidR="00D203D0" w:rsidRPr="00E303C5" w:rsidRDefault="00D203D0" w:rsidP="00E303C5">
            <w:pPr>
              <w:jc w:val="right"/>
              <w:rPr>
                <w:sz w:val="22"/>
              </w:rPr>
            </w:pPr>
            <w:r w:rsidRPr="00E303C5">
              <w:rPr>
                <w:sz w:val="22"/>
              </w:rPr>
              <w:t> </w:t>
            </w:r>
          </w:p>
        </w:tc>
        <w:tc>
          <w:tcPr>
            <w:tcW w:w="1170" w:type="dxa"/>
            <w:noWrap/>
            <w:vAlign w:val="center"/>
            <w:hideMark/>
          </w:tcPr>
          <w:p w14:paraId="6D4391F4" w14:textId="77777777" w:rsidR="00D203D0" w:rsidRPr="00E303C5" w:rsidRDefault="00D203D0" w:rsidP="00E303C5">
            <w:pPr>
              <w:jc w:val="right"/>
              <w:rPr>
                <w:sz w:val="22"/>
              </w:rPr>
            </w:pPr>
            <w:r w:rsidRPr="00E303C5">
              <w:rPr>
                <w:sz w:val="22"/>
              </w:rPr>
              <w:t> </w:t>
            </w:r>
          </w:p>
        </w:tc>
        <w:tc>
          <w:tcPr>
            <w:tcW w:w="1350" w:type="dxa"/>
            <w:noWrap/>
            <w:vAlign w:val="center"/>
            <w:hideMark/>
          </w:tcPr>
          <w:p w14:paraId="54432BDC" w14:textId="77777777" w:rsidR="00D203D0" w:rsidRPr="00E303C5" w:rsidRDefault="00D203D0" w:rsidP="00E303C5">
            <w:pPr>
              <w:jc w:val="right"/>
              <w:rPr>
                <w:sz w:val="22"/>
              </w:rPr>
            </w:pPr>
            <w:r w:rsidRPr="00E303C5">
              <w:rPr>
                <w:sz w:val="22"/>
              </w:rPr>
              <w:t xml:space="preserve">$18,808.66 </w:t>
            </w:r>
          </w:p>
        </w:tc>
        <w:tc>
          <w:tcPr>
            <w:tcW w:w="1440" w:type="dxa"/>
            <w:noWrap/>
            <w:vAlign w:val="center"/>
            <w:hideMark/>
          </w:tcPr>
          <w:p w14:paraId="2FF67841" w14:textId="77777777" w:rsidR="00D203D0" w:rsidRPr="00E303C5" w:rsidRDefault="00D203D0" w:rsidP="00E303C5">
            <w:pPr>
              <w:jc w:val="center"/>
              <w:rPr>
                <w:sz w:val="22"/>
              </w:rPr>
            </w:pPr>
          </w:p>
        </w:tc>
        <w:tc>
          <w:tcPr>
            <w:tcW w:w="3256" w:type="dxa"/>
            <w:vAlign w:val="center"/>
            <w:hideMark/>
          </w:tcPr>
          <w:p w14:paraId="1D702D95" w14:textId="77777777" w:rsidR="00D203D0" w:rsidRPr="00E303C5" w:rsidRDefault="00D203D0" w:rsidP="00E303C5">
            <w:pPr>
              <w:rPr>
                <w:sz w:val="22"/>
              </w:rPr>
            </w:pPr>
            <w:r w:rsidRPr="00E303C5">
              <w:rPr>
                <w:sz w:val="22"/>
              </w:rPr>
              <w:t>Average Total Cost at the Modal or Mean Values of the Parameters</w:t>
            </w:r>
          </w:p>
        </w:tc>
      </w:tr>
    </w:tbl>
    <w:p w14:paraId="2C9E1BB0" w14:textId="77777777" w:rsidR="00006281" w:rsidRDefault="00006281" w:rsidP="00DA1AD5">
      <w:pPr>
        <w:pStyle w:val="TWHeading4"/>
      </w:pPr>
    </w:p>
    <w:p w14:paraId="4898F3CC" w14:textId="77777777" w:rsidR="00D203D0" w:rsidRDefault="00D203D0" w:rsidP="00D203D0">
      <w:r>
        <w:rPr>
          <w:noProof/>
        </w:rPr>
        <w:lastRenderedPageBreak/>
        <w:drawing>
          <wp:inline distT="0" distB="0" distL="0" distR="0" wp14:anchorId="45686CE8" wp14:editId="5226D300">
            <wp:extent cx="5943600" cy="31623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CDB02D" w14:textId="77777777" w:rsidR="00E303C5" w:rsidRDefault="00E303C5" w:rsidP="00E303C5"/>
    <w:p w14:paraId="23EC8ABC" w14:textId="77777777" w:rsidR="00006281" w:rsidRDefault="00006281" w:rsidP="00DA1AD5">
      <w:pPr>
        <w:pStyle w:val="TWHeading4"/>
      </w:pPr>
    </w:p>
    <w:p w14:paraId="449326B6" w14:textId="77777777" w:rsidR="00D203D0" w:rsidRDefault="00D203D0" w:rsidP="00D203D0">
      <w:r>
        <w:rPr>
          <w:noProof/>
        </w:rPr>
        <w:drawing>
          <wp:inline distT="0" distB="0" distL="0" distR="0" wp14:anchorId="36799538" wp14:editId="715E6699">
            <wp:extent cx="5943600" cy="3302000"/>
            <wp:effectExtent l="0" t="0" r="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40FAD8" w14:textId="77777777" w:rsidR="00716659" w:rsidRDefault="00716659" w:rsidP="00D203D0">
      <w:pPr>
        <w:rPr>
          <w:sz w:val="22"/>
        </w:rPr>
      </w:pPr>
    </w:p>
    <w:p w14:paraId="43E40B6F" w14:textId="77777777" w:rsidR="00D203D0" w:rsidRPr="00E1744B" w:rsidRDefault="00D203D0" w:rsidP="00100E7E">
      <w:proofErr w:type="gramStart"/>
      <w:r w:rsidRPr="00E1744B">
        <w:t>Limiting the analysis in this way results in a smaller group of individuals (app</w:t>
      </w:r>
      <w:r w:rsidR="00B52B5C">
        <w:t>roximately one-</w:t>
      </w:r>
      <w:r w:rsidR="00716659">
        <w:t>third</w:t>
      </w:r>
      <w:r w:rsidR="00581F01">
        <w:t>,</w:t>
      </w:r>
      <w:r w:rsidR="00716659">
        <w:t xml:space="preserve"> or 30) who</w:t>
      </w:r>
      <w:r w:rsidR="00B52B5C">
        <w:t xml:space="preserve"> have about one-</w:t>
      </w:r>
      <w:r w:rsidRPr="00E1744B">
        <w:t>half of the total expenditures of acute services as the entire base group.</w:t>
      </w:r>
      <w:proofErr w:type="gramEnd"/>
      <w:r w:rsidRPr="00E1744B">
        <w:t xml:space="preserve"> Because of higher rates of ED and IP use, average costs increase from approximately $12,500</w:t>
      </w:r>
      <w:r w:rsidR="00CC14F1">
        <w:t>.00</w:t>
      </w:r>
      <w:r w:rsidRPr="00E1744B">
        <w:t xml:space="preserve"> per year to $19,000</w:t>
      </w:r>
      <w:r w:rsidR="00CC14F1">
        <w:t>.00</w:t>
      </w:r>
      <w:r w:rsidRPr="00E1744B">
        <w:t xml:space="preserve">. </w:t>
      </w:r>
    </w:p>
    <w:p w14:paraId="1E97686F" w14:textId="77777777" w:rsidR="00716659" w:rsidRDefault="00716659" w:rsidP="001863F1"/>
    <w:p w14:paraId="318E2C43" w14:textId="77777777" w:rsidR="00D203D0" w:rsidRPr="00E1744B" w:rsidRDefault="00D203D0" w:rsidP="00100E7E">
      <w:pPr>
        <w:pStyle w:val="TWHeading4"/>
      </w:pPr>
      <w:r w:rsidRPr="00E1744B">
        <w:lastRenderedPageBreak/>
        <w:t xml:space="preserve">Costs for </w:t>
      </w:r>
      <w:r w:rsidR="00A81025">
        <w:t xml:space="preserve">Jail </w:t>
      </w:r>
      <w:r w:rsidR="00581F01">
        <w:t>H</w:t>
      </w:r>
      <w:r w:rsidR="00A81025">
        <w:t xml:space="preserve">igh </w:t>
      </w:r>
      <w:r w:rsidR="00581F01">
        <w:t>U</w:t>
      </w:r>
      <w:r w:rsidR="00A81025">
        <w:t>tilizers</w:t>
      </w:r>
      <w:r w:rsidRPr="00E1744B">
        <w:t xml:space="preserve"> with Mental Illness Diagnoses</w:t>
      </w:r>
    </w:p>
    <w:p w14:paraId="3644DA2F" w14:textId="0FA5399F" w:rsidR="00D203D0" w:rsidRPr="00E1744B" w:rsidRDefault="00D203D0" w:rsidP="00100E7E">
      <w:r w:rsidRPr="00E1744B">
        <w:t>Calculated as a we</w:t>
      </w:r>
      <w:r w:rsidR="00716659">
        <w:t>ighted average of the mental illness (MI)</w:t>
      </w:r>
      <w:r w:rsidRPr="00E1744B">
        <w:t xml:space="preserve"> proportions in the Stalls report, 55.3% of the 2012/13 </w:t>
      </w:r>
      <w:r w:rsidR="00222122">
        <w:t>j</w:t>
      </w:r>
      <w:r w:rsidRPr="00E1744B">
        <w:t>ail high utilizer group had mental illness</w:t>
      </w:r>
      <w:r w:rsidR="00790F51" w:rsidRPr="00E1744B">
        <w:t xml:space="preserve">. </w:t>
      </w:r>
      <w:r w:rsidRPr="00E1744B">
        <w:t>This corresponds to 86 of the 155 individuals</w:t>
      </w:r>
      <w:r w:rsidR="00790F51" w:rsidRPr="00E1744B">
        <w:t xml:space="preserve">. </w:t>
      </w:r>
      <w:r w:rsidRPr="00E1744B">
        <w:t>We estimate</w:t>
      </w:r>
      <w:r w:rsidR="00222122">
        <w:t>d</w:t>
      </w:r>
      <w:r w:rsidRPr="00E1744B">
        <w:t xml:space="preserve"> that 31 o</w:t>
      </w:r>
      <w:r w:rsidR="00716659">
        <w:t>f these individuals used the ED</w:t>
      </w:r>
      <w:r w:rsidRPr="00E1744B">
        <w:t xml:space="preserve"> and 12 were admitted</w:t>
      </w:r>
      <w:r w:rsidR="00790F51" w:rsidRPr="00E1744B">
        <w:t xml:space="preserve">. </w:t>
      </w:r>
      <w:r w:rsidRPr="00E1744B">
        <w:t>Using th</w:t>
      </w:r>
      <w:r w:rsidR="00716659">
        <w:t>ese sample proportions</w:t>
      </w:r>
      <w:r w:rsidRPr="00E1744B">
        <w:t xml:space="preserve"> and the average costs and sample proportions previously reported, we estimate</w:t>
      </w:r>
      <w:r w:rsidR="00222122">
        <w:t>d</w:t>
      </w:r>
      <w:r w:rsidRPr="00E1744B">
        <w:t xml:space="preserve"> total and per person co</w:t>
      </w:r>
      <w:r w:rsidR="00716659">
        <w:t xml:space="preserve">sts for </w:t>
      </w:r>
      <w:r w:rsidR="00A81025">
        <w:t>jail high utilizers</w:t>
      </w:r>
      <w:r w:rsidR="00716659">
        <w:t xml:space="preserve"> who</w:t>
      </w:r>
      <w:r w:rsidRPr="00E1744B">
        <w:t xml:space="preserve"> also have a mental illness diagnosis</w:t>
      </w:r>
      <w:r w:rsidR="00790F51" w:rsidRPr="00E1744B">
        <w:t xml:space="preserve">. </w:t>
      </w:r>
      <w:r w:rsidRPr="00E1744B">
        <w:t xml:space="preserve">Since the police data </w:t>
      </w:r>
      <w:r w:rsidR="00222122">
        <w:t>did</w:t>
      </w:r>
      <w:r w:rsidR="00222122" w:rsidRPr="00E1744B">
        <w:t xml:space="preserve"> </w:t>
      </w:r>
      <w:r w:rsidRPr="00E1744B">
        <w:t>not include information on mental health status, we assume</w:t>
      </w:r>
      <w:r w:rsidR="00222122">
        <w:t>d</w:t>
      </w:r>
      <w:r w:rsidRPr="00E1744B">
        <w:t xml:space="preserve"> the same average police cost as the broader </w:t>
      </w:r>
      <w:r w:rsidR="0030721C" w:rsidRPr="0030721C">
        <w:t xml:space="preserve">jail </w:t>
      </w:r>
      <w:r w:rsidRPr="00E1744B">
        <w:t>high utilizer group</w:t>
      </w:r>
      <w:r w:rsidR="00790F51" w:rsidRPr="00E1744B">
        <w:t xml:space="preserve">. </w:t>
      </w:r>
      <w:r w:rsidR="00CF303D">
        <w:t>The following table</w:t>
      </w:r>
      <w:r w:rsidRPr="00E1744B">
        <w:t xml:space="preserve"> lists our assumed parameter values, distributions, and the total and average per person estimated costs. </w:t>
      </w:r>
    </w:p>
    <w:p w14:paraId="0A7320BC" w14:textId="77777777" w:rsidR="00D203D0" w:rsidRDefault="00D203D0" w:rsidP="00E303C5"/>
    <w:p w14:paraId="7DBB6FBC" w14:textId="77777777" w:rsidR="00222122" w:rsidRPr="00692923" w:rsidRDefault="00CF303D" w:rsidP="002847B6">
      <w:pPr>
        <w:spacing w:after="60"/>
        <w:rPr>
          <w:b/>
        </w:rPr>
      </w:pPr>
      <w:r w:rsidRPr="00692923">
        <w:rPr>
          <w:b/>
        </w:rPr>
        <w:t>Parameter Values of High Jail Utilizers with Mental Illness</w:t>
      </w:r>
    </w:p>
    <w:tbl>
      <w:tblPr>
        <w:tblStyle w:val="TableGrid"/>
        <w:tblW w:w="0" w:type="auto"/>
        <w:tblInd w:w="115" w:type="dxa"/>
        <w:tblCellMar>
          <w:top w:w="43" w:type="dxa"/>
          <w:left w:w="115" w:type="dxa"/>
          <w:bottom w:w="43" w:type="dxa"/>
          <w:right w:w="115" w:type="dxa"/>
        </w:tblCellMar>
        <w:tblLook w:val="04A0" w:firstRow="1" w:lastRow="0" w:firstColumn="1" w:lastColumn="0" w:noHBand="0" w:noVBand="1"/>
      </w:tblPr>
      <w:tblGrid>
        <w:gridCol w:w="1121"/>
        <w:gridCol w:w="1202"/>
        <w:gridCol w:w="1157"/>
        <w:gridCol w:w="1260"/>
        <w:gridCol w:w="1440"/>
        <w:gridCol w:w="3055"/>
      </w:tblGrid>
      <w:tr w:rsidR="00D203D0" w:rsidRPr="00280349" w14:paraId="673DD582" w14:textId="77777777" w:rsidTr="007B2DB1">
        <w:trPr>
          <w:trHeight w:val="600"/>
          <w:tblHeader/>
        </w:trPr>
        <w:tc>
          <w:tcPr>
            <w:tcW w:w="1121" w:type="dxa"/>
            <w:shd w:val="clear" w:color="auto" w:fill="6CB239"/>
            <w:vAlign w:val="center"/>
            <w:hideMark/>
          </w:tcPr>
          <w:p w14:paraId="1ABA7C48" w14:textId="77777777" w:rsidR="00D203D0" w:rsidRPr="00E1744B" w:rsidRDefault="00D203D0" w:rsidP="00100E7E">
            <w:pPr>
              <w:jc w:val="center"/>
              <w:rPr>
                <w:b/>
                <w:color w:val="FFFFFF" w:themeColor="background1"/>
              </w:rPr>
            </w:pPr>
            <w:r w:rsidRPr="00E1744B">
              <w:rPr>
                <w:b/>
                <w:color w:val="FFFFFF" w:themeColor="background1"/>
              </w:rPr>
              <w:t>Min</w:t>
            </w:r>
          </w:p>
        </w:tc>
        <w:tc>
          <w:tcPr>
            <w:tcW w:w="1202" w:type="dxa"/>
            <w:shd w:val="clear" w:color="auto" w:fill="6CB239"/>
            <w:vAlign w:val="center"/>
            <w:hideMark/>
          </w:tcPr>
          <w:p w14:paraId="7F3E88BB" w14:textId="77777777" w:rsidR="00D203D0" w:rsidRPr="00E1744B" w:rsidRDefault="00D203D0" w:rsidP="00100E7E">
            <w:pPr>
              <w:jc w:val="center"/>
              <w:rPr>
                <w:b/>
                <w:color w:val="FFFFFF" w:themeColor="background1"/>
              </w:rPr>
            </w:pPr>
            <w:r w:rsidRPr="00E1744B">
              <w:rPr>
                <w:b/>
                <w:color w:val="FFFFFF" w:themeColor="background1"/>
              </w:rPr>
              <w:t>Max</w:t>
            </w:r>
          </w:p>
        </w:tc>
        <w:tc>
          <w:tcPr>
            <w:tcW w:w="1157" w:type="dxa"/>
            <w:shd w:val="clear" w:color="auto" w:fill="6CB239"/>
            <w:vAlign w:val="center"/>
            <w:hideMark/>
          </w:tcPr>
          <w:p w14:paraId="1D105F14" w14:textId="77777777" w:rsidR="00D203D0" w:rsidRPr="00E1744B" w:rsidRDefault="00D203D0" w:rsidP="00100E7E">
            <w:pPr>
              <w:jc w:val="center"/>
              <w:rPr>
                <w:b/>
                <w:color w:val="FFFFFF" w:themeColor="background1"/>
              </w:rPr>
            </w:pPr>
            <w:r w:rsidRPr="00E1744B">
              <w:rPr>
                <w:b/>
                <w:color w:val="FFFFFF" w:themeColor="background1"/>
              </w:rPr>
              <w:t>Standard Error</w:t>
            </w:r>
          </w:p>
        </w:tc>
        <w:tc>
          <w:tcPr>
            <w:tcW w:w="1260" w:type="dxa"/>
            <w:shd w:val="clear" w:color="auto" w:fill="6CB239"/>
            <w:vAlign w:val="center"/>
            <w:hideMark/>
          </w:tcPr>
          <w:p w14:paraId="181C4089" w14:textId="77777777" w:rsidR="00D203D0" w:rsidRPr="00E1744B" w:rsidRDefault="00D203D0" w:rsidP="00100E7E">
            <w:pPr>
              <w:jc w:val="center"/>
              <w:rPr>
                <w:b/>
                <w:color w:val="FFFFFF" w:themeColor="background1"/>
              </w:rPr>
            </w:pPr>
            <w:r w:rsidRPr="00E1744B">
              <w:rPr>
                <w:b/>
                <w:color w:val="FFFFFF" w:themeColor="background1"/>
              </w:rPr>
              <w:t>Modal or Mean</w:t>
            </w:r>
          </w:p>
        </w:tc>
        <w:tc>
          <w:tcPr>
            <w:tcW w:w="1440" w:type="dxa"/>
            <w:shd w:val="clear" w:color="auto" w:fill="6CB239"/>
            <w:vAlign w:val="center"/>
            <w:hideMark/>
          </w:tcPr>
          <w:p w14:paraId="0EE47913" w14:textId="77777777" w:rsidR="00D203D0" w:rsidRPr="00E1744B" w:rsidRDefault="00D203D0" w:rsidP="00100E7E">
            <w:pPr>
              <w:jc w:val="center"/>
              <w:rPr>
                <w:b/>
                <w:color w:val="FFFFFF" w:themeColor="background1"/>
              </w:rPr>
            </w:pPr>
            <w:r w:rsidRPr="00E1744B">
              <w:rPr>
                <w:b/>
                <w:color w:val="FFFFFF" w:themeColor="background1"/>
              </w:rPr>
              <w:t>Distribution</w:t>
            </w:r>
          </w:p>
        </w:tc>
        <w:tc>
          <w:tcPr>
            <w:tcW w:w="3055" w:type="dxa"/>
            <w:shd w:val="clear" w:color="auto" w:fill="6CB239"/>
            <w:vAlign w:val="center"/>
            <w:hideMark/>
          </w:tcPr>
          <w:p w14:paraId="6E05954E" w14:textId="77777777" w:rsidR="00D203D0" w:rsidRPr="00E1744B" w:rsidRDefault="00D203D0" w:rsidP="00100E7E">
            <w:pPr>
              <w:jc w:val="center"/>
              <w:rPr>
                <w:b/>
                <w:color w:val="FFFFFF" w:themeColor="background1"/>
              </w:rPr>
            </w:pPr>
            <w:r w:rsidRPr="00E1744B">
              <w:rPr>
                <w:b/>
                <w:color w:val="FFFFFF" w:themeColor="background1"/>
              </w:rPr>
              <w:t>Variable</w:t>
            </w:r>
          </w:p>
        </w:tc>
      </w:tr>
      <w:tr w:rsidR="00D203D0" w:rsidRPr="007B2DB1" w14:paraId="50A3FCC3" w14:textId="77777777" w:rsidTr="007B2DB1">
        <w:trPr>
          <w:trHeight w:val="600"/>
        </w:trPr>
        <w:tc>
          <w:tcPr>
            <w:tcW w:w="1121" w:type="dxa"/>
            <w:noWrap/>
            <w:vAlign w:val="center"/>
            <w:hideMark/>
          </w:tcPr>
          <w:p w14:paraId="4A34C5F3" w14:textId="77777777" w:rsidR="00D203D0" w:rsidRPr="007B2DB1" w:rsidRDefault="00D203D0" w:rsidP="00100E7E">
            <w:pPr>
              <w:jc w:val="right"/>
              <w:rPr>
                <w:sz w:val="22"/>
              </w:rPr>
            </w:pPr>
            <w:r w:rsidRPr="007B2DB1">
              <w:rPr>
                <w:sz w:val="22"/>
              </w:rPr>
              <w:t>71.00</w:t>
            </w:r>
          </w:p>
        </w:tc>
        <w:tc>
          <w:tcPr>
            <w:tcW w:w="1202" w:type="dxa"/>
            <w:noWrap/>
            <w:vAlign w:val="center"/>
            <w:hideMark/>
          </w:tcPr>
          <w:p w14:paraId="659AE06E" w14:textId="77777777" w:rsidR="00D203D0" w:rsidRPr="007B2DB1" w:rsidRDefault="00D203D0" w:rsidP="00100E7E">
            <w:pPr>
              <w:jc w:val="right"/>
              <w:rPr>
                <w:sz w:val="22"/>
              </w:rPr>
            </w:pPr>
            <w:r w:rsidRPr="007B2DB1">
              <w:rPr>
                <w:sz w:val="22"/>
              </w:rPr>
              <w:t>90.00</w:t>
            </w:r>
          </w:p>
        </w:tc>
        <w:tc>
          <w:tcPr>
            <w:tcW w:w="1157" w:type="dxa"/>
            <w:noWrap/>
            <w:vAlign w:val="center"/>
            <w:hideMark/>
          </w:tcPr>
          <w:p w14:paraId="01A0BE0C" w14:textId="77777777" w:rsidR="00D203D0" w:rsidRPr="007B2DB1" w:rsidRDefault="00D203D0" w:rsidP="00100E7E">
            <w:pPr>
              <w:jc w:val="right"/>
              <w:rPr>
                <w:sz w:val="22"/>
              </w:rPr>
            </w:pPr>
            <w:r w:rsidRPr="007B2DB1">
              <w:rPr>
                <w:sz w:val="22"/>
              </w:rPr>
              <w:t> </w:t>
            </w:r>
          </w:p>
        </w:tc>
        <w:tc>
          <w:tcPr>
            <w:tcW w:w="1260" w:type="dxa"/>
            <w:noWrap/>
            <w:vAlign w:val="center"/>
            <w:hideMark/>
          </w:tcPr>
          <w:p w14:paraId="0EA77CEC" w14:textId="77777777" w:rsidR="00D203D0" w:rsidRPr="007B2DB1" w:rsidRDefault="00D203D0" w:rsidP="00100E7E">
            <w:pPr>
              <w:jc w:val="right"/>
              <w:rPr>
                <w:sz w:val="22"/>
              </w:rPr>
            </w:pPr>
            <w:r w:rsidRPr="007B2DB1">
              <w:rPr>
                <w:sz w:val="22"/>
              </w:rPr>
              <w:t>90</w:t>
            </w:r>
          </w:p>
        </w:tc>
        <w:tc>
          <w:tcPr>
            <w:tcW w:w="1440" w:type="dxa"/>
            <w:noWrap/>
            <w:vAlign w:val="center"/>
            <w:hideMark/>
          </w:tcPr>
          <w:p w14:paraId="4A7023CE" w14:textId="77777777" w:rsidR="00D203D0" w:rsidRPr="007B2DB1" w:rsidRDefault="00D203D0" w:rsidP="00100E7E">
            <w:pPr>
              <w:jc w:val="center"/>
              <w:rPr>
                <w:sz w:val="22"/>
              </w:rPr>
            </w:pPr>
            <w:r w:rsidRPr="007B2DB1">
              <w:rPr>
                <w:sz w:val="22"/>
              </w:rPr>
              <w:t>Triangular</w:t>
            </w:r>
          </w:p>
        </w:tc>
        <w:tc>
          <w:tcPr>
            <w:tcW w:w="3055" w:type="dxa"/>
            <w:vAlign w:val="center"/>
            <w:hideMark/>
          </w:tcPr>
          <w:p w14:paraId="4B1A7269" w14:textId="77777777" w:rsidR="00D203D0" w:rsidRPr="007B2DB1" w:rsidRDefault="00D203D0" w:rsidP="00100E7E">
            <w:pPr>
              <w:rPr>
                <w:sz w:val="22"/>
              </w:rPr>
            </w:pPr>
            <w:r w:rsidRPr="007B2DB1">
              <w:rPr>
                <w:sz w:val="22"/>
              </w:rPr>
              <w:t>Number of Health Di</w:t>
            </w:r>
            <w:r w:rsidR="007B2DB1">
              <w:rPr>
                <w:sz w:val="22"/>
              </w:rPr>
              <w:t>strict Jail High Utilizers per Y</w:t>
            </w:r>
            <w:r w:rsidRPr="007B2DB1">
              <w:rPr>
                <w:sz w:val="22"/>
              </w:rPr>
              <w:t>ear</w:t>
            </w:r>
          </w:p>
        </w:tc>
      </w:tr>
      <w:tr w:rsidR="00D203D0" w:rsidRPr="007B2DB1" w14:paraId="51C3C541" w14:textId="77777777" w:rsidTr="007B2DB1">
        <w:trPr>
          <w:trHeight w:val="300"/>
        </w:trPr>
        <w:tc>
          <w:tcPr>
            <w:tcW w:w="1121" w:type="dxa"/>
            <w:noWrap/>
            <w:vAlign w:val="center"/>
            <w:hideMark/>
          </w:tcPr>
          <w:p w14:paraId="3E249DC8" w14:textId="77777777" w:rsidR="00D203D0" w:rsidRPr="007B2DB1" w:rsidRDefault="00D203D0" w:rsidP="00100E7E">
            <w:pPr>
              <w:jc w:val="right"/>
              <w:rPr>
                <w:sz w:val="22"/>
              </w:rPr>
            </w:pPr>
            <w:r w:rsidRPr="007B2DB1">
              <w:rPr>
                <w:sz w:val="22"/>
              </w:rPr>
              <w:t>0.44</w:t>
            </w:r>
          </w:p>
        </w:tc>
        <w:tc>
          <w:tcPr>
            <w:tcW w:w="1202" w:type="dxa"/>
            <w:noWrap/>
            <w:vAlign w:val="center"/>
            <w:hideMark/>
          </w:tcPr>
          <w:p w14:paraId="1DC5CC70" w14:textId="77777777" w:rsidR="00D203D0" w:rsidRPr="007B2DB1" w:rsidRDefault="00D203D0" w:rsidP="00100E7E">
            <w:pPr>
              <w:jc w:val="right"/>
              <w:rPr>
                <w:sz w:val="22"/>
              </w:rPr>
            </w:pPr>
            <w:r w:rsidRPr="007B2DB1">
              <w:rPr>
                <w:sz w:val="22"/>
              </w:rPr>
              <w:t>0.58</w:t>
            </w:r>
          </w:p>
        </w:tc>
        <w:tc>
          <w:tcPr>
            <w:tcW w:w="1157" w:type="dxa"/>
            <w:noWrap/>
            <w:vAlign w:val="center"/>
            <w:hideMark/>
          </w:tcPr>
          <w:p w14:paraId="4840A2CE" w14:textId="77777777" w:rsidR="00D203D0" w:rsidRPr="007B2DB1" w:rsidRDefault="00D203D0" w:rsidP="00100E7E">
            <w:pPr>
              <w:jc w:val="right"/>
              <w:rPr>
                <w:sz w:val="22"/>
              </w:rPr>
            </w:pPr>
            <w:r w:rsidRPr="007B2DB1">
              <w:rPr>
                <w:sz w:val="22"/>
              </w:rPr>
              <w:t> </w:t>
            </w:r>
          </w:p>
        </w:tc>
        <w:tc>
          <w:tcPr>
            <w:tcW w:w="1260" w:type="dxa"/>
            <w:noWrap/>
            <w:vAlign w:val="center"/>
            <w:hideMark/>
          </w:tcPr>
          <w:p w14:paraId="72B28290" w14:textId="77777777" w:rsidR="00D203D0" w:rsidRPr="007B2DB1" w:rsidRDefault="00D203D0" w:rsidP="00882575">
            <w:pPr>
              <w:jc w:val="right"/>
              <w:rPr>
                <w:sz w:val="22"/>
              </w:rPr>
            </w:pPr>
            <w:r w:rsidRPr="007B2DB1">
              <w:rPr>
                <w:sz w:val="22"/>
              </w:rPr>
              <w:t>0.</w:t>
            </w:r>
            <w:r w:rsidR="00882575" w:rsidRPr="007B2DB1">
              <w:rPr>
                <w:sz w:val="22"/>
              </w:rPr>
              <w:t>58</w:t>
            </w:r>
          </w:p>
        </w:tc>
        <w:tc>
          <w:tcPr>
            <w:tcW w:w="1440" w:type="dxa"/>
            <w:noWrap/>
            <w:vAlign w:val="center"/>
            <w:hideMark/>
          </w:tcPr>
          <w:p w14:paraId="4547C453" w14:textId="77777777" w:rsidR="00D203D0" w:rsidRPr="007B2DB1" w:rsidRDefault="00D203D0" w:rsidP="00100E7E">
            <w:pPr>
              <w:jc w:val="center"/>
              <w:rPr>
                <w:sz w:val="22"/>
              </w:rPr>
            </w:pPr>
            <w:r w:rsidRPr="007B2DB1">
              <w:rPr>
                <w:sz w:val="22"/>
              </w:rPr>
              <w:t>Triangular</w:t>
            </w:r>
          </w:p>
        </w:tc>
        <w:tc>
          <w:tcPr>
            <w:tcW w:w="3055" w:type="dxa"/>
            <w:vAlign w:val="center"/>
            <w:hideMark/>
          </w:tcPr>
          <w:p w14:paraId="6D438149" w14:textId="77777777" w:rsidR="00D203D0" w:rsidRPr="007B2DB1" w:rsidRDefault="00D203D0" w:rsidP="00100E7E">
            <w:pPr>
              <w:rPr>
                <w:sz w:val="22"/>
              </w:rPr>
            </w:pPr>
            <w:r w:rsidRPr="007B2DB1">
              <w:rPr>
                <w:sz w:val="22"/>
              </w:rPr>
              <w:t>Proportion with Mental Illness</w:t>
            </w:r>
            <w:r w:rsidR="001074C3" w:rsidRPr="007B2DB1">
              <w:rPr>
                <w:sz w:val="22"/>
              </w:rPr>
              <w:t xml:space="preserve"> (MI)</w:t>
            </w:r>
          </w:p>
        </w:tc>
      </w:tr>
      <w:tr w:rsidR="00D203D0" w:rsidRPr="007B2DB1" w14:paraId="4D3A5094" w14:textId="77777777" w:rsidTr="007B2DB1">
        <w:trPr>
          <w:trHeight w:val="600"/>
        </w:trPr>
        <w:tc>
          <w:tcPr>
            <w:tcW w:w="1121" w:type="dxa"/>
            <w:noWrap/>
            <w:vAlign w:val="center"/>
            <w:hideMark/>
          </w:tcPr>
          <w:p w14:paraId="5E7332A4" w14:textId="77777777" w:rsidR="00D203D0" w:rsidRPr="007B2DB1" w:rsidRDefault="00D203D0" w:rsidP="00100E7E">
            <w:pPr>
              <w:jc w:val="right"/>
              <w:rPr>
                <w:sz w:val="22"/>
              </w:rPr>
            </w:pPr>
            <w:r w:rsidRPr="007B2DB1">
              <w:rPr>
                <w:sz w:val="22"/>
              </w:rPr>
              <w:t> </w:t>
            </w:r>
          </w:p>
        </w:tc>
        <w:tc>
          <w:tcPr>
            <w:tcW w:w="1202" w:type="dxa"/>
            <w:noWrap/>
            <w:vAlign w:val="center"/>
            <w:hideMark/>
          </w:tcPr>
          <w:p w14:paraId="046AAA3A" w14:textId="77777777" w:rsidR="00D203D0" w:rsidRPr="007B2DB1" w:rsidRDefault="00D203D0" w:rsidP="00100E7E">
            <w:pPr>
              <w:jc w:val="right"/>
              <w:rPr>
                <w:sz w:val="22"/>
              </w:rPr>
            </w:pPr>
            <w:r w:rsidRPr="007B2DB1">
              <w:rPr>
                <w:sz w:val="22"/>
              </w:rPr>
              <w:t> </w:t>
            </w:r>
          </w:p>
        </w:tc>
        <w:tc>
          <w:tcPr>
            <w:tcW w:w="1157" w:type="dxa"/>
            <w:noWrap/>
            <w:vAlign w:val="center"/>
            <w:hideMark/>
          </w:tcPr>
          <w:p w14:paraId="0B113516" w14:textId="77777777" w:rsidR="00D203D0" w:rsidRPr="007B2DB1" w:rsidRDefault="00D203D0" w:rsidP="00100E7E">
            <w:pPr>
              <w:jc w:val="right"/>
              <w:rPr>
                <w:sz w:val="22"/>
              </w:rPr>
            </w:pPr>
            <w:r w:rsidRPr="007B2DB1">
              <w:rPr>
                <w:sz w:val="22"/>
              </w:rPr>
              <w:t>$86</w:t>
            </w:r>
            <w:r w:rsidR="00CC14F1" w:rsidRPr="007B2DB1">
              <w:rPr>
                <w:sz w:val="22"/>
              </w:rPr>
              <w:t>.00</w:t>
            </w:r>
            <w:r w:rsidRPr="007B2DB1">
              <w:rPr>
                <w:sz w:val="22"/>
              </w:rPr>
              <w:t xml:space="preserve"> </w:t>
            </w:r>
          </w:p>
        </w:tc>
        <w:tc>
          <w:tcPr>
            <w:tcW w:w="1260" w:type="dxa"/>
            <w:noWrap/>
            <w:vAlign w:val="center"/>
            <w:hideMark/>
          </w:tcPr>
          <w:p w14:paraId="2E2E4172" w14:textId="77777777" w:rsidR="00D203D0" w:rsidRPr="007B2DB1" w:rsidRDefault="00D203D0" w:rsidP="00100E7E">
            <w:pPr>
              <w:jc w:val="right"/>
              <w:rPr>
                <w:sz w:val="22"/>
              </w:rPr>
            </w:pPr>
            <w:r w:rsidRPr="007B2DB1">
              <w:rPr>
                <w:sz w:val="22"/>
              </w:rPr>
              <w:t>$1,188</w:t>
            </w:r>
            <w:r w:rsidR="00CC14F1" w:rsidRPr="007B2DB1">
              <w:rPr>
                <w:sz w:val="22"/>
              </w:rPr>
              <w:t>.00</w:t>
            </w:r>
            <w:r w:rsidRPr="007B2DB1">
              <w:rPr>
                <w:sz w:val="22"/>
              </w:rPr>
              <w:t xml:space="preserve"> </w:t>
            </w:r>
          </w:p>
        </w:tc>
        <w:tc>
          <w:tcPr>
            <w:tcW w:w="1440" w:type="dxa"/>
            <w:noWrap/>
            <w:vAlign w:val="center"/>
            <w:hideMark/>
          </w:tcPr>
          <w:p w14:paraId="3F916B96" w14:textId="77777777" w:rsidR="00D203D0" w:rsidRPr="007B2DB1" w:rsidRDefault="00D203D0" w:rsidP="00100E7E">
            <w:pPr>
              <w:jc w:val="center"/>
              <w:rPr>
                <w:sz w:val="22"/>
              </w:rPr>
            </w:pPr>
            <w:r w:rsidRPr="007B2DB1">
              <w:rPr>
                <w:sz w:val="22"/>
              </w:rPr>
              <w:t>Normal</w:t>
            </w:r>
          </w:p>
        </w:tc>
        <w:tc>
          <w:tcPr>
            <w:tcW w:w="3055" w:type="dxa"/>
            <w:vAlign w:val="center"/>
            <w:hideMark/>
          </w:tcPr>
          <w:p w14:paraId="48D923AC" w14:textId="77777777" w:rsidR="00D203D0" w:rsidRPr="007B2DB1" w:rsidRDefault="00D203D0" w:rsidP="00100E7E">
            <w:pPr>
              <w:rPr>
                <w:sz w:val="22"/>
              </w:rPr>
            </w:pPr>
            <w:r w:rsidRPr="007B2DB1">
              <w:rPr>
                <w:sz w:val="22"/>
              </w:rPr>
              <w:t>Average Police Costs During Year of High Jail Use</w:t>
            </w:r>
          </w:p>
        </w:tc>
      </w:tr>
      <w:tr w:rsidR="00D203D0" w:rsidRPr="007B2DB1" w14:paraId="41A92923" w14:textId="77777777" w:rsidTr="007B2DB1">
        <w:trPr>
          <w:trHeight w:val="600"/>
        </w:trPr>
        <w:tc>
          <w:tcPr>
            <w:tcW w:w="1121" w:type="dxa"/>
            <w:noWrap/>
            <w:vAlign w:val="center"/>
            <w:hideMark/>
          </w:tcPr>
          <w:p w14:paraId="51322876" w14:textId="77777777" w:rsidR="00D203D0" w:rsidRPr="007B2DB1" w:rsidRDefault="00D203D0" w:rsidP="00100E7E">
            <w:pPr>
              <w:jc w:val="right"/>
              <w:rPr>
                <w:sz w:val="22"/>
              </w:rPr>
            </w:pPr>
            <w:r w:rsidRPr="007B2DB1">
              <w:rPr>
                <w:sz w:val="22"/>
              </w:rPr>
              <w:t>$7,188.23</w:t>
            </w:r>
          </w:p>
        </w:tc>
        <w:tc>
          <w:tcPr>
            <w:tcW w:w="1202" w:type="dxa"/>
            <w:noWrap/>
            <w:vAlign w:val="center"/>
            <w:hideMark/>
          </w:tcPr>
          <w:p w14:paraId="0C4729E3" w14:textId="77777777" w:rsidR="00D203D0" w:rsidRPr="007B2DB1" w:rsidRDefault="00D203D0" w:rsidP="00100E7E">
            <w:pPr>
              <w:jc w:val="right"/>
              <w:rPr>
                <w:sz w:val="22"/>
              </w:rPr>
            </w:pPr>
            <w:r w:rsidRPr="007B2DB1">
              <w:rPr>
                <w:sz w:val="22"/>
              </w:rPr>
              <w:t>$9,528.34</w:t>
            </w:r>
          </w:p>
        </w:tc>
        <w:tc>
          <w:tcPr>
            <w:tcW w:w="1157" w:type="dxa"/>
            <w:noWrap/>
            <w:vAlign w:val="center"/>
            <w:hideMark/>
          </w:tcPr>
          <w:p w14:paraId="211E95F9" w14:textId="77777777" w:rsidR="00D203D0" w:rsidRPr="007B2DB1" w:rsidRDefault="00D203D0" w:rsidP="00100E7E">
            <w:pPr>
              <w:jc w:val="right"/>
              <w:rPr>
                <w:sz w:val="22"/>
              </w:rPr>
            </w:pPr>
            <w:r w:rsidRPr="007B2DB1">
              <w:rPr>
                <w:sz w:val="22"/>
              </w:rPr>
              <w:t> </w:t>
            </w:r>
          </w:p>
        </w:tc>
        <w:tc>
          <w:tcPr>
            <w:tcW w:w="1260" w:type="dxa"/>
            <w:noWrap/>
            <w:vAlign w:val="center"/>
            <w:hideMark/>
          </w:tcPr>
          <w:p w14:paraId="2D6C4740" w14:textId="77777777" w:rsidR="00D203D0" w:rsidRPr="007B2DB1" w:rsidRDefault="00D203D0" w:rsidP="00100E7E">
            <w:pPr>
              <w:jc w:val="right"/>
              <w:rPr>
                <w:sz w:val="22"/>
              </w:rPr>
            </w:pPr>
            <w:r w:rsidRPr="007B2DB1">
              <w:rPr>
                <w:sz w:val="22"/>
              </w:rPr>
              <w:t>$7,520.33</w:t>
            </w:r>
          </w:p>
        </w:tc>
        <w:tc>
          <w:tcPr>
            <w:tcW w:w="1440" w:type="dxa"/>
            <w:noWrap/>
            <w:vAlign w:val="center"/>
            <w:hideMark/>
          </w:tcPr>
          <w:p w14:paraId="2DF63B44" w14:textId="77777777" w:rsidR="00D203D0" w:rsidRPr="007B2DB1" w:rsidRDefault="00D203D0" w:rsidP="00100E7E">
            <w:pPr>
              <w:jc w:val="center"/>
              <w:rPr>
                <w:sz w:val="22"/>
              </w:rPr>
            </w:pPr>
            <w:r w:rsidRPr="007B2DB1">
              <w:rPr>
                <w:sz w:val="22"/>
              </w:rPr>
              <w:t>Triangular</w:t>
            </w:r>
          </w:p>
        </w:tc>
        <w:tc>
          <w:tcPr>
            <w:tcW w:w="3055" w:type="dxa"/>
            <w:vAlign w:val="center"/>
            <w:hideMark/>
          </w:tcPr>
          <w:p w14:paraId="5A4C7173" w14:textId="77777777" w:rsidR="00D203D0" w:rsidRPr="007B2DB1" w:rsidRDefault="00D203D0" w:rsidP="00100E7E">
            <w:pPr>
              <w:rPr>
                <w:sz w:val="22"/>
              </w:rPr>
            </w:pPr>
            <w:r w:rsidRPr="007B2DB1">
              <w:rPr>
                <w:sz w:val="22"/>
              </w:rPr>
              <w:t>Jail Costs per Year per Jail High Utilizer with MI</w:t>
            </w:r>
          </w:p>
        </w:tc>
      </w:tr>
      <w:tr w:rsidR="00D203D0" w:rsidRPr="007B2DB1" w14:paraId="0DD56A8D" w14:textId="77777777" w:rsidTr="007B2DB1">
        <w:trPr>
          <w:trHeight w:val="600"/>
        </w:trPr>
        <w:tc>
          <w:tcPr>
            <w:tcW w:w="1121" w:type="dxa"/>
            <w:noWrap/>
            <w:vAlign w:val="center"/>
            <w:hideMark/>
          </w:tcPr>
          <w:p w14:paraId="119BEDD2" w14:textId="77777777" w:rsidR="00D203D0" w:rsidRPr="007B2DB1" w:rsidRDefault="00D203D0" w:rsidP="00100E7E">
            <w:pPr>
              <w:jc w:val="right"/>
              <w:rPr>
                <w:sz w:val="22"/>
              </w:rPr>
            </w:pPr>
            <w:r w:rsidRPr="007B2DB1">
              <w:rPr>
                <w:sz w:val="22"/>
              </w:rPr>
              <w:t> </w:t>
            </w:r>
          </w:p>
        </w:tc>
        <w:tc>
          <w:tcPr>
            <w:tcW w:w="1202" w:type="dxa"/>
            <w:noWrap/>
            <w:vAlign w:val="center"/>
            <w:hideMark/>
          </w:tcPr>
          <w:p w14:paraId="25FF5D6B" w14:textId="77777777" w:rsidR="00D203D0" w:rsidRPr="007B2DB1" w:rsidRDefault="00D203D0" w:rsidP="00100E7E">
            <w:pPr>
              <w:jc w:val="right"/>
              <w:rPr>
                <w:sz w:val="22"/>
              </w:rPr>
            </w:pPr>
            <w:r w:rsidRPr="007B2DB1">
              <w:rPr>
                <w:sz w:val="22"/>
              </w:rPr>
              <w:t> </w:t>
            </w:r>
          </w:p>
        </w:tc>
        <w:tc>
          <w:tcPr>
            <w:tcW w:w="1157" w:type="dxa"/>
            <w:noWrap/>
            <w:vAlign w:val="center"/>
            <w:hideMark/>
          </w:tcPr>
          <w:p w14:paraId="50AF9A53" w14:textId="77777777" w:rsidR="00D203D0" w:rsidRPr="007B2DB1" w:rsidRDefault="00D203D0" w:rsidP="00100E7E">
            <w:pPr>
              <w:jc w:val="right"/>
              <w:rPr>
                <w:sz w:val="22"/>
              </w:rPr>
            </w:pPr>
            <w:r w:rsidRPr="007B2DB1">
              <w:rPr>
                <w:sz w:val="22"/>
              </w:rPr>
              <w:t>$364</w:t>
            </w:r>
            <w:r w:rsidR="00CC14F1" w:rsidRPr="007B2DB1">
              <w:rPr>
                <w:sz w:val="22"/>
              </w:rPr>
              <w:t>.00</w:t>
            </w:r>
            <w:r w:rsidRPr="007B2DB1">
              <w:rPr>
                <w:sz w:val="22"/>
              </w:rPr>
              <w:t xml:space="preserve"> </w:t>
            </w:r>
          </w:p>
        </w:tc>
        <w:tc>
          <w:tcPr>
            <w:tcW w:w="1260" w:type="dxa"/>
            <w:noWrap/>
            <w:vAlign w:val="center"/>
            <w:hideMark/>
          </w:tcPr>
          <w:p w14:paraId="7BC054CA" w14:textId="77777777" w:rsidR="00D203D0" w:rsidRPr="007B2DB1" w:rsidRDefault="00D203D0" w:rsidP="00100E7E">
            <w:pPr>
              <w:jc w:val="right"/>
              <w:rPr>
                <w:sz w:val="22"/>
              </w:rPr>
            </w:pPr>
            <w:r w:rsidRPr="007B2DB1">
              <w:rPr>
                <w:sz w:val="22"/>
              </w:rPr>
              <w:t xml:space="preserve">$3,075.57 </w:t>
            </w:r>
          </w:p>
        </w:tc>
        <w:tc>
          <w:tcPr>
            <w:tcW w:w="1440" w:type="dxa"/>
            <w:noWrap/>
            <w:vAlign w:val="center"/>
            <w:hideMark/>
          </w:tcPr>
          <w:p w14:paraId="1C81C624" w14:textId="77777777" w:rsidR="00D203D0" w:rsidRPr="007B2DB1" w:rsidRDefault="00D203D0" w:rsidP="00100E7E">
            <w:pPr>
              <w:jc w:val="center"/>
              <w:rPr>
                <w:sz w:val="22"/>
              </w:rPr>
            </w:pPr>
            <w:r w:rsidRPr="007B2DB1">
              <w:rPr>
                <w:sz w:val="22"/>
              </w:rPr>
              <w:t>Normal</w:t>
            </w:r>
          </w:p>
        </w:tc>
        <w:tc>
          <w:tcPr>
            <w:tcW w:w="3055" w:type="dxa"/>
            <w:vAlign w:val="center"/>
            <w:hideMark/>
          </w:tcPr>
          <w:p w14:paraId="399B1730" w14:textId="77777777" w:rsidR="00D203D0" w:rsidRPr="007B2DB1" w:rsidRDefault="00D203D0" w:rsidP="001074C3">
            <w:pPr>
              <w:rPr>
                <w:sz w:val="22"/>
              </w:rPr>
            </w:pPr>
            <w:r w:rsidRPr="007B2DB1">
              <w:rPr>
                <w:sz w:val="22"/>
              </w:rPr>
              <w:t xml:space="preserve">ED Average Costs for Base Group Members </w:t>
            </w:r>
            <w:r w:rsidR="001074C3" w:rsidRPr="007B2DB1">
              <w:rPr>
                <w:sz w:val="22"/>
              </w:rPr>
              <w:t>with</w:t>
            </w:r>
            <w:r w:rsidRPr="007B2DB1">
              <w:rPr>
                <w:sz w:val="22"/>
              </w:rPr>
              <w:t xml:space="preserve"> MI</w:t>
            </w:r>
          </w:p>
        </w:tc>
      </w:tr>
      <w:tr w:rsidR="00D203D0" w:rsidRPr="007B2DB1" w14:paraId="134B4B0E" w14:textId="77777777" w:rsidTr="007B2DB1">
        <w:trPr>
          <w:trHeight w:val="300"/>
        </w:trPr>
        <w:tc>
          <w:tcPr>
            <w:tcW w:w="1121" w:type="dxa"/>
            <w:noWrap/>
            <w:vAlign w:val="center"/>
            <w:hideMark/>
          </w:tcPr>
          <w:p w14:paraId="4F655C18" w14:textId="77777777" w:rsidR="00D203D0" w:rsidRPr="007B2DB1" w:rsidRDefault="00D203D0" w:rsidP="00100E7E">
            <w:pPr>
              <w:jc w:val="right"/>
              <w:rPr>
                <w:sz w:val="22"/>
              </w:rPr>
            </w:pPr>
            <w:r w:rsidRPr="007B2DB1">
              <w:rPr>
                <w:sz w:val="22"/>
              </w:rPr>
              <w:t> </w:t>
            </w:r>
          </w:p>
        </w:tc>
        <w:tc>
          <w:tcPr>
            <w:tcW w:w="1202" w:type="dxa"/>
            <w:noWrap/>
            <w:vAlign w:val="center"/>
            <w:hideMark/>
          </w:tcPr>
          <w:p w14:paraId="7E8AD962" w14:textId="77777777" w:rsidR="00D203D0" w:rsidRPr="007B2DB1" w:rsidRDefault="00D203D0" w:rsidP="00100E7E">
            <w:pPr>
              <w:jc w:val="right"/>
              <w:rPr>
                <w:sz w:val="22"/>
              </w:rPr>
            </w:pPr>
            <w:r w:rsidRPr="007B2DB1">
              <w:rPr>
                <w:sz w:val="22"/>
              </w:rPr>
              <w:t> </w:t>
            </w:r>
          </w:p>
        </w:tc>
        <w:tc>
          <w:tcPr>
            <w:tcW w:w="1157" w:type="dxa"/>
            <w:noWrap/>
            <w:vAlign w:val="center"/>
            <w:hideMark/>
          </w:tcPr>
          <w:p w14:paraId="2FC28E8C" w14:textId="77777777" w:rsidR="00D203D0" w:rsidRPr="007B2DB1" w:rsidRDefault="00D203D0" w:rsidP="00100E7E">
            <w:pPr>
              <w:jc w:val="right"/>
              <w:rPr>
                <w:sz w:val="22"/>
              </w:rPr>
            </w:pPr>
            <w:r w:rsidRPr="007B2DB1">
              <w:rPr>
                <w:sz w:val="22"/>
              </w:rPr>
              <w:t> </w:t>
            </w:r>
          </w:p>
        </w:tc>
        <w:tc>
          <w:tcPr>
            <w:tcW w:w="1260" w:type="dxa"/>
            <w:noWrap/>
            <w:vAlign w:val="center"/>
            <w:hideMark/>
          </w:tcPr>
          <w:p w14:paraId="55E353C5" w14:textId="77777777" w:rsidR="00D203D0" w:rsidRPr="007B2DB1" w:rsidRDefault="00D203D0" w:rsidP="00100E7E">
            <w:pPr>
              <w:jc w:val="right"/>
              <w:rPr>
                <w:sz w:val="22"/>
              </w:rPr>
            </w:pPr>
            <w:r w:rsidRPr="007B2DB1">
              <w:rPr>
                <w:sz w:val="22"/>
              </w:rPr>
              <w:t>0.36</w:t>
            </w:r>
          </w:p>
        </w:tc>
        <w:tc>
          <w:tcPr>
            <w:tcW w:w="1440" w:type="dxa"/>
            <w:noWrap/>
            <w:vAlign w:val="center"/>
            <w:hideMark/>
          </w:tcPr>
          <w:p w14:paraId="0D118E47" w14:textId="77777777" w:rsidR="00D203D0" w:rsidRPr="007B2DB1" w:rsidRDefault="00D203D0" w:rsidP="00100E7E">
            <w:pPr>
              <w:jc w:val="center"/>
              <w:rPr>
                <w:sz w:val="22"/>
              </w:rPr>
            </w:pPr>
          </w:p>
        </w:tc>
        <w:tc>
          <w:tcPr>
            <w:tcW w:w="3055" w:type="dxa"/>
            <w:vAlign w:val="center"/>
            <w:hideMark/>
          </w:tcPr>
          <w:p w14:paraId="758BE7DF" w14:textId="77777777" w:rsidR="00D203D0" w:rsidRPr="007B2DB1" w:rsidRDefault="00DA1AD5" w:rsidP="00100E7E">
            <w:pPr>
              <w:rPr>
                <w:sz w:val="22"/>
              </w:rPr>
            </w:pPr>
            <w:r w:rsidRPr="007B2DB1">
              <w:rPr>
                <w:sz w:val="22"/>
              </w:rPr>
              <w:t xml:space="preserve">Proportion </w:t>
            </w:r>
            <w:r w:rsidR="00D203D0" w:rsidRPr="007B2DB1">
              <w:rPr>
                <w:sz w:val="22"/>
              </w:rPr>
              <w:t xml:space="preserve">of the MI </w:t>
            </w:r>
            <w:r w:rsidR="00222122" w:rsidRPr="007B2DB1">
              <w:rPr>
                <w:sz w:val="22"/>
              </w:rPr>
              <w:t>G</w:t>
            </w:r>
            <w:r w:rsidR="00D203D0" w:rsidRPr="007B2DB1">
              <w:rPr>
                <w:sz w:val="22"/>
              </w:rPr>
              <w:t xml:space="preserve">roup that </w:t>
            </w:r>
            <w:r w:rsidR="00222122" w:rsidRPr="007B2DB1">
              <w:rPr>
                <w:sz w:val="22"/>
              </w:rPr>
              <w:t>U</w:t>
            </w:r>
            <w:r w:rsidR="00D203D0" w:rsidRPr="007B2DB1">
              <w:rPr>
                <w:sz w:val="22"/>
              </w:rPr>
              <w:t>ses the ED</w:t>
            </w:r>
          </w:p>
        </w:tc>
      </w:tr>
      <w:tr w:rsidR="00D203D0" w:rsidRPr="007B2DB1" w14:paraId="5F4313AF" w14:textId="77777777" w:rsidTr="007B2DB1">
        <w:trPr>
          <w:trHeight w:val="600"/>
        </w:trPr>
        <w:tc>
          <w:tcPr>
            <w:tcW w:w="1121" w:type="dxa"/>
            <w:noWrap/>
            <w:vAlign w:val="center"/>
            <w:hideMark/>
          </w:tcPr>
          <w:p w14:paraId="4A8B0112" w14:textId="77777777" w:rsidR="00D203D0" w:rsidRPr="007B2DB1" w:rsidRDefault="00D203D0" w:rsidP="00100E7E">
            <w:pPr>
              <w:jc w:val="right"/>
              <w:rPr>
                <w:sz w:val="22"/>
              </w:rPr>
            </w:pPr>
            <w:r w:rsidRPr="007B2DB1">
              <w:rPr>
                <w:sz w:val="22"/>
              </w:rPr>
              <w:t> </w:t>
            </w:r>
          </w:p>
        </w:tc>
        <w:tc>
          <w:tcPr>
            <w:tcW w:w="1202" w:type="dxa"/>
            <w:noWrap/>
            <w:vAlign w:val="center"/>
            <w:hideMark/>
          </w:tcPr>
          <w:p w14:paraId="51B4F717" w14:textId="77777777" w:rsidR="00D203D0" w:rsidRPr="007B2DB1" w:rsidRDefault="00D203D0" w:rsidP="00100E7E">
            <w:pPr>
              <w:jc w:val="right"/>
              <w:rPr>
                <w:sz w:val="22"/>
              </w:rPr>
            </w:pPr>
            <w:r w:rsidRPr="007B2DB1">
              <w:rPr>
                <w:sz w:val="22"/>
              </w:rPr>
              <w:t> </w:t>
            </w:r>
          </w:p>
        </w:tc>
        <w:tc>
          <w:tcPr>
            <w:tcW w:w="1157" w:type="dxa"/>
            <w:noWrap/>
            <w:vAlign w:val="center"/>
            <w:hideMark/>
          </w:tcPr>
          <w:p w14:paraId="2678083F" w14:textId="77777777" w:rsidR="00D203D0" w:rsidRPr="007B2DB1" w:rsidRDefault="00D203D0" w:rsidP="00100E7E">
            <w:pPr>
              <w:jc w:val="right"/>
              <w:rPr>
                <w:sz w:val="22"/>
              </w:rPr>
            </w:pPr>
            <w:r w:rsidRPr="007B2DB1">
              <w:rPr>
                <w:sz w:val="22"/>
              </w:rPr>
              <w:t xml:space="preserve">$5,010.94 </w:t>
            </w:r>
          </w:p>
        </w:tc>
        <w:tc>
          <w:tcPr>
            <w:tcW w:w="1260" w:type="dxa"/>
            <w:noWrap/>
            <w:vAlign w:val="center"/>
            <w:hideMark/>
          </w:tcPr>
          <w:p w14:paraId="65E11906" w14:textId="77777777" w:rsidR="00D203D0" w:rsidRPr="007B2DB1" w:rsidRDefault="00D203D0" w:rsidP="00100E7E">
            <w:pPr>
              <w:jc w:val="right"/>
              <w:rPr>
                <w:sz w:val="22"/>
              </w:rPr>
            </w:pPr>
            <w:r w:rsidRPr="007B2DB1">
              <w:rPr>
                <w:sz w:val="22"/>
              </w:rPr>
              <w:t>$26,075</w:t>
            </w:r>
          </w:p>
        </w:tc>
        <w:tc>
          <w:tcPr>
            <w:tcW w:w="1440" w:type="dxa"/>
            <w:noWrap/>
            <w:vAlign w:val="center"/>
            <w:hideMark/>
          </w:tcPr>
          <w:p w14:paraId="0789E79B" w14:textId="77777777" w:rsidR="00D203D0" w:rsidRPr="007B2DB1" w:rsidRDefault="00D203D0" w:rsidP="00100E7E">
            <w:pPr>
              <w:jc w:val="center"/>
              <w:rPr>
                <w:sz w:val="22"/>
              </w:rPr>
            </w:pPr>
            <w:r w:rsidRPr="007B2DB1">
              <w:rPr>
                <w:sz w:val="22"/>
              </w:rPr>
              <w:t>Normal</w:t>
            </w:r>
          </w:p>
        </w:tc>
        <w:tc>
          <w:tcPr>
            <w:tcW w:w="3055" w:type="dxa"/>
            <w:vAlign w:val="center"/>
            <w:hideMark/>
          </w:tcPr>
          <w:p w14:paraId="5086D26A" w14:textId="77777777" w:rsidR="00D203D0" w:rsidRPr="007B2DB1" w:rsidRDefault="00D203D0" w:rsidP="001074C3">
            <w:pPr>
              <w:rPr>
                <w:sz w:val="22"/>
              </w:rPr>
            </w:pPr>
            <w:r w:rsidRPr="007B2DB1">
              <w:rPr>
                <w:sz w:val="22"/>
              </w:rPr>
              <w:t xml:space="preserve">Inpatient Average Costs for Base Group Members </w:t>
            </w:r>
            <w:r w:rsidR="001074C3" w:rsidRPr="007B2DB1">
              <w:rPr>
                <w:sz w:val="22"/>
              </w:rPr>
              <w:t>with</w:t>
            </w:r>
            <w:r w:rsidRPr="007B2DB1">
              <w:rPr>
                <w:sz w:val="22"/>
              </w:rPr>
              <w:t xml:space="preserve"> MI</w:t>
            </w:r>
          </w:p>
        </w:tc>
      </w:tr>
      <w:tr w:rsidR="00D203D0" w:rsidRPr="007B2DB1" w14:paraId="77CB6604" w14:textId="77777777" w:rsidTr="007B2DB1">
        <w:trPr>
          <w:trHeight w:val="300"/>
        </w:trPr>
        <w:tc>
          <w:tcPr>
            <w:tcW w:w="1121" w:type="dxa"/>
            <w:noWrap/>
            <w:vAlign w:val="center"/>
            <w:hideMark/>
          </w:tcPr>
          <w:p w14:paraId="2B56FEFC" w14:textId="77777777" w:rsidR="00D203D0" w:rsidRPr="007B2DB1" w:rsidRDefault="00D203D0" w:rsidP="00100E7E">
            <w:pPr>
              <w:jc w:val="right"/>
              <w:rPr>
                <w:sz w:val="22"/>
              </w:rPr>
            </w:pPr>
            <w:r w:rsidRPr="007B2DB1">
              <w:rPr>
                <w:sz w:val="22"/>
              </w:rPr>
              <w:t> </w:t>
            </w:r>
          </w:p>
        </w:tc>
        <w:tc>
          <w:tcPr>
            <w:tcW w:w="1202" w:type="dxa"/>
            <w:noWrap/>
            <w:vAlign w:val="center"/>
            <w:hideMark/>
          </w:tcPr>
          <w:p w14:paraId="4380DE4A" w14:textId="77777777" w:rsidR="00D203D0" w:rsidRPr="007B2DB1" w:rsidRDefault="00D203D0" w:rsidP="00100E7E">
            <w:pPr>
              <w:jc w:val="right"/>
              <w:rPr>
                <w:sz w:val="22"/>
              </w:rPr>
            </w:pPr>
            <w:r w:rsidRPr="007B2DB1">
              <w:rPr>
                <w:sz w:val="22"/>
              </w:rPr>
              <w:t> </w:t>
            </w:r>
          </w:p>
        </w:tc>
        <w:tc>
          <w:tcPr>
            <w:tcW w:w="1157" w:type="dxa"/>
            <w:noWrap/>
            <w:vAlign w:val="center"/>
            <w:hideMark/>
          </w:tcPr>
          <w:p w14:paraId="41DCA76E" w14:textId="77777777" w:rsidR="00D203D0" w:rsidRPr="007B2DB1" w:rsidRDefault="00D203D0" w:rsidP="00100E7E">
            <w:pPr>
              <w:jc w:val="right"/>
              <w:rPr>
                <w:sz w:val="22"/>
              </w:rPr>
            </w:pPr>
            <w:r w:rsidRPr="007B2DB1">
              <w:rPr>
                <w:sz w:val="22"/>
              </w:rPr>
              <w:t> </w:t>
            </w:r>
          </w:p>
        </w:tc>
        <w:tc>
          <w:tcPr>
            <w:tcW w:w="1260" w:type="dxa"/>
            <w:noWrap/>
            <w:vAlign w:val="center"/>
            <w:hideMark/>
          </w:tcPr>
          <w:p w14:paraId="49100C0A" w14:textId="77777777" w:rsidR="00D203D0" w:rsidRPr="007B2DB1" w:rsidRDefault="00D203D0" w:rsidP="00100E7E">
            <w:pPr>
              <w:jc w:val="right"/>
              <w:rPr>
                <w:sz w:val="22"/>
              </w:rPr>
            </w:pPr>
            <w:r w:rsidRPr="007B2DB1">
              <w:rPr>
                <w:sz w:val="22"/>
              </w:rPr>
              <w:t>0.14</w:t>
            </w:r>
          </w:p>
        </w:tc>
        <w:tc>
          <w:tcPr>
            <w:tcW w:w="1440" w:type="dxa"/>
            <w:noWrap/>
            <w:vAlign w:val="center"/>
            <w:hideMark/>
          </w:tcPr>
          <w:p w14:paraId="07AAB6C0" w14:textId="77777777" w:rsidR="00D203D0" w:rsidRPr="007B2DB1" w:rsidRDefault="00D203D0" w:rsidP="00100E7E">
            <w:pPr>
              <w:jc w:val="center"/>
              <w:rPr>
                <w:sz w:val="22"/>
              </w:rPr>
            </w:pPr>
          </w:p>
        </w:tc>
        <w:tc>
          <w:tcPr>
            <w:tcW w:w="3055" w:type="dxa"/>
            <w:vAlign w:val="center"/>
            <w:hideMark/>
          </w:tcPr>
          <w:p w14:paraId="3B31926E" w14:textId="77777777" w:rsidR="00D203D0" w:rsidRPr="007B2DB1" w:rsidRDefault="00DA1AD5" w:rsidP="00100E7E">
            <w:pPr>
              <w:rPr>
                <w:sz w:val="22"/>
              </w:rPr>
            </w:pPr>
            <w:r w:rsidRPr="007B2DB1">
              <w:rPr>
                <w:sz w:val="22"/>
              </w:rPr>
              <w:t xml:space="preserve">Proportion </w:t>
            </w:r>
            <w:r w:rsidR="00D203D0" w:rsidRPr="007B2DB1">
              <w:rPr>
                <w:sz w:val="22"/>
              </w:rPr>
              <w:t xml:space="preserve">of the MI </w:t>
            </w:r>
            <w:r w:rsidR="00222122" w:rsidRPr="007B2DB1">
              <w:rPr>
                <w:sz w:val="22"/>
              </w:rPr>
              <w:t>G</w:t>
            </w:r>
            <w:r w:rsidR="007B2DB1">
              <w:rPr>
                <w:sz w:val="22"/>
              </w:rPr>
              <w:t>roup that U</w:t>
            </w:r>
            <w:r w:rsidR="00D203D0" w:rsidRPr="007B2DB1">
              <w:rPr>
                <w:sz w:val="22"/>
              </w:rPr>
              <w:t>se</w:t>
            </w:r>
            <w:r w:rsidR="00E92B5A">
              <w:rPr>
                <w:sz w:val="22"/>
              </w:rPr>
              <w:t>s</w:t>
            </w:r>
            <w:r w:rsidR="00D203D0" w:rsidRPr="007B2DB1">
              <w:rPr>
                <w:sz w:val="22"/>
              </w:rPr>
              <w:t xml:space="preserve"> IP </w:t>
            </w:r>
            <w:r w:rsidR="00222122" w:rsidRPr="007B2DB1">
              <w:rPr>
                <w:sz w:val="22"/>
              </w:rPr>
              <w:t>S</w:t>
            </w:r>
            <w:r w:rsidR="00D203D0" w:rsidRPr="007B2DB1">
              <w:rPr>
                <w:sz w:val="22"/>
              </w:rPr>
              <w:t>ervices</w:t>
            </w:r>
          </w:p>
        </w:tc>
      </w:tr>
      <w:tr w:rsidR="00D203D0" w:rsidRPr="007B2DB1" w14:paraId="3CCC1182" w14:textId="77777777" w:rsidTr="007B2DB1">
        <w:trPr>
          <w:trHeight w:val="600"/>
        </w:trPr>
        <w:tc>
          <w:tcPr>
            <w:tcW w:w="1121" w:type="dxa"/>
            <w:noWrap/>
            <w:vAlign w:val="center"/>
            <w:hideMark/>
          </w:tcPr>
          <w:p w14:paraId="5115A269" w14:textId="77777777" w:rsidR="00D203D0" w:rsidRPr="007B2DB1" w:rsidRDefault="00D203D0" w:rsidP="00100E7E">
            <w:pPr>
              <w:jc w:val="right"/>
              <w:rPr>
                <w:sz w:val="22"/>
              </w:rPr>
            </w:pPr>
            <w:r w:rsidRPr="007B2DB1">
              <w:rPr>
                <w:sz w:val="22"/>
              </w:rPr>
              <w:t> </w:t>
            </w:r>
          </w:p>
        </w:tc>
        <w:tc>
          <w:tcPr>
            <w:tcW w:w="1202" w:type="dxa"/>
            <w:noWrap/>
            <w:vAlign w:val="center"/>
            <w:hideMark/>
          </w:tcPr>
          <w:p w14:paraId="460472D5" w14:textId="77777777" w:rsidR="00D203D0" w:rsidRPr="007B2DB1" w:rsidRDefault="00D203D0" w:rsidP="00100E7E">
            <w:pPr>
              <w:jc w:val="right"/>
              <w:rPr>
                <w:sz w:val="22"/>
              </w:rPr>
            </w:pPr>
            <w:r w:rsidRPr="007B2DB1">
              <w:rPr>
                <w:sz w:val="22"/>
              </w:rPr>
              <w:t> </w:t>
            </w:r>
          </w:p>
        </w:tc>
        <w:tc>
          <w:tcPr>
            <w:tcW w:w="1157" w:type="dxa"/>
            <w:noWrap/>
            <w:vAlign w:val="center"/>
            <w:hideMark/>
          </w:tcPr>
          <w:p w14:paraId="33B6234E" w14:textId="77777777" w:rsidR="00D203D0" w:rsidRPr="007B2DB1" w:rsidRDefault="00D203D0" w:rsidP="00100E7E">
            <w:pPr>
              <w:jc w:val="right"/>
              <w:rPr>
                <w:sz w:val="22"/>
              </w:rPr>
            </w:pPr>
            <w:r w:rsidRPr="007B2DB1">
              <w:rPr>
                <w:sz w:val="22"/>
              </w:rPr>
              <w:t> </w:t>
            </w:r>
          </w:p>
        </w:tc>
        <w:tc>
          <w:tcPr>
            <w:tcW w:w="1260" w:type="dxa"/>
            <w:noWrap/>
            <w:vAlign w:val="center"/>
            <w:hideMark/>
          </w:tcPr>
          <w:p w14:paraId="6D753D93" w14:textId="77777777" w:rsidR="00643A92" w:rsidRPr="007B2DB1" w:rsidRDefault="00643A92" w:rsidP="00643A92">
            <w:pPr>
              <w:spacing w:line="240" w:lineRule="auto"/>
              <w:jc w:val="right"/>
              <w:rPr>
                <w:color w:val="000000"/>
                <w:sz w:val="22"/>
              </w:rPr>
            </w:pPr>
            <w:r w:rsidRPr="007B2DB1">
              <w:rPr>
                <w:color w:val="000000"/>
                <w:sz w:val="22"/>
              </w:rPr>
              <w:t xml:space="preserve">$697,515 </w:t>
            </w:r>
          </w:p>
          <w:p w14:paraId="45C8333A" w14:textId="77777777" w:rsidR="00D203D0" w:rsidRPr="007B2DB1" w:rsidRDefault="00D203D0" w:rsidP="00100E7E">
            <w:pPr>
              <w:jc w:val="right"/>
              <w:rPr>
                <w:sz w:val="22"/>
              </w:rPr>
            </w:pPr>
          </w:p>
        </w:tc>
        <w:tc>
          <w:tcPr>
            <w:tcW w:w="1440" w:type="dxa"/>
            <w:noWrap/>
            <w:vAlign w:val="center"/>
            <w:hideMark/>
          </w:tcPr>
          <w:p w14:paraId="2C62179B" w14:textId="77777777" w:rsidR="00D203D0" w:rsidRPr="007B2DB1" w:rsidRDefault="00D203D0" w:rsidP="00100E7E">
            <w:pPr>
              <w:jc w:val="center"/>
              <w:rPr>
                <w:sz w:val="22"/>
              </w:rPr>
            </w:pPr>
          </w:p>
        </w:tc>
        <w:tc>
          <w:tcPr>
            <w:tcW w:w="3055" w:type="dxa"/>
            <w:vAlign w:val="center"/>
            <w:hideMark/>
          </w:tcPr>
          <w:p w14:paraId="4A305F7D" w14:textId="77777777" w:rsidR="00D203D0" w:rsidRPr="007B2DB1" w:rsidRDefault="00D203D0" w:rsidP="00100E7E">
            <w:pPr>
              <w:rPr>
                <w:sz w:val="22"/>
              </w:rPr>
            </w:pPr>
            <w:r w:rsidRPr="007B2DB1">
              <w:rPr>
                <w:sz w:val="22"/>
              </w:rPr>
              <w:t>Total Cost Estimated at the Modal or Mean Parameter Values</w:t>
            </w:r>
          </w:p>
        </w:tc>
      </w:tr>
      <w:tr w:rsidR="00D203D0" w:rsidRPr="007B2DB1" w14:paraId="5547F6F2" w14:textId="77777777" w:rsidTr="007B2DB1">
        <w:trPr>
          <w:trHeight w:val="600"/>
        </w:trPr>
        <w:tc>
          <w:tcPr>
            <w:tcW w:w="1121" w:type="dxa"/>
            <w:noWrap/>
            <w:vAlign w:val="center"/>
            <w:hideMark/>
          </w:tcPr>
          <w:p w14:paraId="7BC86C8F" w14:textId="77777777" w:rsidR="00D203D0" w:rsidRPr="007B2DB1" w:rsidRDefault="00D203D0" w:rsidP="00100E7E">
            <w:pPr>
              <w:jc w:val="right"/>
              <w:rPr>
                <w:sz w:val="22"/>
              </w:rPr>
            </w:pPr>
            <w:r w:rsidRPr="007B2DB1">
              <w:rPr>
                <w:sz w:val="22"/>
              </w:rPr>
              <w:t> </w:t>
            </w:r>
          </w:p>
        </w:tc>
        <w:tc>
          <w:tcPr>
            <w:tcW w:w="1202" w:type="dxa"/>
            <w:noWrap/>
            <w:vAlign w:val="center"/>
            <w:hideMark/>
          </w:tcPr>
          <w:p w14:paraId="52F99CF7" w14:textId="77777777" w:rsidR="00D203D0" w:rsidRPr="007B2DB1" w:rsidRDefault="00D203D0" w:rsidP="00100E7E">
            <w:pPr>
              <w:jc w:val="right"/>
              <w:rPr>
                <w:sz w:val="22"/>
              </w:rPr>
            </w:pPr>
            <w:r w:rsidRPr="007B2DB1">
              <w:rPr>
                <w:sz w:val="22"/>
              </w:rPr>
              <w:t> </w:t>
            </w:r>
          </w:p>
        </w:tc>
        <w:tc>
          <w:tcPr>
            <w:tcW w:w="1157" w:type="dxa"/>
            <w:noWrap/>
            <w:vAlign w:val="center"/>
            <w:hideMark/>
          </w:tcPr>
          <w:p w14:paraId="4D0782AD" w14:textId="77777777" w:rsidR="00D203D0" w:rsidRPr="007B2DB1" w:rsidRDefault="00D203D0" w:rsidP="00100E7E">
            <w:pPr>
              <w:jc w:val="right"/>
              <w:rPr>
                <w:sz w:val="22"/>
              </w:rPr>
            </w:pPr>
            <w:r w:rsidRPr="007B2DB1">
              <w:rPr>
                <w:sz w:val="22"/>
              </w:rPr>
              <w:t> </w:t>
            </w:r>
          </w:p>
        </w:tc>
        <w:tc>
          <w:tcPr>
            <w:tcW w:w="1260" w:type="dxa"/>
            <w:noWrap/>
            <w:vAlign w:val="center"/>
            <w:hideMark/>
          </w:tcPr>
          <w:p w14:paraId="342D039C" w14:textId="77777777" w:rsidR="00D203D0" w:rsidRPr="007B2DB1" w:rsidRDefault="00D203D0" w:rsidP="00100E7E">
            <w:pPr>
              <w:jc w:val="right"/>
              <w:rPr>
                <w:sz w:val="22"/>
              </w:rPr>
            </w:pPr>
            <w:r w:rsidRPr="007B2DB1">
              <w:rPr>
                <w:sz w:val="22"/>
              </w:rPr>
              <w:t xml:space="preserve">$13,455.16 </w:t>
            </w:r>
          </w:p>
        </w:tc>
        <w:tc>
          <w:tcPr>
            <w:tcW w:w="1440" w:type="dxa"/>
            <w:noWrap/>
            <w:vAlign w:val="center"/>
            <w:hideMark/>
          </w:tcPr>
          <w:p w14:paraId="3DF04C91" w14:textId="77777777" w:rsidR="00D203D0" w:rsidRPr="007B2DB1" w:rsidRDefault="00D203D0" w:rsidP="00100E7E">
            <w:pPr>
              <w:jc w:val="center"/>
              <w:rPr>
                <w:sz w:val="22"/>
              </w:rPr>
            </w:pPr>
          </w:p>
        </w:tc>
        <w:tc>
          <w:tcPr>
            <w:tcW w:w="3055" w:type="dxa"/>
            <w:vAlign w:val="center"/>
            <w:hideMark/>
          </w:tcPr>
          <w:p w14:paraId="46B628CC" w14:textId="77777777" w:rsidR="00D203D0" w:rsidRPr="007B2DB1" w:rsidRDefault="00D203D0" w:rsidP="00100E7E">
            <w:pPr>
              <w:rPr>
                <w:sz w:val="22"/>
              </w:rPr>
            </w:pPr>
            <w:r w:rsidRPr="007B2DB1">
              <w:rPr>
                <w:sz w:val="22"/>
              </w:rPr>
              <w:t>Average Total Cost at the Modal or Mean Values of the Parameters</w:t>
            </w:r>
          </w:p>
        </w:tc>
      </w:tr>
    </w:tbl>
    <w:p w14:paraId="44D97DC7" w14:textId="77777777" w:rsidR="00D203D0" w:rsidRDefault="00D203D0" w:rsidP="00D203D0"/>
    <w:p w14:paraId="66BB094B" w14:textId="77777777" w:rsidR="00692923" w:rsidRDefault="00692923" w:rsidP="00D203D0"/>
    <w:p w14:paraId="30605F75" w14:textId="77777777" w:rsidR="00C72E12" w:rsidRDefault="00C72E12" w:rsidP="00D203D0">
      <w:r>
        <w:rPr>
          <w:noProof/>
        </w:rPr>
        <w:lastRenderedPageBreak/>
        <w:drawing>
          <wp:inline distT="0" distB="0" distL="0" distR="0" wp14:anchorId="4D92F2F1" wp14:editId="197EEF08">
            <wp:extent cx="5943600" cy="3451860"/>
            <wp:effectExtent l="0" t="0" r="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3AE3D7" w14:textId="77777777" w:rsidR="00C72E12" w:rsidRDefault="00C72E12" w:rsidP="00D203D0"/>
    <w:p w14:paraId="7A43B539" w14:textId="77777777" w:rsidR="00C72E12" w:rsidRDefault="00C72E12" w:rsidP="00D203D0">
      <w:r>
        <w:rPr>
          <w:noProof/>
        </w:rPr>
        <w:drawing>
          <wp:inline distT="0" distB="0" distL="0" distR="0" wp14:anchorId="35A4B377" wp14:editId="0A85A07E">
            <wp:extent cx="5943600" cy="3169920"/>
            <wp:effectExtent l="0" t="0" r="0"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8C514F" w14:textId="77777777" w:rsidR="00C72E12" w:rsidRDefault="00C72E12" w:rsidP="00D203D0"/>
    <w:p w14:paraId="2C17F215" w14:textId="77777777" w:rsidR="00716659" w:rsidRDefault="00D203D0" w:rsidP="006C536D">
      <w:r w:rsidRPr="00E1744B">
        <w:t>Limiting the high utilizers of the jail to those with mental illness diagnoses result</w:t>
      </w:r>
      <w:r w:rsidR="00C55A64">
        <w:t>ed</w:t>
      </w:r>
      <w:r w:rsidRPr="00E1744B">
        <w:t xml:space="preserve"> in estimates of total and average cost that lie between the previous two estimates</w:t>
      </w:r>
      <w:r w:rsidR="00790F51" w:rsidRPr="00E1744B">
        <w:t xml:space="preserve">. </w:t>
      </w:r>
      <w:r w:rsidR="00643A92">
        <w:t xml:space="preserve">When measured at the </w:t>
      </w:r>
      <w:proofErr w:type="spellStart"/>
      <w:r w:rsidR="00643A92">
        <w:t>modal</w:t>
      </w:r>
      <w:proofErr w:type="spellEnd"/>
      <w:r w:rsidR="00643A92">
        <w:t xml:space="preserve"> values of our estimated parameters, b</w:t>
      </w:r>
      <w:r w:rsidRPr="00E1744B">
        <w:t>ase group members with mental illness use ED services at above average rates, which increases average costs compared to the broader group</w:t>
      </w:r>
      <w:r w:rsidR="00790F51" w:rsidRPr="00E1744B">
        <w:t xml:space="preserve">. </w:t>
      </w:r>
      <w:r w:rsidRPr="00E1744B">
        <w:t>But since it is only a portion of the base group, total costs are lower.</w:t>
      </w:r>
      <w:r w:rsidR="00716659">
        <w:t xml:space="preserve"> </w:t>
      </w:r>
    </w:p>
    <w:p w14:paraId="2DAED3D1" w14:textId="77777777" w:rsidR="00716659" w:rsidRDefault="00716659" w:rsidP="006C536D"/>
    <w:p w14:paraId="2700B7A5" w14:textId="77777777" w:rsidR="00D203D0" w:rsidRPr="00E1744B" w:rsidRDefault="00D203D0" w:rsidP="006C536D">
      <w:r w:rsidRPr="00E1744B">
        <w:t>While base group members with mental illness use the ED at higher rates than the entire group, they do not use the ED at the same rate as members of our previous simulation, who by definition all use the ED</w:t>
      </w:r>
      <w:r w:rsidR="00790F51" w:rsidRPr="00E1744B">
        <w:t xml:space="preserve">. </w:t>
      </w:r>
      <w:r w:rsidRPr="00E1744B">
        <w:t>This results in lower average costs for the mental illness group.</w:t>
      </w:r>
    </w:p>
    <w:p w14:paraId="6191E9B0" w14:textId="77777777" w:rsidR="00F637B8" w:rsidRDefault="000936C6" w:rsidP="006C536D">
      <w:r>
        <w:br w:type="page"/>
      </w:r>
    </w:p>
    <w:p w14:paraId="35BF0058" w14:textId="77777777" w:rsidR="00F637B8" w:rsidRPr="00F637B8" w:rsidRDefault="006229CC" w:rsidP="006229CC">
      <w:pPr>
        <w:pStyle w:val="Heading1"/>
      </w:pPr>
      <w:bookmarkStart w:id="9" w:name="_Toc417041174"/>
      <w:r>
        <w:lastRenderedPageBreak/>
        <w:t>IX</w:t>
      </w:r>
      <w:proofErr w:type="gramStart"/>
      <w:r>
        <w:t xml:space="preserve">.  </w:t>
      </w:r>
      <w:r w:rsidR="00F637B8">
        <w:t>Conclusion</w:t>
      </w:r>
      <w:bookmarkEnd w:id="9"/>
      <w:proofErr w:type="gramEnd"/>
    </w:p>
    <w:p w14:paraId="7B7D1006" w14:textId="77777777" w:rsidR="00FE21C4" w:rsidRPr="00FE21C4" w:rsidRDefault="00FE21C4" w:rsidP="00FE21C4">
      <w:r w:rsidRPr="00FE21C4">
        <w:t>In this final section of the report, we will review the most important findings from the study and provide recommendations concerning how northern Larimer County collaborators might best respond to their implications.</w:t>
      </w:r>
    </w:p>
    <w:p w14:paraId="07DCB124" w14:textId="77777777" w:rsidR="00FE21C4" w:rsidRPr="00FE21C4" w:rsidRDefault="00FE21C4" w:rsidP="00FE21C4"/>
    <w:p w14:paraId="38846867" w14:textId="77777777" w:rsidR="00FE21C4" w:rsidRPr="00FE21C4" w:rsidRDefault="00FE21C4" w:rsidP="00FE21C4">
      <w:pPr>
        <w:pStyle w:val="TWHeading3"/>
      </w:pPr>
      <w:r w:rsidRPr="00FE21C4">
        <w:t>Study Findings and Recommendations</w:t>
      </w:r>
    </w:p>
    <w:p w14:paraId="4AA60558" w14:textId="77777777" w:rsidR="00FE21C4" w:rsidRPr="00FE21C4" w:rsidRDefault="00FE21C4" w:rsidP="00FE21C4">
      <w:pPr>
        <w:pStyle w:val="TWHeading4"/>
        <w:rPr>
          <w:i/>
        </w:rPr>
      </w:pPr>
      <w:r w:rsidRPr="00FE21C4">
        <w:rPr>
          <w:i/>
        </w:rPr>
        <w:t xml:space="preserve">Finding #1: Readiness for data sharing </w:t>
      </w:r>
      <w:r w:rsidR="00200EA9">
        <w:rPr>
          <w:i/>
        </w:rPr>
        <w:t xml:space="preserve">in </w:t>
      </w:r>
      <w:r w:rsidRPr="00FE21C4">
        <w:rPr>
          <w:i/>
        </w:rPr>
        <w:t>Northern Larimer County is somewhat limited.</w:t>
      </w:r>
    </w:p>
    <w:p w14:paraId="5E27D736" w14:textId="77777777" w:rsidR="008E7716" w:rsidRDefault="00FE21C4" w:rsidP="00FE21C4">
      <w:r w:rsidRPr="00FE21C4">
        <w:t>Obtaining data from agencies</w:t>
      </w:r>
      <w:r w:rsidR="00BF6DF7">
        <w:t xml:space="preserve"> </w:t>
      </w:r>
      <w:r w:rsidR="00753DD6">
        <w:t xml:space="preserve">that </w:t>
      </w:r>
      <w:r w:rsidR="00BF6DF7">
        <w:t>provide services to frequent utilizers</w:t>
      </w:r>
      <w:r w:rsidRPr="00FE21C4">
        <w:t xml:space="preserve"> was not always easy or, in some cases, even possible. Concerns about HIPAA </w:t>
      </w:r>
      <w:r w:rsidR="006976AD">
        <w:t xml:space="preserve">rules </w:t>
      </w:r>
      <w:r w:rsidRPr="00FE21C4">
        <w:t>and the sharing of personal health information data</w:t>
      </w:r>
      <w:r w:rsidR="00753DD6">
        <w:t xml:space="preserve"> between agencies</w:t>
      </w:r>
      <w:r w:rsidRPr="00FE21C4">
        <w:t xml:space="preserve"> hampered our ability to obtain some data</w:t>
      </w:r>
      <w:r w:rsidR="00200EA9">
        <w:t>, as did the limited availability of patient permission for sharing of information for care coordination and planning purposes</w:t>
      </w:r>
      <w:r w:rsidR="00753DD6">
        <w:t>.</w:t>
      </w:r>
      <w:r w:rsidR="00753DD6">
        <w:rPr>
          <w:rStyle w:val="FootnoteReference"/>
        </w:rPr>
        <w:footnoteReference w:id="10"/>
      </w:r>
      <w:r w:rsidRPr="00FE21C4">
        <w:t xml:space="preserve"> </w:t>
      </w:r>
      <w:r w:rsidR="00200EA9">
        <w:t xml:space="preserve">Additionally, many of the organizations involved </w:t>
      </w:r>
      <w:r w:rsidR="006976AD">
        <w:t xml:space="preserve">had a limited ability </w:t>
      </w:r>
      <w:r w:rsidR="00200EA9">
        <w:t xml:space="preserve">to extract </w:t>
      </w:r>
      <w:r w:rsidR="006976AD">
        <w:t xml:space="preserve">service utilization and associated costs </w:t>
      </w:r>
      <w:r w:rsidR="00200EA9">
        <w:t>data from their own internal systems in an agile and timely manner.</w:t>
      </w:r>
    </w:p>
    <w:p w14:paraId="39780F14" w14:textId="77777777" w:rsidR="008E7716" w:rsidRDefault="008E7716" w:rsidP="00FE21C4"/>
    <w:p w14:paraId="4DE751A6" w14:textId="77777777" w:rsidR="00FE21C4" w:rsidRPr="00FE21C4" w:rsidRDefault="00EC4165" w:rsidP="00FE21C4">
      <w:r>
        <w:t xml:space="preserve">While each component of the system (health, criminal justice, etc.) has its own set of unique frequent utilizers, this study and others highlight the fact that a significant portion of </w:t>
      </w:r>
      <w:r w:rsidR="008E7F0C">
        <w:t xml:space="preserve">an organization’s highest utilizers </w:t>
      </w:r>
      <w:r>
        <w:t xml:space="preserve">also are </w:t>
      </w:r>
      <w:r w:rsidR="008E7F0C">
        <w:t xml:space="preserve">likely to be </w:t>
      </w:r>
      <w:r>
        <w:t>high utilizers of other components of the sy</w:t>
      </w:r>
      <w:r w:rsidR="00381E50">
        <w:t xml:space="preserve">stem. </w:t>
      </w:r>
      <w:r>
        <w:t xml:space="preserve">Additionally, mental illness and/or substance use disorders are often key elements that </w:t>
      </w:r>
      <w:r w:rsidR="00425B8C">
        <w:t>contribute</w:t>
      </w:r>
      <w:r>
        <w:t xml:space="preserve"> to frequent service utilization</w:t>
      </w:r>
      <w:r w:rsidR="00381E50">
        <w:t xml:space="preserve"> across systems. </w:t>
      </w:r>
      <w:r w:rsidR="00425B8C">
        <w:t>No one organization, therefore, can successfully address the frequent utilization of their services without working with other organizations in the system to address the r</w:t>
      </w:r>
      <w:r w:rsidR="00381E50">
        <w:t>oot causes of that utilization.</w:t>
      </w:r>
      <w:r w:rsidR="00425B8C">
        <w:t xml:space="preserve"> This cannot be done adequately without the ability to share </w:t>
      </w:r>
      <w:r>
        <w:t>information across systems on</w:t>
      </w:r>
      <w:r w:rsidR="00425B8C">
        <w:t xml:space="preserve"> frequent utilizers, and to use this information to target</w:t>
      </w:r>
      <w:r w:rsidR="008E7716">
        <w:t xml:space="preserve"> interventions to individuals incurring the greatest average costs</w:t>
      </w:r>
      <w:r w:rsidR="00425B8C">
        <w:t xml:space="preserve">.  </w:t>
      </w:r>
      <w:proofErr w:type="gramStart"/>
      <w:r w:rsidR="00425B8C">
        <w:t>Doing this successfully</w:t>
      </w:r>
      <w:r w:rsidR="008E7716">
        <w:t xml:space="preserve"> will require sharing of personal heal</w:t>
      </w:r>
      <w:r w:rsidR="00381E50">
        <w:t>th data related to inpatient, emergency d</w:t>
      </w:r>
      <w:r w:rsidR="00753DD6">
        <w:t>epartment,</w:t>
      </w:r>
      <w:r w:rsidR="00381E50">
        <w:t xml:space="preserve"> and mental health treatments.</w:t>
      </w:r>
      <w:proofErr w:type="gramEnd"/>
      <w:r w:rsidR="00381E50">
        <w:t xml:space="preserve"> </w:t>
      </w:r>
      <w:r w:rsidR="008E7716">
        <w:t xml:space="preserve">While a significant portion of the jail high utilizers </w:t>
      </w:r>
      <w:r w:rsidR="00E15B29">
        <w:t>consume</w:t>
      </w:r>
      <w:r w:rsidR="008E7716">
        <w:t xml:space="preserve"> these services</w:t>
      </w:r>
      <w:r w:rsidR="00842D8C">
        <w:t xml:space="preserve"> at high rates</w:t>
      </w:r>
      <w:r w:rsidR="008E7716">
        <w:t xml:space="preserve">, selection of individuals for intervention based </w:t>
      </w:r>
      <w:r w:rsidR="00753DD6">
        <w:t xml:space="preserve">solely on jail or law enforcement involvement and associated </w:t>
      </w:r>
      <w:r w:rsidR="00842D8C">
        <w:t xml:space="preserve">costs will </w:t>
      </w:r>
      <w:r w:rsidR="008E7716">
        <w:t xml:space="preserve">result in a </w:t>
      </w:r>
      <w:r w:rsidR="00842D8C">
        <w:t xml:space="preserve">pool of individuals </w:t>
      </w:r>
      <w:r w:rsidR="00753DD6">
        <w:t>that does not necessarily have</w:t>
      </w:r>
      <w:r w:rsidR="00842D8C">
        <w:t xml:space="preserve"> the highest crisis medical costs.</w:t>
      </w:r>
    </w:p>
    <w:p w14:paraId="3E342FE9" w14:textId="77777777" w:rsidR="00FE21C4" w:rsidRPr="00FE21C4" w:rsidRDefault="00FE21C4" w:rsidP="00FE21C4"/>
    <w:p w14:paraId="731ED8FB" w14:textId="77777777" w:rsidR="00FE21C4" w:rsidRPr="00FE21C4" w:rsidRDefault="00FE21C4" w:rsidP="00FE21C4">
      <w:pPr>
        <w:pStyle w:val="TWHeading4"/>
        <w:rPr>
          <w:i/>
        </w:rPr>
      </w:pPr>
      <w:r w:rsidRPr="00FE21C4">
        <w:rPr>
          <w:i/>
        </w:rPr>
        <w:t>Recommendation #1</w:t>
      </w:r>
      <w:r w:rsidR="00381E50">
        <w:rPr>
          <w:i/>
        </w:rPr>
        <w:t>a</w:t>
      </w:r>
      <w:r w:rsidRPr="00FE21C4">
        <w:rPr>
          <w:i/>
        </w:rPr>
        <w:t>: Increase the system’s capacity for data sharing through the use of Business Associate Agreements and Organized Health Care Arrangements.</w:t>
      </w:r>
    </w:p>
    <w:p w14:paraId="0176FF23" w14:textId="77777777" w:rsidR="00FE21C4" w:rsidRDefault="00FE21C4" w:rsidP="00FE21C4">
      <w:r w:rsidRPr="00FE21C4">
        <w:t xml:space="preserve">The perceived prohibitions for </w:t>
      </w:r>
      <w:r w:rsidR="00425B8C">
        <w:t xml:space="preserve">health-related </w:t>
      </w:r>
      <w:r w:rsidRPr="00FE21C4">
        <w:t xml:space="preserve">data sharing can be addressed through the development of Business Associate Agreements and Organized Health Care Arrangements. Attorneys </w:t>
      </w:r>
      <w:r w:rsidR="00381E50">
        <w:t xml:space="preserve">with whom </w:t>
      </w:r>
      <w:r w:rsidRPr="00FE21C4">
        <w:t xml:space="preserve">the Health District has </w:t>
      </w:r>
      <w:r>
        <w:t>consulted</w:t>
      </w:r>
      <w:r w:rsidRPr="00FE21C4">
        <w:t xml:space="preserve"> </w:t>
      </w:r>
      <w:r w:rsidR="00425B8C">
        <w:t>in the past</w:t>
      </w:r>
      <w:r w:rsidR="00425B8C" w:rsidRPr="00FE21C4">
        <w:t xml:space="preserve"> </w:t>
      </w:r>
      <w:r w:rsidRPr="00FE21C4">
        <w:t xml:space="preserve">are familiar with these tools for data sharing and should </w:t>
      </w:r>
      <w:r>
        <w:t xml:space="preserve">be </w:t>
      </w:r>
      <w:r w:rsidRPr="00FE21C4">
        <w:t>consider</w:t>
      </w:r>
      <w:r>
        <w:t>ed as resource</w:t>
      </w:r>
      <w:r w:rsidR="00381E50">
        <w:t>s</w:t>
      </w:r>
      <w:r>
        <w:t xml:space="preserve"> for</w:t>
      </w:r>
      <w:r w:rsidRPr="00FE21C4">
        <w:t xml:space="preserve"> engaging provider and system </w:t>
      </w:r>
      <w:r w:rsidRPr="00FE21C4">
        <w:lastRenderedPageBreak/>
        <w:t>partners in a review of the available options and implementation of the most appropriate and powerful tools that will both protect individuals’ privacy rights and allow for better system collaboration.</w:t>
      </w:r>
    </w:p>
    <w:p w14:paraId="4D268F32" w14:textId="77777777" w:rsidR="00425B8C" w:rsidRDefault="00425B8C" w:rsidP="00FE21C4"/>
    <w:p w14:paraId="5B5054D2" w14:textId="77777777" w:rsidR="00425B8C" w:rsidRDefault="00425B8C" w:rsidP="00FE21C4">
      <w:r>
        <w:t xml:space="preserve">Increased, systematic implementation of patient consent may also need to be considered in order to </w:t>
      </w:r>
      <w:r w:rsidR="00381E50">
        <w:t xml:space="preserve">comply with </w:t>
      </w:r>
      <w:r>
        <w:t xml:space="preserve">42 </w:t>
      </w:r>
      <w:r w:rsidR="00381E50">
        <w:t>CFR P</w:t>
      </w:r>
      <w:r>
        <w:t xml:space="preserve">art 2 regulations in Colorado related to the sharing of substance use </w:t>
      </w:r>
      <w:r w:rsidR="00381E50">
        <w:t xml:space="preserve">disorder </w:t>
      </w:r>
      <w:r>
        <w:t xml:space="preserve">related information.  </w:t>
      </w:r>
    </w:p>
    <w:p w14:paraId="33D2D18F" w14:textId="77777777" w:rsidR="00731335" w:rsidRDefault="00731335" w:rsidP="00FE21C4"/>
    <w:p w14:paraId="39BE298D" w14:textId="77777777" w:rsidR="00753DD6" w:rsidRPr="001863F1" w:rsidRDefault="00753DD6" w:rsidP="001863F1">
      <w:pPr>
        <w:pStyle w:val="TWHeading4"/>
        <w:rPr>
          <w:i/>
        </w:rPr>
      </w:pPr>
      <w:r w:rsidRPr="001863F1">
        <w:rPr>
          <w:i/>
        </w:rPr>
        <w:t xml:space="preserve">Recommendation #1b:  Utilize shared information to identify frequent utilizers with the greatest need for intervention, select appropriate interventions, help guide the implementation of interventions, and monitor the numbers of frequent utilizers, as well as their </w:t>
      </w:r>
      <w:r w:rsidR="000C0DC4">
        <w:rPr>
          <w:i/>
        </w:rPr>
        <w:t xml:space="preserve">service </w:t>
      </w:r>
      <w:r w:rsidRPr="001863F1">
        <w:rPr>
          <w:i/>
        </w:rPr>
        <w:t xml:space="preserve">utilization and associated costs over time.  </w:t>
      </w:r>
    </w:p>
    <w:p w14:paraId="4F4CCE74" w14:textId="77777777" w:rsidR="00753DD6" w:rsidRPr="00FE21C4" w:rsidRDefault="00753DD6" w:rsidP="00753DD6">
      <w:r>
        <w:t>Consider expanding upon the existing Interagency Group’s purpose, scope</w:t>
      </w:r>
      <w:r w:rsidR="00C54FC5">
        <w:t>,</w:t>
      </w:r>
      <w:r>
        <w:t xml:space="preserve"> and abilities to create specific and formal community care coordination activities driven by the application of shared data collection on frequent service utilizers.</w:t>
      </w:r>
    </w:p>
    <w:p w14:paraId="509915E0" w14:textId="77777777" w:rsidR="00FE21C4" w:rsidRPr="00FE21C4" w:rsidRDefault="00FE21C4" w:rsidP="00FE21C4"/>
    <w:p w14:paraId="1BE91522" w14:textId="77777777" w:rsidR="00FE21C4" w:rsidRPr="00FE21C4" w:rsidRDefault="00FE21C4" w:rsidP="00FE21C4">
      <w:pPr>
        <w:pStyle w:val="TWHeading4"/>
        <w:rPr>
          <w:i/>
        </w:rPr>
      </w:pPr>
      <w:r w:rsidRPr="00FE21C4">
        <w:rPr>
          <w:i/>
        </w:rPr>
        <w:t>Finding #2:  Among frequent users of the jail, substance use disorders were nearly universal.</w:t>
      </w:r>
      <w:r w:rsidR="00D46163">
        <w:rPr>
          <w:i/>
        </w:rPr>
        <w:t xml:space="preserve"> Co-occurring mental illness and substance use disorder</w:t>
      </w:r>
      <w:r w:rsidR="00C54FC5">
        <w:rPr>
          <w:i/>
        </w:rPr>
        <w:t>s</w:t>
      </w:r>
      <w:r w:rsidR="00D46163">
        <w:rPr>
          <w:i/>
        </w:rPr>
        <w:t xml:space="preserve"> also </w:t>
      </w:r>
      <w:r w:rsidR="00C54FC5">
        <w:rPr>
          <w:i/>
        </w:rPr>
        <w:t xml:space="preserve">are </w:t>
      </w:r>
      <w:r w:rsidR="00D46163">
        <w:rPr>
          <w:i/>
        </w:rPr>
        <w:t>prevalent among this population.</w:t>
      </w:r>
    </w:p>
    <w:p w14:paraId="57DC7C43" w14:textId="77777777" w:rsidR="00FE21C4" w:rsidRPr="00FE21C4" w:rsidRDefault="00FE21C4" w:rsidP="00FE21C4">
      <w:r w:rsidRPr="00FE21C4">
        <w:t xml:space="preserve">Roughly nine of every 10 people in our sample of frequent jail users were identified by jail staff as having substance use problems. While mental health disorders also were </w:t>
      </w:r>
      <w:r w:rsidR="00C54FC5">
        <w:t>common</w:t>
      </w:r>
      <w:r w:rsidRPr="00FE21C4">
        <w:t xml:space="preserve">, the extremely high prevalence of substance use disorders </w:t>
      </w:r>
      <w:r w:rsidR="00C54FC5">
        <w:t>hig</w:t>
      </w:r>
      <w:r w:rsidR="00B704AC">
        <w:t>h</w:t>
      </w:r>
      <w:r w:rsidR="00C54FC5">
        <w:t>lights</w:t>
      </w:r>
      <w:r w:rsidR="00C54FC5" w:rsidRPr="00FE21C4">
        <w:t xml:space="preserve"> </w:t>
      </w:r>
      <w:r w:rsidRPr="00FE21C4">
        <w:t xml:space="preserve">a need to consider the system’s capacity for providing substance </w:t>
      </w:r>
      <w:r w:rsidR="00E52EA2">
        <w:t>use disorder</w:t>
      </w:r>
      <w:r w:rsidR="00E52EA2" w:rsidRPr="00FE21C4">
        <w:t xml:space="preserve"> </w:t>
      </w:r>
      <w:r w:rsidRPr="00FE21C4">
        <w:t xml:space="preserve">treatment as well as integrated care for co-occurring mental health and substance use disorders. </w:t>
      </w:r>
    </w:p>
    <w:p w14:paraId="4097F80C" w14:textId="77777777" w:rsidR="00FE21C4" w:rsidRPr="00FE21C4" w:rsidRDefault="00FE21C4" w:rsidP="00FE21C4"/>
    <w:p w14:paraId="2113B8CE" w14:textId="77777777" w:rsidR="00FE21C4" w:rsidRPr="00FE21C4" w:rsidRDefault="00FE21C4" w:rsidP="00FE21C4">
      <w:pPr>
        <w:pStyle w:val="TWHeading4"/>
        <w:rPr>
          <w:i/>
        </w:rPr>
      </w:pPr>
      <w:r w:rsidRPr="00FE21C4">
        <w:rPr>
          <w:i/>
        </w:rPr>
        <w:t xml:space="preserve">Recommendation #2:  Work with system partners to assess the current county resources for providing substance use </w:t>
      </w:r>
      <w:r w:rsidR="00E52EA2">
        <w:rPr>
          <w:i/>
        </w:rPr>
        <w:t xml:space="preserve">disorder </w:t>
      </w:r>
      <w:r w:rsidRPr="00FE21C4">
        <w:rPr>
          <w:i/>
        </w:rPr>
        <w:t>treatment and integrated co-occurring services, and consider bolstering evidence-based, intensive</w:t>
      </w:r>
      <w:r w:rsidR="00D46163">
        <w:rPr>
          <w:i/>
        </w:rPr>
        <w:t xml:space="preserve"> and integrated</w:t>
      </w:r>
      <w:r w:rsidRPr="00FE21C4">
        <w:rPr>
          <w:i/>
        </w:rPr>
        <w:t xml:space="preserve"> community-based treatment programs.</w:t>
      </w:r>
    </w:p>
    <w:p w14:paraId="0CA58584" w14:textId="2376D955" w:rsidR="00C12033" w:rsidRDefault="00C12033" w:rsidP="00FE21C4">
      <w:r>
        <w:t xml:space="preserve">When people with substance use disorders spend significant time in jail, they often inadvertently begin to reduce the use of their substances of choice. When they leave the jail, there is a particularly propitious opportunity for </w:t>
      </w:r>
      <w:r w:rsidR="00C37F5B">
        <w:t xml:space="preserve">them to engage in </w:t>
      </w:r>
      <w:r>
        <w:t xml:space="preserve">substance use </w:t>
      </w:r>
      <w:r w:rsidR="00CC0BBC">
        <w:t xml:space="preserve">disorder (SUD) </w:t>
      </w:r>
      <w:r>
        <w:t xml:space="preserve">treatment, including medically assisted maintenance treatment, to capitalize on </w:t>
      </w:r>
      <w:r w:rsidR="00C37F5B">
        <w:t>their</w:t>
      </w:r>
      <w:r>
        <w:t xml:space="preserve"> diminished substance use. Critical Time Intervention services</w:t>
      </w:r>
      <w:r w:rsidR="00CC0BBC">
        <w:t>,</w:t>
      </w:r>
      <w:r>
        <w:t xml:space="preserve"> or community outreach from intensive programs such as Assertive Community Treatment</w:t>
      </w:r>
      <w:r w:rsidR="00CC0BBC">
        <w:t>,</w:t>
      </w:r>
      <w:r>
        <w:t xml:space="preserve"> should make it a priority to connect people to </w:t>
      </w:r>
      <w:r w:rsidR="00CC0BBC">
        <w:t>SUD</w:t>
      </w:r>
      <w:r>
        <w:t xml:space="preserve"> treatment a</w:t>
      </w:r>
      <w:r w:rsidR="0024775F">
        <w:t>n</w:t>
      </w:r>
      <w:r>
        <w:t>d co-occurring disorders treatment.</w:t>
      </w:r>
    </w:p>
    <w:p w14:paraId="44FFC1CA" w14:textId="77777777" w:rsidR="00C12033" w:rsidRDefault="00C12033" w:rsidP="00FE21C4"/>
    <w:p w14:paraId="22BA3C00" w14:textId="254EB889" w:rsidR="00FE21C4" w:rsidRPr="00FE21C4" w:rsidRDefault="00FE21C4" w:rsidP="00FE21C4">
      <w:r w:rsidRPr="00FE21C4">
        <w:t xml:space="preserve">The assessment of current resources should focus on identifying the extent to which intensive case management and intensive outpatient </w:t>
      </w:r>
      <w:r w:rsidR="0024775F">
        <w:t>SUD</w:t>
      </w:r>
      <w:r w:rsidRPr="00FE21C4">
        <w:t xml:space="preserve"> treatment are available for persons with </w:t>
      </w:r>
      <w:r w:rsidRPr="00FE21C4">
        <w:lastRenderedPageBreak/>
        <w:t>substance use disorders and</w:t>
      </w:r>
      <w:r w:rsidR="00196621">
        <w:t xml:space="preserve"> who are</w:t>
      </w:r>
      <w:r w:rsidRPr="00FE21C4">
        <w:t xml:space="preserve"> </w:t>
      </w:r>
      <w:r w:rsidR="00E52EA2">
        <w:t xml:space="preserve">at </w:t>
      </w:r>
      <w:r w:rsidRPr="00FE21C4">
        <w:t xml:space="preserve">risk for or </w:t>
      </w:r>
      <w:r w:rsidR="00196621">
        <w:t xml:space="preserve">have </w:t>
      </w:r>
      <w:r w:rsidR="00E52EA2">
        <w:t xml:space="preserve">a </w:t>
      </w:r>
      <w:r w:rsidRPr="00FE21C4">
        <w:t>history of involvement with the criminal justice system. To the degree that services are available, their current involvement in working with law enforcement and criminal justice system personnel should be ascertained. In addition, the availability of intensive, community-based co-occurring mental health</w:t>
      </w:r>
      <w:r w:rsidR="00C37F5B">
        <w:t xml:space="preserve"> </w:t>
      </w:r>
      <w:r w:rsidRPr="00FE21C4">
        <w:t>/</w:t>
      </w:r>
      <w:r w:rsidR="00C37F5B">
        <w:t xml:space="preserve"> </w:t>
      </w:r>
      <w:r w:rsidRPr="00FE21C4">
        <w:t xml:space="preserve">substance use </w:t>
      </w:r>
      <w:r w:rsidR="00196621">
        <w:t xml:space="preserve">disorder </w:t>
      </w:r>
      <w:r w:rsidRPr="00FE21C4">
        <w:t xml:space="preserve">treatment services should be assessed. </w:t>
      </w:r>
    </w:p>
    <w:p w14:paraId="5D9C88C4" w14:textId="77777777" w:rsidR="00FE21C4" w:rsidRPr="00FE21C4" w:rsidRDefault="00FE21C4" w:rsidP="00FE21C4"/>
    <w:p w14:paraId="5937ACF4" w14:textId="77777777" w:rsidR="00B11517" w:rsidRDefault="00B723A0" w:rsidP="00FE21C4">
      <w:r>
        <w:t>Larimer County currently has a small</w:t>
      </w:r>
      <w:r w:rsidR="00FE21C4" w:rsidRPr="00FE21C4">
        <w:t xml:space="preserve"> evidence-based Integrated Dual D</w:t>
      </w:r>
      <w:r w:rsidR="002D68BD">
        <w:t>isorders Treatment (IDDT) team</w:t>
      </w:r>
      <w:r w:rsidR="00E11CD4">
        <w:t xml:space="preserve">, </w:t>
      </w:r>
      <w:r w:rsidR="00E52EA2">
        <w:t>which</w:t>
      </w:r>
      <w:r w:rsidR="00E52EA2" w:rsidRPr="00FE21C4">
        <w:t xml:space="preserve"> </w:t>
      </w:r>
      <w:r w:rsidR="00FE21C4" w:rsidRPr="00FE21C4">
        <w:t xml:space="preserve">is much like an </w:t>
      </w:r>
      <w:r w:rsidR="002D68BD">
        <w:t xml:space="preserve">Assertive Community Treatment </w:t>
      </w:r>
      <w:r w:rsidR="00FE21C4" w:rsidRPr="00FE21C4">
        <w:t xml:space="preserve">team but more intensively focused on </w:t>
      </w:r>
      <w:r w:rsidR="00755AA5">
        <w:t>SUD</w:t>
      </w:r>
      <w:r w:rsidR="00FE21C4" w:rsidRPr="00FE21C4">
        <w:t xml:space="preserve"> treatment needs</w:t>
      </w:r>
      <w:r w:rsidR="002D68BD">
        <w:t xml:space="preserve"> </w:t>
      </w:r>
      <w:r w:rsidR="00FE21C4" w:rsidRPr="00FE21C4">
        <w:t xml:space="preserve">and </w:t>
      </w:r>
      <w:r w:rsidR="002D68BD">
        <w:t xml:space="preserve">includes </w:t>
      </w:r>
      <w:r w:rsidR="00FE21C4" w:rsidRPr="00FE21C4">
        <w:t xml:space="preserve">the provision of a continuum of </w:t>
      </w:r>
      <w:r w:rsidR="00755AA5">
        <w:t>SUD</w:t>
      </w:r>
      <w:r w:rsidR="00FE21C4" w:rsidRPr="00FE21C4">
        <w:t xml:space="preserve"> treatment services that are integrated with treatment for mental illness.</w:t>
      </w:r>
      <w:r w:rsidR="00063390">
        <w:rPr>
          <w:rStyle w:val="FootnoteReference"/>
        </w:rPr>
        <w:footnoteReference w:id="11"/>
      </w:r>
      <w:r w:rsidR="00FE21C4" w:rsidRPr="00FE21C4">
        <w:t xml:space="preserve"> </w:t>
      </w:r>
      <w:r>
        <w:t xml:space="preserve"> An ACT Team was added in early 2014, and thes</w:t>
      </w:r>
      <w:r w:rsidR="00E467CE">
        <w:t xml:space="preserve">e teams now work side by side. </w:t>
      </w:r>
      <w:r w:rsidR="00631E3D">
        <w:t>Reports from Health District leaders indicate that n</w:t>
      </w:r>
      <w:r>
        <w:t>either of these teams ha</w:t>
      </w:r>
      <w:r w:rsidR="00631E3D">
        <w:t>s</w:t>
      </w:r>
      <w:r>
        <w:t xml:space="preserve"> been able to implement all aspects of full fidelity to their model, and both are limited in the number of individuals they can serve.  </w:t>
      </w:r>
    </w:p>
    <w:p w14:paraId="47F3001B" w14:textId="77777777" w:rsidR="00B11517" w:rsidRDefault="00B11517" w:rsidP="00FE21C4"/>
    <w:p w14:paraId="5057E220" w14:textId="77777777" w:rsidR="00FE21C4" w:rsidRPr="00FE21C4" w:rsidRDefault="00B723A0" w:rsidP="00FE21C4">
      <w:r>
        <w:t>Expansion of the fidelity and the capacity of thes</w:t>
      </w:r>
      <w:r w:rsidR="00E467CE">
        <w:t xml:space="preserve">e programs could be indicated. </w:t>
      </w:r>
      <w:r w:rsidR="00FE21C4" w:rsidRPr="00FE21C4">
        <w:t>The extent to which this option should be pursued will be somewhat dependent on the degree to which overlapping services, which could</w:t>
      </w:r>
      <w:r w:rsidR="002D68BD">
        <w:t xml:space="preserve"> perhaps</w:t>
      </w:r>
      <w:r w:rsidR="00FE21C4" w:rsidRPr="00FE21C4">
        <w:t xml:space="preserve"> be expanded to meet the needs of frequent users of the jail, already exist in the county. </w:t>
      </w:r>
      <w:r w:rsidR="00AE61E4">
        <w:t>The</w:t>
      </w:r>
      <w:r w:rsidR="00FE21C4" w:rsidRPr="00FE21C4">
        <w:t xml:space="preserve"> fact that over half of </w:t>
      </w:r>
      <w:r w:rsidR="0044389E">
        <w:t>the</w:t>
      </w:r>
      <w:r w:rsidR="0044389E" w:rsidRPr="00FE21C4">
        <w:t xml:space="preserve"> </w:t>
      </w:r>
      <w:r w:rsidR="00FE21C4" w:rsidRPr="00FE21C4">
        <w:t xml:space="preserve">jail sample was assessed by jail staff to have both mental illness and substance use </w:t>
      </w:r>
      <w:r w:rsidR="0044389E">
        <w:t>disorders</w:t>
      </w:r>
      <w:r w:rsidR="002D68BD">
        <w:t xml:space="preserve">, and given that among those with mental illness nearly all had co-occurring substance use disorders, </w:t>
      </w:r>
      <w:r w:rsidR="00B11517">
        <w:t xml:space="preserve">expansion or intensification of the existing </w:t>
      </w:r>
      <w:r w:rsidR="002D68BD">
        <w:t>IDDT team could be a core component of a system solution to meeting the needs of high utilizers in northern Larimer County.</w:t>
      </w:r>
    </w:p>
    <w:p w14:paraId="568AC90E" w14:textId="77777777" w:rsidR="00FE21C4" w:rsidRPr="00FE21C4" w:rsidRDefault="00FE21C4" w:rsidP="00FE21C4"/>
    <w:p w14:paraId="254FF95A" w14:textId="7FC70740" w:rsidR="00B11517" w:rsidRPr="00FE21C4" w:rsidRDefault="00C133CB" w:rsidP="00FE21C4">
      <w:r>
        <w:t>G</w:t>
      </w:r>
      <w:r w:rsidR="00FE21C4" w:rsidRPr="00FE21C4">
        <w:t>iven that the recommended focused studies of current resour</w:t>
      </w:r>
      <w:r w:rsidR="002D68BD">
        <w:t>ces have not yet been completed</w:t>
      </w:r>
      <w:r w:rsidR="00E467CE">
        <w:t>,</w:t>
      </w:r>
      <w:r w:rsidR="00FE21C4" w:rsidRPr="00FE21C4">
        <w:t xml:space="preserve"> </w:t>
      </w:r>
      <w:r w:rsidR="002D68BD">
        <w:t>and</w:t>
      </w:r>
      <w:r w:rsidR="00063390">
        <w:t xml:space="preserve"> given that</w:t>
      </w:r>
      <w:r w:rsidR="002D68BD">
        <w:t xml:space="preserve"> our knowledge of currently</w:t>
      </w:r>
      <w:r w:rsidR="00F4760C">
        <w:t xml:space="preserve"> </w:t>
      </w:r>
      <w:r w:rsidR="002D68BD">
        <w:t>existing intensive</w:t>
      </w:r>
      <w:r w:rsidR="00063390">
        <w:t>,</w:t>
      </w:r>
      <w:r w:rsidR="002D68BD">
        <w:t xml:space="preserve"> integrated community services in Larimer County is limited</w:t>
      </w:r>
      <w:r w:rsidR="00063390">
        <w:t>, we must emphasize that our recommendations should be considered preliminary</w:t>
      </w:r>
      <w:r>
        <w:t>.</w:t>
      </w:r>
      <w:r w:rsidRPr="00FE21C4">
        <w:t xml:space="preserve"> </w:t>
      </w:r>
      <w:r>
        <w:t xml:space="preserve">However, </w:t>
      </w:r>
      <w:r w:rsidR="00FE21C4" w:rsidRPr="00FE21C4">
        <w:t xml:space="preserve">our tentative specific recommendation is to add </w:t>
      </w:r>
      <w:r w:rsidR="00B11517">
        <w:t xml:space="preserve">or expand </w:t>
      </w:r>
      <w:r w:rsidR="00FE21C4" w:rsidRPr="00FE21C4">
        <w:t>t</w:t>
      </w:r>
      <w:r w:rsidR="00063390">
        <w:t>hree</w:t>
      </w:r>
      <w:r w:rsidR="00FE21C4" w:rsidRPr="00FE21C4">
        <w:t xml:space="preserve"> evidence-based programs to the </w:t>
      </w:r>
      <w:r w:rsidR="00063390">
        <w:t>continuum of care in t</w:t>
      </w:r>
      <w:r w:rsidR="00E467CE">
        <w:t>he c</w:t>
      </w:r>
      <w:r w:rsidR="00063390">
        <w:t>ounty. We have listed them in order of our tentative estimate of their importance:</w:t>
      </w:r>
    </w:p>
    <w:p w14:paraId="081DAE51" w14:textId="2DF01581" w:rsidR="00FE21C4" w:rsidRDefault="00FE21C4" w:rsidP="002D68BD">
      <w:pPr>
        <w:pStyle w:val="Bullet1"/>
        <w:ind w:left="540"/>
      </w:pPr>
      <w:r w:rsidRPr="00FE21C4">
        <w:t>A</w:t>
      </w:r>
      <w:r w:rsidR="002D68BD">
        <w:t xml:space="preserve">n </w:t>
      </w:r>
      <w:r w:rsidR="00063390">
        <w:t xml:space="preserve">Integrated Dual Disorders Treatment (IDDT) </w:t>
      </w:r>
      <w:r w:rsidR="002D68BD">
        <w:t>team</w:t>
      </w:r>
      <w:r w:rsidR="00E467CE">
        <w:t xml:space="preserve"> that is f</w:t>
      </w:r>
      <w:r w:rsidR="00306A16">
        <w:t xml:space="preserve">idelity-based </w:t>
      </w:r>
      <w:r w:rsidR="00E467CE">
        <w:t>and</w:t>
      </w:r>
      <w:r w:rsidR="00B30A59">
        <w:t xml:space="preserve"> led by a </w:t>
      </w:r>
      <w:r w:rsidR="00306A16">
        <w:t>multi-disciplinary team, including a Team Leade</w:t>
      </w:r>
      <w:r w:rsidR="00B30A59">
        <w:t xml:space="preserve">r, Case Manager(s), </w:t>
      </w:r>
      <w:r w:rsidR="00306A16">
        <w:t xml:space="preserve">Nurse, Psychiatrist, Mental Health Therapist, Substance Abuse Counselor, Criminal Justice Specialist, Supported Employment Specialist, Housing Specialist, and Peer Specialist. The typical staff to client ratio is approximately 1:10 or even 1:8.  An IDDT team is well-equipped to provide stage-of-change based interventions, motivational interviewing, harm reduction approaches, and mental illness treatment that is integrated with substance use </w:t>
      </w:r>
      <w:r w:rsidR="00814447">
        <w:t xml:space="preserve">disorder </w:t>
      </w:r>
      <w:r w:rsidR="00306A16">
        <w:t xml:space="preserve">treatment and counseling. Like Assertive Community Treatment, </w:t>
      </w:r>
      <w:r w:rsidR="00B30A59">
        <w:t xml:space="preserve">IDDT </w:t>
      </w:r>
      <w:proofErr w:type="gramStart"/>
      <w:r w:rsidR="00B30A59">
        <w:t>staff provide</w:t>
      </w:r>
      <w:proofErr w:type="gramEnd"/>
      <w:r w:rsidR="00306A16">
        <w:t xml:space="preserve"> </w:t>
      </w:r>
      <w:r w:rsidR="00306A16">
        <w:lastRenderedPageBreak/>
        <w:t>outreach, case management, and recovery-oriented</w:t>
      </w:r>
      <w:r w:rsidR="00B30A59">
        <w:t xml:space="preserve"> employment and peer-led interventions</w:t>
      </w:r>
      <w:r w:rsidR="00306A16">
        <w:t>.</w:t>
      </w:r>
      <w:r w:rsidR="005E6F35">
        <w:rPr>
          <w:rStyle w:val="FootnoteReference"/>
        </w:rPr>
        <w:footnoteReference w:id="12"/>
      </w:r>
    </w:p>
    <w:p w14:paraId="75B50AE0" w14:textId="77777777" w:rsidR="00306A16" w:rsidRPr="00FE21C4" w:rsidRDefault="00306A16" w:rsidP="002D68BD">
      <w:pPr>
        <w:pStyle w:val="Bullet1"/>
        <w:ind w:left="540"/>
      </w:pPr>
      <w:r w:rsidRPr="00FE21C4">
        <w:t>An Intensive Outpatient Program (IOP) for people with substance use disorders,</w:t>
      </w:r>
      <w:r>
        <w:t xml:space="preserve"> but not serious mental illness,</w:t>
      </w:r>
      <w:r w:rsidRPr="00FE21C4">
        <w:t xml:space="preserve"> staffed by counselors and other providers who are trained in responding </w:t>
      </w:r>
      <w:r>
        <w:t xml:space="preserve">to </w:t>
      </w:r>
      <w:r w:rsidRPr="00FE21C4">
        <w:t xml:space="preserve">the needs of justice-involved clients, and </w:t>
      </w:r>
      <w:r>
        <w:t>who are prepared to engage in outreach (for example, to the detention center) and case management</w:t>
      </w:r>
      <w:r w:rsidRPr="00FE21C4">
        <w:t xml:space="preserve">. </w:t>
      </w:r>
      <w:r>
        <w:t>If an IOP</w:t>
      </w:r>
      <w:r w:rsidR="00217A31">
        <w:t xml:space="preserve"> already exists in the c</w:t>
      </w:r>
      <w:r w:rsidRPr="00FE21C4">
        <w:t>ounty</w:t>
      </w:r>
      <w:r w:rsidR="00217A31">
        <w:t>,</w:t>
      </w:r>
      <w:r w:rsidRPr="00FE21C4">
        <w:t xml:space="preserve"> the focus could be on retooling this program, if necessary, to focus on the justice-involved population. </w:t>
      </w:r>
      <w:r>
        <w:t>Alternatively</w:t>
      </w:r>
      <w:r w:rsidRPr="00FE21C4">
        <w:t xml:space="preserve">, the IOP might need to be expanded to meet more of the need, </w:t>
      </w:r>
      <w:r w:rsidR="00217A31">
        <w:t>either through increasing staff</w:t>
      </w:r>
      <w:r w:rsidRPr="00FE21C4">
        <w:t xml:space="preserve"> and/or increasing the outreach, case management, and criminal justice liai</w:t>
      </w:r>
      <w:r>
        <w:t xml:space="preserve">son components of the program. </w:t>
      </w:r>
    </w:p>
    <w:p w14:paraId="3D6F2F15" w14:textId="77777777" w:rsidR="00FE21C4" w:rsidRPr="00FE21C4" w:rsidRDefault="00FE21C4" w:rsidP="002D68BD">
      <w:pPr>
        <w:pStyle w:val="Bullet1"/>
        <w:ind w:left="540"/>
      </w:pPr>
      <w:r w:rsidRPr="00FE21C4">
        <w:t xml:space="preserve">Implementation of an evidence-based Critical Time Intervention program to serve people with behavioral health conditions who are not eligible for, or currently served by, the recommended </w:t>
      </w:r>
      <w:r w:rsidR="002D68BD">
        <w:t>IDDT</w:t>
      </w:r>
      <w:r w:rsidRPr="00FE21C4">
        <w:t xml:space="preserve"> team or other, currently-existing evidence-based intensive community programs that already have staff to serve clients who end up in the adult detention center, come to the attention of law enforcement, or utilize emergency rooms and hospitals.</w:t>
      </w:r>
      <w:r w:rsidRPr="00FE21C4">
        <w:rPr>
          <w:vertAlign w:val="superscript"/>
        </w:rPr>
        <w:footnoteReference w:id="13"/>
      </w:r>
    </w:p>
    <w:p w14:paraId="6D6E0E45" w14:textId="77777777" w:rsidR="00FE21C4" w:rsidRPr="00FE21C4" w:rsidRDefault="00FE21C4" w:rsidP="00FE21C4"/>
    <w:p w14:paraId="32265E82" w14:textId="77777777" w:rsidR="00FE21C4" w:rsidRPr="00FE21C4" w:rsidRDefault="00FE21C4" w:rsidP="00FE21C4">
      <w:r w:rsidRPr="00FE21C4">
        <w:t>Regardless of which providers implement these programs,</w:t>
      </w:r>
      <w:r w:rsidR="00B30A59">
        <w:t xml:space="preserve"> system leaders </w:t>
      </w:r>
      <w:r w:rsidRPr="00FE21C4">
        <w:t xml:space="preserve">should ensure that they are sufficiently trained in the evidence-based models, that they collect and track data on utilization and outcomes, and that they coordinate their efforts through regular meetings, perhaps hosted under the auspices of the MACC and/or the Health District. </w:t>
      </w:r>
    </w:p>
    <w:p w14:paraId="05047B5F" w14:textId="77777777" w:rsidR="00FE21C4" w:rsidRPr="00FE21C4" w:rsidRDefault="00FE21C4" w:rsidP="00FE21C4"/>
    <w:p w14:paraId="17FD8C55" w14:textId="77777777" w:rsidR="00FE21C4" w:rsidRPr="00FE21C4" w:rsidRDefault="00FE21C4" w:rsidP="00FE21C4">
      <w:r w:rsidRPr="00FE21C4">
        <w:rPr>
          <w:b/>
        </w:rPr>
        <w:t xml:space="preserve">In particular, it will be important that there is </w:t>
      </w:r>
      <w:r w:rsidR="00217A31">
        <w:rPr>
          <w:b/>
        </w:rPr>
        <w:t xml:space="preserve">an </w:t>
      </w:r>
      <w:r w:rsidRPr="00FE21C4">
        <w:rPr>
          <w:b/>
        </w:rPr>
        <w:t xml:space="preserve">appropriate, timely flow </w:t>
      </w:r>
      <w:r w:rsidR="005E54E8">
        <w:rPr>
          <w:b/>
        </w:rPr>
        <w:t xml:space="preserve">of individuals </w:t>
      </w:r>
      <w:r w:rsidR="00B30A59">
        <w:rPr>
          <w:b/>
        </w:rPr>
        <w:t>through the IDD</w:t>
      </w:r>
      <w:r w:rsidRPr="00FE21C4">
        <w:rPr>
          <w:b/>
        </w:rPr>
        <w:t xml:space="preserve">T and IOP </w:t>
      </w:r>
      <w:r w:rsidR="005E54E8">
        <w:rPr>
          <w:b/>
        </w:rPr>
        <w:t xml:space="preserve">programs </w:t>
      </w:r>
      <w:r w:rsidRPr="00FE21C4">
        <w:rPr>
          <w:b/>
        </w:rPr>
        <w:t>so that these expensive resources are sufficiently capable of responding to the full need for intensive community-based programming among frequent users of the jail and other restrictive and expensive community institutions and agencies</w:t>
      </w:r>
      <w:r w:rsidRPr="00FE21C4">
        <w:t>. The best fidelity model for ACT, for example, specifies that the program efficiently transfers people to lower levels of care when they are ready.</w:t>
      </w:r>
      <w:r w:rsidRPr="00FE21C4">
        <w:rPr>
          <w:vertAlign w:val="superscript"/>
        </w:rPr>
        <w:footnoteReference w:id="14"/>
      </w:r>
      <w:r w:rsidRPr="00FE21C4">
        <w:t xml:space="preserve">  </w:t>
      </w:r>
      <w:r w:rsidR="00B30A59">
        <w:t xml:space="preserve">The very same methods can be applied to IDDT </w:t>
      </w:r>
      <w:r w:rsidR="00B30A59">
        <w:lastRenderedPageBreak/>
        <w:t xml:space="preserve">without difficulty.  </w:t>
      </w:r>
      <w:r w:rsidRPr="00FE21C4">
        <w:t>The processes for accomplishing this are not mysterious and teams can readily learn them, especially if they understand and believe in recovery from mental illness and substance use</w:t>
      </w:r>
      <w:r w:rsidR="00AC47FB">
        <w:t xml:space="preserve"> disorders</w:t>
      </w:r>
      <w:r w:rsidRPr="00FE21C4">
        <w:t>.</w:t>
      </w:r>
    </w:p>
    <w:p w14:paraId="74FD61C8" w14:textId="77777777" w:rsidR="00D46163" w:rsidRDefault="00D46163" w:rsidP="00D46163">
      <w:pPr>
        <w:pStyle w:val="TWHeading4"/>
        <w:rPr>
          <w:i/>
        </w:rPr>
      </w:pPr>
    </w:p>
    <w:p w14:paraId="379D2BBE" w14:textId="77777777" w:rsidR="00D46163" w:rsidRPr="00FE21C4" w:rsidRDefault="00D46163" w:rsidP="00D46163">
      <w:pPr>
        <w:pStyle w:val="TWHeading4"/>
        <w:rPr>
          <w:i/>
        </w:rPr>
      </w:pPr>
      <w:r>
        <w:rPr>
          <w:i/>
        </w:rPr>
        <w:t>Finding #3</w:t>
      </w:r>
      <w:r w:rsidRPr="00FE21C4">
        <w:rPr>
          <w:i/>
        </w:rPr>
        <w:t xml:space="preserve">:  </w:t>
      </w:r>
      <w:r>
        <w:rPr>
          <w:i/>
        </w:rPr>
        <w:t>The costs associated with frequent use of the jail, the emergency department, inpatient facilities</w:t>
      </w:r>
      <w:r w:rsidR="002A2A1F">
        <w:rPr>
          <w:i/>
        </w:rPr>
        <w:t>,</w:t>
      </w:r>
      <w:r>
        <w:rPr>
          <w:i/>
        </w:rPr>
        <w:t xml:space="preserve"> and other services for people with unmet needs are high.</w:t>
      </w:r>
    </w:p>
    <w:p w14:paraId="23A3FC0E" w14:textId="77777777" w:rsidR="00FE21C4" w:rsidRDefault="00D46163" w:rsidP="00FE21C4">
      <w:r>
        <w:t>Our findings indicate that frequent users of the jail also have considerable costs incurred through the use of other systems that are over-burdened when behavioral h</w:t>
      </w:r>
      <w:r w:rsidR="009D0CD0">
        <w:t>ealth disorders are inadequatel</w:t>
      </w:r>
      <w:r>
        <w:t xml:space="preserve">y treated. </w:t>
      </w:r>
      <w:r w:rsidR="00B30A59">
        <w:t>People with mental illnesses had particularly high per-person costs.</w:t>
      </w:r>
    </w:p>
    <w:p w14:paraId="65096B5E" w14:textId="77777777" w:rsidR="00D46163" w:rsidRDefault="00D46163" w:rsidP="00FE21C4"/>
    <w:p w14:paraId="3568DD86" w14:textId="77777777" w:rsidR="009D0CD0" w:rsidRPr="009D0CD0" w:rsidRDefault="009D0CD0" w:rsidP="009D0CD0">
      <w:pPr>
        <w:pStyle w:val="TWHeading4"/>
        <w:rPr>
          <w:i/>
        </w:rPr>
      </w:pPr>
      <w:r>
        <w:rPr>
          <w:i/>
        </w:rPr>
        <w:t>Recommendation #3</w:t>
      </w:r>
      <w:r w:rsidRPr="00FE21C4">
        <w:rPr>
          <w:i/>
        </w:rPr>
        <w:t xml:space="preserve">:  </w:t>
      </w:r>
      <w:r>
        <w:rPr>
          <w:i/>
        </w:rPr>
        <w:t>Use this study’s estimates of the cost or burden of inadequately treated behavioral health disorders to obtain funding support for recommended evidence-based community programs.</w:t>
      </w:r>
    </w:p>
    <w:p w14:paraId="1307387F" w14:textId="77777777" w:rsidR="00FE21C4" w:rsidRPr="00FE21C4" w:rsidRDefault="00FE21C4" w:rsidP="00FE21C4">
      <w:r w:rsidRPr="00FE21C4">
        <w:t>Implementation of evidence-based, intensive community</w:t>
      </w:r>
      <w:r w:rsidR="00AC47FB">
        <w:t>-</w:t>
      </w:r>
      <w:r w:rsidRPr="00FE21C4">
        <w:t xml:space="preserve">based treatment is expensive. However, the potential for pooling of funding, </w:t>
      </w:r>
      <w:r w:rsidR="00F84FB8">
        <w:t xml:space="preserve">perhaps </w:t>
      </w:r>
      <w:r w:rsidRPr="00FE21C4">
        <w:t xml:space="preserve">made more likely through the </w:t>
      </w:r>
      <w:r w:rsidR="00F84FB8">
        <w:t>existence of</w:t>
      </w:r>
      <w:r w:rsidR="00B11517">
        <w:t xml:space="preserve"> the Mental Health and Substance Abuse Partnership,</w:t>
      </w:r>
      <w:r w:rsidR="00F84FB8">
        <w:t xml:space="preserve"> the </w:t>
      </w:r>
      <w:r w:rsidRPr="00FE21C4">
        <w:t>MACC</w:t>
      </w:r>
      <w:r w:rsidR="00B11517">
        <w:t>,</w:t>
      </w:r>
      <w:r w:rsidRPr="00FE21C4">
        <w:t xml:space="preserve"> and the Interagency Group</w:t>
      </w:r>
      <w:r w:rsidR="00AC47FB">
        <w:t>,</w:t>
      </w:r>
      <w:r w:rsidRPr="00FE21C4">
        <w:t xml:space="preserve"> is significant in Larimer County. And, of course, the possibility of utilizing </w:t>
      </w:r>
      <w:r w:rsidR="00B11517">
        <w:t xml:space="preserve">Pay for Success measures such as </w:t>
      </w:r>
      <w:r w:rsidRPr="00FE21C4">
        <w:t xml:space="preserve">social impact bonds </w:t>
      </w:r>
      <w:r w:rsidR="002A2A1F" w:rsidRPr="002A2A1F">
        <w:t xml:space="preserve">could provide additional funding support </w:t>
      </w:r>
      <w:r w:rsidRPr="00FE21C4">
        <w:t xml:space="preserve">as well.  </w:t>
      </w:r>
    </w:p>
    <w:p w14:paraId="170F194F" w14:textId="77777777" w:rsidR="00FE21C4" w:rsidRPr="00FE21C4" w:rsidRDefault="00FE21C4" w:rsidP="00FE21C4"/>
    <w:p w14:paraId="394AB5E1" w14:textId="06BAF455" w:rsidR="00FE21C4" w:rsidRPr="00FE21C4" w:rsidRDefault="00FE21C4" w:rsidP="00FE21C4">
      <w:r w:rsidRPr="00FE21C4">
        <w:t>Efforts to obtain funding could be supported by our analysis of costs. While the annual cost</w:t>
      </w:r>
      <w:r w:rsidR="00F84FB8">
        <w:t xml:space="preserve"> per person in implementing an ACT </w:t>
      </w:r>
      <w:r w:rsidR="002A2A1F">
        <w:t>or</w:t>
      </w:r>
      <w:r w:rsidR="00F84FB8">
        <w:t xml:space="preserve"> IDDT </w:t>
      </w:r>
      <w:r w:rsidRPr="00FE21C4">
        <w:t xml:space="preserve">team is </w:t>
      </w:r>
      <w:r w:rsidR="00F84FB8">
        <w:t>approximately</w:t>
      </w:r>
      <w:r w:rsidRPr="00FE21C4">
        <w:t xml:space="preserve"> $14,000</w:t>
      </w:r>
      <w:r w:rsidR="00CC14F1">
        <w:t>.00</w:t>
      </w:r>
      <w:r w:rsidRPr="00FE21C4">
        <w:t xml:space="preserve"> (depending on local salary dynamics and other factors), the annual per person costs associated with our sample’s use of the jail, w</w:t>
      </w:r>
      <w:r w:rsidR="002A2A1F">
        <w:t>ith emergency department visits</w:t>
      </w:r>
      <w:r w:rsidRPr="00FE21C4">
        <w:t xml:space="preserve"> and inpatient </w:t>
      </w:r>
      <w:r w:rsidR="002A2A1F">
        <w:t>admissions,</w:t>
      </w:r>
      <w:r w:rsidRPr="00FE21C4">
        <w:t xml:space="preserve"> also was high. It was conservatively estimated to be between $10,300</w:t>
      </w:r>
      <w:r w:rsidR="00CC14F1">
        <w:t>.00</w:t>
      </w:r>
      <w:r w:rsidRPr="00FE21C4">
        <w:t xml:space="preserve"> and $14,500</w:t>
      </w:r>
      <w:r w:rsidR="00CC14F1">
        <w:t>.00</w:t>
      </w:r>
      <w:r w:rsidRPr="00FE21C4">
        <w:t>, with the most likely estimate at $12,300</w:t>
      </w:r>
      <w:r w:rsidR="00CC14F1">
        <w:t>.00</w:t>
      </w:r>
      <w:r w:rsidRPr="00FE21C4">
        <w:t xml:space="preserve">. </w:t>
      </w:r>
      <w:r w:rsidR="00F84FB8">
        <w:t>For people with mental illnesses</w:t>
      </w:r>
      <w:r w:rsidR="002A2A1F">
        <w:t>,</w:t>
      </w:r>
      <w:r w:rsidR="00F84FB8">
        <w:t xml:space="preserve"> the estimated average per person costs </w:t>
      </w:r>
      <w:r w:rsidR="00D40BB4">
        <w:t xml:space="preserve">of incarceration </w:t>
      </w:r>
      <w:r w:rsidR="00F84FB8">
        <w:t>was even higher – about $14,000</w:t>
      </w:r>
      <w:r w:rsidR="00CC14F1">
        <w:t>.00</w:t>
      </w:r>
      <w:r w:rsidR="00D40BB4">
        <w:t xml:space="preserve">. </w:t>
      </w:r>
      <w:r w:rsidRPr="00FE21C4">
        <w:t>However, this estimate is somewhat constrained by missing data and by the fact that people with mental health problems tend to have longer lengths of stay in jail (and our jail costs estimates are diluted by the presence of people without mental health or other behavioral health problems).</w:t>
      </w:r>
    </w:p>
    <w:p w14:paraId="02304BD6" w14:textId="77777777" w:rsidR="00FE21C4" w:rsidRPr="00FE21C4" w:rsidRDefault="00FE21C4" w:rsidP="00FE21C4"/>
    <w:p w14:paraId="11DA1514" w14:textId="77777777" w:rsidR="00FE21C4" w:rsidRPr="00FE21C4" w:rsidRDefault="00FE21C4" w:rsidP="00FE21C4">
      <w:r w:rsidRPr="00FE21C4">
        <w:t>If sub-groups of the jail high user population</w:t>
      </w:r>
      <w:r w:rsidR="00524086">
        <w:t xml:space="preserve"> </w:t>
      </w:r>
      <w:r w:rsidR="002A2A1F">
        <w:t xml:space="preserve">(e.g., those who also </w:t>
      </w:r>
      <w:r w:rsidRPr="00FE21C4">
        <w:t>have</w:t>
      </w:r>
      <w:r w:rsidR="002A2A1F">
        <w:t xml:space="preserve"> either</w:t>
      </w:r>
      <w:r w:rsidRPr="00FE21C4">
        <w:t xml:space="preserve"> emergency room use or inpatient use</w:t>
      </w:r>
      <w:r w:rsidR="002A2A1F">
        <w:t>)</w:t>
      </w:r>
      <w:r w:rsidR="00524086">
        <w:t xml:space="preserve"> </w:t>
      </w:r>
      <w:r w:rsidRPr="00FE21C4">
        <w:t xml:space="preserve">are examined, then the average annual cost associated with jail and either </w:t>
      </w:r>
      <w:r w:rsidR="002511A5">
        <w:t>emergency department</w:t>
      </w:r>
      <w:r w:rsidRPr="00FE21C4">
        <w:t xml:space="preserve"> or inpatient use (or both) is estimated to exceed the annual per person cost of an ACT team.</w:t>
      </w:r>
      <w:r w:rsidR="00842D8C">
        <w:t xml:space="preserve">  </w:t>
      </w:r>
    </w:p>
    <w:p w14:paraId="76676CEB" w14:textId="77777777" w:rsidR="00FE21C4" w:rsidRPr="00FE21C4" w:rsidRDefault="00FE21C4" w:rsidP="00FE21C4"/>
    <w:p w14:paraId="78CA5D3E" w14:textId="4DD3E302" w:rsidR="00E15B29" w:rsidRDefault="00FE21C4" w:rsidP="00FE21C4">
      <w:r w:rsidRPr="00FE21C4">
        <w:t xml:space="preserve">The number of people who are high utilizers of jail and/or other systems, whose annual costs exceed those of an </w:t>
      </w:r>
      <w:r w:rsidR="00F84FB8">
        <w:t>IDDT</w:t>
      </w:r>
      <w:r w:rsidR="00A3237B">
        <w:t xml:space="preserve"> team</w:t>
      </w:r>
      <w:r w:rsidRPr="00FE21C4">
        <w:t xml:space="preserve"> and who are not already being s</w:t>
      </w:r>
      <w:r w:rsidR="00CB3027">
        <w:t>erved by an intensive community-</w:t>
      </w:r>
      <w:r w:rsidRPr="00FE21C4">
        <w:t>based program</w:t>
      </w:r>
      <w:r w:rsidR="00A3237B">
        <w:t>,</w:t>
      </w:r>
      <w:r w:rsidRPr="00FE21C4">
        <w:t xml:space="preserve"> may not reach the typical number of people served by an ACT</w:t>
      </w:r>
      <w:r w:rsidR="00F84FB8">
        <w:t xml:space="preserve"> or IDDT</w:t>
      </w:r>
      <w:r w:rsidRPr="00FE21C4">
        <w:t xml:space="preserve"> team</w:t>
      </w:r>
      <w:r w:rsidR="00A3237B">
        <w:t xml:space="preserve"> (100).</w:t>
      </w:r>
      <w:r w:rsidR="00F84FB8">
        <w:t xml:space="preserve"> Therefore, we recommend that the IDDT team drawn </w:t>
      </w:r>
      <w:r w:rsidR="00CB1B8A">
        <w:t xml:space="preserve">not only </w:t>
      </w:r>
      <w:r w:rsidR="00F84FB8">
        <w:t xml:space="preserve">on high </w:t>
      </w:r>
      <w:r w:rsidR="00F84FB8">
        <w:lastRenderedPageBreak/>
        <w:t>utilizers identified at the jail (which will be able to provide a large portion of the client</w:t>
      </w:r>
      <w:r w:rsidR="00A3237B">
        <w:t>s needed</w:t>
      </w:r>
      <w:r w:rsidR="00F84FB8">
        <w:t xml:space="preserve"> to fill an IDDT team), </w:t>
      </w:r>
      <w:r w:rsidR="00CB1B8A">
        <w:t xml:space="preserve">but also on those identified through analyses of the highest utilizers of emergency </w:t>
      </w:r>
      <w:r w:rsidR="00A3237B">
        <w:t xml:space="preserve">department </w:t>
      </w:r>
      <w:r w:rsidR="00CB1B8A">
        <w:t>an</w:t>
      </w:r>
      <w:r w:rsidR="00A3237B">
        <w:t>d</w:t>
      </w:r>
      <w:r w:rsidR="00CB1B8A">
        <w:t xml:space="preserve"> inpatient settings, not unlike the analyses we conducted for this study.</w:t>
      </w:r>
      <w:r w:rsidR="00EC0850">
        <w:t xml:space="preserve"> </w:t>
      </w:r>
      <w:r w:rsidR="00E15B29">
        <w:t>For this reason it is critical that data from both law enforcement and crisis medical providers be available for use in the selection of participants.</w:t>
      </w:r>
    </w:p>
    <w:p w14:paraId="066806B1" w14:textId="77777777" w:rsidR="00E15B29" w:rsidRDefault="00E15B29" w:rsidP="00FE21C4"/>
    <w:p w14:paraId="5FD56ED1" w14:textId="7185DB50" w:rsidR="00CB1B8A" w:rsidRDefault="00CB1B8A" w:rsidP="00FE21C4">
      <w:r>
        <w:t>For the program to be cost-effective, the highest utilizers, with the highest costs, need to be identi</w:t>
      </w:r>
      <w:r w:rsidR="00EC0850">
        <w:t xml:space="preserve">fied </w:t>
      </w:r>
      <w:r w:rsidR="00021E7B">
        <w:t>and enrolled in the ACT or</w:t>
      </w:r>
      <w:r w:rsidR="00EC0850">
        <w:t xml:space="preserve"> IDDT team. </w:t>
      </w:r>
      <w:r>
        <w:t>Once that is accomplished, annual fidelity assessments should be conducted to ensure the team has not “drifted” from its mandates both to enroll the highest utilizers and to ensure a steady, appropriate flow of people through the tea</w:t>
      </w:r>
      <w:r w:rsidR="000D3A8F">
        <w:t>m and into lower levels of care</w:t>
      </w:r>
      <w:r>
        <w:t xml:space="preserve"> once they have achieved significant levels of recovery from their co-occurring conditions.</w:t>
      </w:r>
      <w:r w:rsidR="000D3A8F">
        <w:t xml:space="preserve"> </w:t>
      </w:r>
      <w:r w:rsidR="001C2BEB">
        <w:t xml:space="preserve">Ongoing data collection on service utilization levels and associated costs should be maintained in order to determine associated impacts on system costs. </w:t>
      </w:r>
    </w:p>
    <w:p w14:paraId="1A0942D0" w14:textId="77777777" w:rsidR="000D3A8F" w:rsidRDefault="000D3A8F" w:rsidP="00FE21C4">
      <w:r>
        <w:rPr>
          <w:noProof/>
        </w:rPr>
        <mc:AlternateContent>
          <mc:Choice Requires="wps">
            <w:drawing>
              <wp:anchor distT="0" distB="0" distL="114300" distR="114300" simplePos="0" relativeHeight="251660288" behindDoc="0" locked="0" layoutInCell="1" allowOverlap="1" wp14:anchorId="436AC775" wp14:editId="7272AA7E">
                <wp:simplePos x="0" y="0"/>
                <wp:positionH relativeFrom="column">
                  <wp:posOffset>342900</wp:posOffset>
                </wp:positionH>
                <wp:positionV relativeFrom="paragraph">
                  <wp:posOffset>158750</wp:posOffset>
                </wp:positionV>
                <wp:extent cx="4800600" cy="1143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4800600" cy="1143000"/>
                        </a:xfrm>
                        <a:prstGeom prst="rect">
                          <a:avLst/>
                        </a:prstGeom>
                        <a:solidFill>
                          <a:srgbClr val="E3E8D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63C39" w14:textId="5D2C6145" w:rsidR="0023352B" w:rsidRDefault="0023352B">
                            <w:r>
                              <w:rPr>
                                <w:b/>
                              </w:rPr>
                              <w:t xml:space="preserve">It is imperative that </w:t>
                            </w:r>
                            <w:r w:rsidRPr="00F84FB8">
                              <w:rPr>
                                <w:b/>
                              </w:rPr>
                              <w:t xml:space="preserve">system partners, perhaps led by the Health District, develop ongoing methods for identifying the highest utilizers of </w:t>
                            </w:r>
                            <w:r>
                              <w:rPr>
                                <w:b/>
                              </w:rPr>
                              <w:t>restrictive, high-cost</w:t>
                            </w:r>
                            <w:r w:rsidRPr="00F84FB8">
                              <w:rPr>
                                <w:b/>
                              </w:rPr>
                              <w:t xml:space="preserve"> settings, so that the cost-effectiveness of any intensive, integrated community pr</w:t>
                            </w:r>
                            <w:r>
                              <w:rPr>
                                <w:b/>
                              </w:rPr>
                              <w:t>ogramming can be maximized as well as</w:t>
                            </w:r>
                            <w:r w:rsidRPr="00F84FB8">
                              <w:rPr>
                                <w:b/>
                              </w:rPr>
                              <w:t xml:space="preserve"> examined over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7pt;margin-top:12.5pt;width:378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" fillcolor="#e3e8d4" stroked="f">
                <v:textbox>
                  <w:txbxContent>
                    <w:p w14:paraId="6CE63C39" w14:textId="5D2C6145" w:rsidR="0023352B" w:rsidRDefault="0023352B">
                      <w:r>
                        <w:rPr>
                          <w:b/>
                        </w:rPr>
                        <w:t xml:space="preserve">It is imperative that </w:t>
                      </w:r>
                      <w:r w:rsidRPr="00F84FB8">
                        <w:rPr>
                          <w:b/>
                        </w:rPr>
                        <w:t xml:space="preserve">system partners, perhaps led by the Health District, develop ongoing methods for identifying the highest utilizers of </w:t>
                      </w:r>
                      <w:r>
                        <w:rPr>
                          <w:b/>
                        </w:rPr>
                        <w:t>restrictive, high-cost</w:t>
                      </w:r>
                      <w:r w:rsidRPr="00F84FB8">
                        <w:rPr>
                          <w:b/>
                        </w:rPr>
                        <w:t xml:space="preserve"> settings, so that the cost-effectiveness of any intensive, integrated community pr</w:t>
                      </w:r>
                      <w:r>
                        <w:rPr>
                          <w:b/>
                        </w:rPr>
                        <w:t>ogramming can be maximized as well as</w:t>
                      </w:r>
                      <w:r w:rsidRPr="00F84FB8">
                        <w:rPr>
                          <w:b/>
                        </w:rPr>
                        <w:t xml:space="preserve"> examined over time.</w:t>
                      </w:r>
                    </w:p>
                  </w:txbxContent>
                </v:textbox>
                <w10:wrap type="square"/>
              </v:shape>
            </w:pict>
          </mc:Fallback>
        </mc:AlternateContent>
      </w:r>
    </w:p>
    <w:p w14:paraId="7054D4D7" w14:textId="77777777" w:rsidR="00F84FB8" w:rsidRDefault="00F84FB8" w:rsidP="00FE21C4"/>
    <w:p w14:paraId="01762D8D" w14:textId="77777777" w:rsidR="00FE21C4" w:rsidRPr="00FE21C4" w:rsidRDefault="00FE21C4" w:rsidP="00FE21C4">
      <w:pPr>
        <w:rPr>
          <w:b/>
          <w:sz w:val="22"/>
        </w:rPr>
      </w:pPr>
    </w:p>
    <w:p w14:paraId="2DBE2E00" w14:textId="77777777" w:rsidR="00CB1B8A" w:rsidRDefault="00CB1B8A" w:rsidP="00FE21C4">
      <w:pPr>
        <w:pStyle w:val="TWHeading4"/>
        <w:rPr>
          <w:i/>
        </w:rPr>
      </w:pPr>
    </w:p>
    <w:p w14:paraId="73F77D2E" w14:textId="77777777" w:rsidR="00CB1B8A" w:rsidRDefault="00CB1B8A" w:rsidP="00FE21C4">
      <w:pPr>
        <w:pStyle w:val="TWHeading4"/>
        <w:rPr>
          <w:i/>
        </w:rPr>
      </w:pPr>
    </w:p>
    <w:p w14:paraId="788A487A" w14:textId="77777777" w:rsidR="001C2BEB" w:rsidRDefault="001C2BEB" w:rsidP="000D3A8F"/>
    <w:p w14:paraId="6C0B752A" w14:textId="77777777" w:rsidR="000D3A8F" w:rsidRDefault="000D3A8F" w:rsidP="000D3A8F"/>
    <w:p w14:paraId="0E9ACE69" w14:textId="77777777" w:rsidR="00FE21C4" w:rsidRPr="00FE21C4" w:rsidRDefault="00D46163" w:rsidP="00FE21C4">
      <w:pPr>
        <w:pStyle w:val="TWHeading4"/>
        <w:rPr>
          <w:i/>
        </w:rPr>
      </w:pPr>
      <w:r>
        <w:rPr>
          <w:i/>
        </w:rPr>
        <w:t>Finding #4</w:t>
      </w:r>
      <w:r w:rsidR="00FE21C4" w:rsidRPr="00FE21C4">
        <w:rPr>
          <w:i/>
        </w:rPr>
        <w:t>:  Homelessness and unemployment were prevalent in the sample of people who frequently were held at the jail.</w:t>
      </w:r>
    </w:p>
    <w:p w14:paraId="63ED5940" w14:textId="700191A0" w:rsidR="00FE21C4" w:rsidRPr="00FE21C4" w:rsidRDefault="00FE21C4" w:rsidP="00FE21C4">
      <w:r w:rsidRPr="00FE21C4">
        <w:t>Data from the jail indicate</w:t>
      </w:r>
      <w:r w:rsidR="0035026E">
        <w:t>d</w:t>
      </w:r>
      <w:r w:rsidRPr="00FE21C4">
        <w:t xml:space="preserve"> that over half of our high utilizer sample was unemployed and nea</w:t>
      </w:r>
      <w:r w:rsidR="00637350">
        <w:t xml:space="preserve">rly one in four were homeless. </w:t>
      </w:r>
      <w:r w:rsidR="00CB1B8A">
        <w:t xml:space="preserve">However, only a small percentage were in the Homeward 2020 data set, indicating that developing programmatic solutions based solely on the needs of people who frequently use the jail will not be sufficient.  </w:t>
      </w:r>
    </w:p>
    <w:p w14:paraId="2385D48D" w14:textId="77777777" w:rsidR="00FE21C4" w:rsidRPr="00FE21C4" w:rsidRDefault="00FE21C4" w:rsidP="00FE21C4"/>
    <w:p w14:paraId="6037F911" w14:textId="77777777" w:rsidR="00FE21C4" w:rsidRPr="00FE21C4" w:rsidRDefault="00D46163" w:rsidP="00FE21C4">
      <w:pPr>
        <w:pStyle w:val="TWHeading4"/>
        <w:rPr>
          <w:i/>
        </w:rPr>
      </w:pPr>
      <w:r>
        <w:rPr>
          <w:i/>
        </w:rPr>
        <w:t>Recommendation #4</w:t>
      </w:r>
      <w:r w:rsidR="00FE21C4" w:rsidRPr="00FE21C4">
        <w:rPr>
          <w:i/>
        </w:rPr>
        <w:t>:  Work with system partners to ensure that any efforts to enhance treatment services incorporate either close coordination with vocational rehabilitation and housing programs, and/or include vocational and housing specialists on the treatment teams implemented.</w:t>
      </w:r>
    </w:p>
    <w:p w14:paraId="5E5AE4D4" w14:textId="77777777" w:rsidR="00FE21C4" w:rsidRPr="00FE21C4" w:rsidRDefault="00FE21C4" w:rsidP="00FE21C4">
      <w:r w:rsidRPr="00FE21C4">
        <w:t xml:space="preserve">While inadequately treated substance use </w:t>
      </w:r>
      <w:r w:rsidR="001D1FCC">
        <w:t xml:space="preserve">disorders </w:t>
      </w:r>
      <w:r w:rsidRPr="00FE21C4">
        <w:t xml:space="preserve">and mental illness may be associated with detention center </w:t>
      </w:r>
      <w:r w:rsidR="00637350">
        <w:t>recidivism</w:t>
      </w:r>
      <w:r w:rsidRPr="00FE21C4">
        <w:t xml:space="preserve">, it is quite possible that functional problems in the areas of employment and housing also are putting people at risk for repeated </w:t>
      </w:r>
      <w:r w:rsidR="002F07FA">
        <w:t xml:space="preserve">jail </w:t>
      </w:r>
      <w:r w:rsidRPr="00FE21C4">
        <w:t>use</w:t>
      </w:r>
      <w:r w:rsidR="002F07FA">
        <w:t>. Any intensive teams that the c</w:t>
      </w:r>
      <w:r w:rsidRPr="00FE21C4">
        <w:t xml:space="preserve">ounty decides to implement </w:t>
      </w:r>
      <w:r w:rsidR="00631E3D">
        <w:t xml:space="preserve">or expand in order </w:t>
      </w:r>
      <w:r w:rsidRPr="00FE21C4">
        <w:t>to meet the needs of this population should include housing and employment specialists. Evidence-based ACT and IDDT models assume employment specialists will be integral members of the</w:t>
      </w:r>
      <w:r w:rsidR="002F07FA">
        <w:t>ir</w:t>
      </w:r>
      <w:r w:rsidRPr="00FE21C4">
        <w:t xml:space="preserve"> team</w:t>
      </w:r>
      <w:r w:rsidR="002F07FA">
        <w:t>s</w:t>
      </w:r>
      <w:r w:rsidRPr="00FE21C4">
        <w:t xml:space="preserve">, and many </w:t>
      </w:r>
      <w:r w:rsidR="00CB1B8A">
        <w:t>IDDT and ACT</w:t>
      </w:r>
      <w:r w:rsidRPr="00FE21C4">
        <w:t xml:space="preserve"> teams also include a housing specialist</w:t>
      </w:r>
      <w:r w:rsidR="00631E3D">
        <w:t>. H</w:t>
      </w:r>
      <w:r w:rsidR="001C2BEB">
        <w:t>owever</w:t>
      </w:r>
      <w:r w:rsidR="00631E3D">
        <w:t>,</w:t>
      </w:r>
      <w:r w:rsidR="001C2BEB">
        <w:t xml:space="preserve"> not all IDDT and ACT programs </w:t>
      </w:r>
      <w:r w:rsidR="001C2BEB">
        <w:lastRenderedPageBreak/>
        <w:t>implement full fidelity in these areas. The existing IDDT and/or ACT programs in Larimer County should consider whether they have sufficient levels of these services to meet full fidelity and be successful in impacting functional limitations of their clients.</w:t>
      </w:r>
    </w:p>
    <w:p w14:paraId="6009892F" w14:textId="77777777" w:rsidR="00FE21C4" w:rsidRPr="00FE21C4" w:rsidRDefault="00FE21C4" w:rsidP="00FE21C4"/>
    <w:p w14:paraId="68E0A6B0" w14:textId="77777777" w:rsidR="00FE21C4" w:rsidRPr="00FE21C4" w:rsidRDefault="00FE21C4" w:rsidP="00FE21C4">
      <w:r w:rsidRPr="00FE21C4">
        <w:t>However, these team members cannot be successful without other resources available in the environment. For example, the efforts of housing specialists are limited in the absence of an active Housing First/Permanent Supportive Housing (PSH) program. Communities that embrace Housing First and PSH models ensure that “wet housing” and “damp housing” options are available to people, and they make rental assistance available to those in need. Similarly, successful Supported Employment programs, like the one at the Mental Health Center of Denver, as well as successful employment specialists on ACT teams</w:t>
      </w:r>
      <w:r w:rsidR="00085020">
        <w:t>,</w:t>
      </w:r>
      <w:r w:rsidRPr="00FE21C4">
        <w:t xml:space="preserve"> often draw on the resources available through a business advisory group that makes competitive employment positions available to people with mental illnesses and that</w:t>
      </w:r>
      <w:r w:rsidR="00396C55">
        <w:t>, in turn,</w:t>
      </w:r>
      <w:r w:rsidRPr="00FE21C4">
        <w:t xml:space="preserve"> benefits from the availability of a steady employment pool </w:t>
      </w:r>
      <w:r w:rsidR="007338E1">
        <w:t>that</w:t>
      </w:r>
      <w:r w:rsidR="007338E1" w:rsidRPr="00FE21C4">
        <w:t xml:space="preserve"> </w:t>
      </w:r>
      <w:r w:rsidRPr="00FE21C4">
        <w:t xml:space="preserve">tends to have lower turnover than younger people who </w:t>
      </w:r>
      <w:r w:rsidR="00085020">
        <w:t>typically</w:t>
      </w:r>
      <w:r w:rsidRPr="00FE21C4">
        <w:t xml:space="preserve"> obtain the entry-level employment positions.  </w:t>
      </w:r>
    </w:p>
    <w:p w14:paraId="0D67AD3E" w14:textId="77777777" w:rsidR="00FE21C4" w:rsidRPr="00FE21C4" w:rsidRDefault="00FE21C4" w:rsidP="00FE21C4"/>
    <w:p w14:paraId="5D6DEE4D" w14:textId="77777777" w:rsidR="00FE21C4" w:rsidRPr="00FE21C4" w:rsidRDefault="00FE21C4" w:rsidP="00FE21C4">
      <w:r w:rsidRPr="00FE21C4">
        <w:t>The combination of comprehensive housing and employment supports, along with funding and/or collaborative relationships dedicated to ensure adequate housing units and employment slots are available, will go a</w:t>
      </w:r>
      <w:r w:rsidR="00CD3457">
        <w:t xml:space="preserve"> </w:t>
      </w:r>
      <w:r w:rsidRPr="00FE21C4">
        <w:t>long way toward reducing risk for re-entry into the jail among people with mental illness and substance use disorders.</w:t>
      </w:r>
    </w:p>
    <w:p w14:paraId="5D5BE473" w14:textId="77777777" w:rsidR="00FE21C4" w:rsidRPr="00FE21C4" w:rsidRDefault="00FE21C4" w:rsidP="00FE21C4"/>
    <w:p w14:paraId="2957FFDF" w14:textId="77777777" w:rsidR="00FE21C4" w:rsidRPr="00FE21C4" w:rsidRDefault="00D46163" w:rsidP="00FE21C4">
      <w:pPr>
        <w:pStyle w:val="TWHeading4"/>
        <w:rPr>
          <w:i/>
        </w:rPr>
      </w:pPr>
      <w:r>
        <w:rPr>
          <w:i/>
        </w:rPr>
        <w:t>Finding #5</w:t>
      </w:r>
      <w:r w:rsidR="00FE21C4" w:rsidRPr="00FE21C4">
        <w:rPr>
          <w:i/>
        </w:rPr>
        <w:t>:  The average number of days served in jail was high, as was the number of contacts with police.</w:t>
      </w:r>
    </w:p>
    <w:p w14:paraId="2FFFDDA9" w14:textId="77777777" w:rsidR="00FE21C4" w:rsidRPr="00FE21C4" w:rsidRDefault="00FE21C4" w:rsidP="00FE21C4">
      <w:r w:rsidRPr="00FE21C4">
        <w:t>The average length of stay in jail was 86 days, with many persons staying longer than six months. The length of stay suggests the potential benefit of a strengthened diversion program.</w:t>
      </w:r>
    </w:p>
    <w:p w14:paraId="05E77976" w14:textId="77777777" w:rsidR="00FE21C4" w:rsidRPr="00FE21C4" w:rsidRDefault="00FE21C4" w:rsidP="00FE21C4"/>
    <w:p w14:paraId="1C2B47E9" w14:textId="77777777" w:rsidR="00FE21C4" w:rsidRPr="00FE21C4" w:rsidRDefault="00D46163" w:rsidP="00FE21C4">
      <w:pPr>
        <w:spacing w:after="60"/>
        <w:rPr>
          <w:b/>
          <w:i/>
          <w:sz w:val="22"/>
        </w:rPr>
      </w:pPr>
      <w:r>
        <w:rPr>
          <w:rStyle w:val="TWHeading4Char"/>
          <w:i/>
        </w:rPr>
        <w:t>Recommendation #5</w:t>
      </w:r>
      <w:r w:rsidR="00FE21C4" w:rsidRPr="00FE21C4">
        <w:rPr>
          <w:rStyle w:val="TWHeading4Char"/>
          <w:i/>
        </w:rPr>
        <w:t>:  Work with system partners to implement universal screening for behavioral health problems and conduct a flow study to find sub-groups of people who could be included in diversion programs but are currently being overlooked</w:t>
      </w:r>
      <w:r w:rsidR="00FE21C4" w:rsidRPr="00FE21C4">
        <w:rPr>
          <w:b/>
          <w:i/>
          <w:sz w:val="22"/>
        </w:rPr>
        <w:t>.</w:t>
      </w:r>
    </w:p>
    <w:p w14:paraId="43727748" w14:textId="77777777" w:rsidR="00FE21C4" w:rsidRPr="00FE21C4" w:rsidRDefault="00FE21C4" w:rsidP="00FE21C4">
      <w:r w:rsidRPr="00FE21C4">
        <w:t xml:space="preserve">Larimer County already has drug and mental health courts, and the possibilities for expanding diversion could be explored further.  </w:t>
      </w:r>
    </w:p>
    <w:p w14:paraId="1956E37E" w14:textId="77777777" w:rsidR="00FE21C4" w:rsidRPr="00FE21C4" w:rsidRDefault="00FE21C4" w:rsidP="00FE21C4"/>
    <w:p w14:paraId="3562268D" w14:textId="77777777" w:rsidR="00FE21C4" w:rsidRPr="00FE21C4" w:rsidRDefault="00FE21C4" w:rsidP="00FE21C4">
      <w:r w:rsidRPr="00FE21C4">
        <w:t xml:space="preserve">We recommend that system partners consider the possibilities for implementing universal pretrial screening. This is a best practice that currently is being implemented in Bexar County (San Antonio) Texas by the Justice Center of the Council on State Governments and the Meadows Mental Health Policy Institute for Texas. Behavioral health screening tools and reliable and valid instruments that assess the degree of </w:t>
      </w:r>
      <w:proofErr w:type="spellStart"/>
      <w:r w:rsidRPr="00FE21C4">
        <w:t>criminogenic</w:t>
      </w:r>
      <w:proofErr w:type="spellEnd"/>
      <w:r w:rsidRPr="00FE21C4">
        <w:t xml:space="preserve"> risk are available</w:t>
      </w:r>
      <w:r w:rsidR="00FF230F">
        <w:t xml:space="preserve"> as </w:t>
      </w:r>
      <w:r w:rsidR="00FF230F">
        <w:lastRenderedPageBreak/>
        <w:t>resources for Larimer County</w:t>
      </w:r>
      <w:r w:rsidRPr="00FE21C4">
        <w:t>.</w:t>
      </w:r>
      <w:r w:rsidR="00515C9A">
        <w:rPr>
          <w:rStyle w:val="FootnoteReference"/>
        </w:rPr>
        <w:footnoteReference w:id="15"/>
      </w:r>
      <w:r w:rsidRPr="00FE21C4">
        <w:t xml:space="preserve"> The latter instruments decrease the amount of error in determinations concerning who is and who is not high risk for release through diversion programs</w:t>
      </w:r>
      <w:r w:rsidR="0055711B">
        <w:t>.</w:t>
      </w:r>
      <w:r w:rsidRPr="00FE21C4">
        <w:t xml:space="preserve"> </w:t>
      </w:r>
      <w:r w:rsidR="0055711B">
        <w:t>T</w:t>
      </w:r>
      <w:r w:rsidRPr="00FE21C4">
        <w:t xml:space="preserve">hey </w:t>
      </w:r>
      <w:r w:rsidR="0055711B">
        <w:t xml:space="preserve">also </w:t>
      </w:r>
      <w:r w:rsidRPr="00FE21C4">
        <w:t xml:space="preserve">tend to reduce the number and percentage of people with mental illness who are deemed by adult detention center staff and judges to be too high risk for diversion.  </w:t>
      </w:r>
    </w:p>
    <w:p w14:paraId="116DB788" w14:textId="77777777" w:rsidR="00FE21C4" w:rsidRPr="00FE21C4" w:rsidRDefault="00FE21C4" w:rsidP="00FE21C4">
      <w:pPr>
        <w:rPr>
          <w:b/>
        </w:rPr>
      </w:pPr>
    </w:p>
    <w:p w14:paraId="39269ABF" w14:textId="77777777" w:rsidR="00FE21C4" w:rsidRPr="00FE21C4" w:rsidRDefault="00FE21C4" w:rsidP="00FE21C4">
      <w:pPr>
        <w:pStyle w:val="TWHeading3"/>
      </w:pPr>
      <w:r w:rsidRPr="00FE21C4">
        <w:t>Final Comments</w:t>
      </w:r>
    </w:p>
    <w:p w14:paraId="190B7006" w14:textId="77777777" w:rsidR="009D0CD0" w:rsidRDefault="009D0CD0" w:rsidP="00FE21C4">
      <w:r>
        <w:t>A useful place to begin considering the above recommendations is in the ongoing meetings of the M</w:t>
      </w:r>
      <w:r w:rsidR="00440EF4">
        <w:t xml:space="preserve">ACC and the Interagency Group. </w:t>
      </w:r>
      <w:r>
        <w:t xml:space="preserve">The Health District could use this </w:t>
      </w:r>
      <w:proofErr w:type="spellStart"/>
      <w:r>
        <w:t>TriWest</w:t>
      </w:r>
      <w:proofErr w:type="spellEnd"/>
      <w:r>
        <w:t xml:space="preserve"> study report as a basis for developing a more data-based, shared understanding among the partners in these groups for developing solutions to the pressing problems they face. </w:t>
      </w:r>
    </w:p>
    <w:p w14:paraId="66D55977" w14:textId="77777777" w:rsidR="009D0CD0" w:rsidRDefault="009D0CD0" w:rsidP="00FE21C4"/>
    <w:p w14:paraId="21D6086B" w14:textId="43DC5B82" w:rsidR="00FE21C4" w:rsidRDefault="009D0CD0" w:rsidP="00FE21C4">
      <w:r>
        <w:t>The recommendations provided above do not automatically follow from the data, but represent our best attempt</w:t>
      </w:r>
      <w:r w:rsidR="006640B1">
        <w:t>s</w:t>
      </w:r>
      <w:r>
        <w:t xml:space="preserve"> to identify the programmatic implications of the data. Other potential solutions, informed by greater knowledge of the existing and potential programming in the Health District, could be alternatively presented by the MACC and the Interagency Group. However, the above recommendations do provide a good starting</w:t>
      </w:r>
      <w:r w:rsidR="00AF42C5">
        <w:t xml:space="preserve"> place</w:t>
      </w:r>
      <w:r>
        <w:t xml:space="preserve">.  </w:t>
      </w:r>
    </w:p>
    <w:p w14:paraId="2B0DB0B6" w14:textId="77777777" w:rsidR="00FE21C4" w:rsidRDefault="00FE21C4">
      <w:pPr>
        <w:spacing w:after="160" w:line="259" w:lineRule="auto"/>
        <w:rPr>
          <w:sz w:val="22"/>
        </w:rPr>
      </w:pPr>
      <w:r>
        <w:rPr>
          <w:sz w:val="22"/>
        </w:rPr>
        <w:br w:type="page"/>
      </w:r>
    </w:p>
    <w:p w14:paraId="474106AA" w14:textId="77777777" w:rsidR="007A2758" w:rsidRPr="00FE21C4" w:rsidRDefault="007A2758" w:rsidP="001863F1">
      <w:pPr>
        <w:pStyle w:val="Heading1"/>
        <w:rPr>
          <w:sz w:val="22"/>
        </w:rPr>
      </w:pPr>
      <w:bookmarkStart w:id="10" w:name="_Toc417041175"/>
      <w:r w:rsidRPr="007A2758">
        <w:lastRenderedPageBreak/>
        <w:t>Attachment A</w:t>
      </w:r>
      <w:r w:rsidR="000936C6">
        <w:t xml:space="preserve">: </w:t>
      </w:r>
      <w:r w:rsidRPr="007A2758">
        <w:t>Data Sets</w:t>
      </w:r>
      <w:r w:rsidR="000936C6">
        <w:t xml:space="preserve"> Utilized in the S</w:t>
      </w:r>
      <w:r>
        <w:t>tudy</w:t>
      </w:r>
      <w:bookmarkEnd w:id="10"/>
    </w:p>
    <w:p w14:paraId="24A98BB7" w14:textId="77777777" w:rsidR="007A2758" w:rsidRDefault="007A2758" w:rsidP="007A2758">
      <w:pPr>
        <w:pStyle w:val="NoSpacing"/>
        <w:rPr>
          <w:b/>
        </w:rPr>
      </w:pPr>
    </w:p>
    <w:p w14:paraId="1761AACC" w14:textId="77777777" w:rsidR="007A2758" w:rsidRDefault="007A2758" w:rsidP="00BE4CC7">
      <w:pPr>
        <w:pStyle w:val="TWHeading4"/>
      </w:pPr>
      <w:r w:rsidRPr="00167E6E">
        <w:t>Larimer County Jail Data</w:t>
      </w:r>
    </w:p>
    <w:p w14:paraId="18E21A3F" w14:textId="77777777" w:rsidR="007A2758" w:rsidRPr="00BE4CC7" w:rsidRDefault="007A2758" w:rsidP="00BE4CC7">
      <w:pPr>
        <w:rPr>
          <w:i/>
        </w:rPr>
      </w:pPr>
      <w:r w:rsidRPr="00BE4CC7">
        <w:rPr>
          <w:i/>
        </w:rPr>
        <w:t>Jail Data All Locations</w:t>
      </w:r>
    </w:p>
    <w:p w14:paraId="351596F6" w14:textId="382F83C1" w:rsidR="007A2758" w:rsidRDefault="007A2758" w:rsidP="00BE4CC7">
      <w:r>
        <w:t>We received from Larimer County two Excel files of all 2012 or 2013 jail high utilize</w:t>
      </w:r>
      <w:r w:rsidR="003F7E6F">
        <w:t xml:space="preserve">rs used in Mr. Stall’s report. </w:t>
      </w:r>
      <w:r>
        <w:t>Each row in each file corresponde</w:t>
      </w:r>
      <w:r w:rsidR="003F7E6F">
        <w:t xml:space="preserve">d to a single booking. </w:t>
      </w:r>
      <w:r>
        <w:t xml:space="preserve">After considerable manipulation and consolidation of this data, we requested the individual’s city of residence, which allowed us to remove those jail high utilizers with residences outside of the </w:t>
      </w:r>
      <w:r w:rsidR="00445073">
        <w:t>H</w:t>
      </w:r>
      <w:r>
        <w:t xml:space="preserve">ealth </w:t>
      </w:r>
      <w:r w:rsidR="00445073">
        <w:t>D</w:t>
      </w:r>
      <w:r>
        <w:t xml:space="preserve">istrict boundaries. The </w:t>
      </w:r>
      <w:r>
        <w:rPr>
          <w:i/>
        </w:rPr>
        <w:t>All Locations</w:t>
      </w:r>
      <w:r w:rsidR="003F7E6F">
        <w:t xml:space="preserve"> Excel file contained both the 2012 and 2013 data</w:t>
      </w:r>
      <w:r>
        <w:t xml:space="preserve"> and the separate tabs used in its consolidation.</w:t>
      </w:r>
    </w:p>
    <w:p w14:paraId="184D3E6D" w14:textId="77777777" w:rsidR="007A2758" w:rsidRDefault="007A2758" w:rsidP="00BE4CC7"/>
    <w:p w14:paraId="66609404" w14:textId="77777777" w:rsidR="007A2758" w:rsidRPr="00BE4CC7" w:rsidRDefault="007A2758" w:rsidP="00BE4CC7">
      <w:pPr>
        <w:rPr>
          <w:i/>
        </w:rPr>
      </w:pPr>
      <w:r w:rsidRPr="00BE4CC7">
        <w:rPr>
          <w:i/>
        </w:rPr>
        <w:t>Jail Data N</w:t>
      </w:r>
      <w:r w:rsidR="003F7E6F">
        <w:rPr>
          <w:i/>
        </w:rPr>
        <w:t>orth</w:t>
      </w:r>
      <w:r w:rsidRPr="00BE4CC7">
        <w:rPr>
          <w:i/>
        </w:rPr>
        <w:t xml:space="preserve"> Larimer Only</w:t>
      </w:r>
    </w:p>
    <w:p w14:paraId="221B550A" w14:textId="77777777" w:rsidR="007A2758" w:rsidRDefault="007A2758" w:rsidP="00BE4CC7">
      <w:r>
        <w:t xml:space="preserve">This data file resulted from the same manipulations of the </w:t>
      </w:r>
      <w:r>
        <w:rPr>
          <w:i/>
        </w:rPr>
        <w:t>All L</w:t>
      </w:r>
      <w:r w:rsidRPr="00104EA5">
        <w:rPr>
          <w:i/>
        </w:rPr>
        <w:t>ocations</w:t>
      </w:r>
      <w:r>
        <w:t xml:space="preserve"> file, </w:t>
      </w:r>
      <w:r w:rsidR="00A9397B">
        <w:t xml:space="preserve">which were made </w:t>
      </w:r>
      <w:r>
        <w:t>after non-health district residents</w:t>
      </w:r>
      <w:r w:rsidR="00A9397B">
        <w:t xml:space="preserve"> were removed from the data set</w:t>
      </w:r>
      <w:r>
        <w:t>. After considerable manipulation, the file contains the following tabs of data:</w:t>
      </w:r>
    </w:p>
    <w:p w14:paraId="0D9A3694" w14:textId="77777777" w:rsidR="007A2758" w:rsidRDefault="007A2758" w:rsidP="00BE4CC7">
      <w:pPr>
        <w:pStyle w:val="Bullet1"/>
      </w:pPr>
      <w:r>
        <w:t>2012 data – the raw data for the 2012 jail high utilizers, with one row per charge. The same booking often had multiple charges</w:t>
      </w:r>
      <w:r w:rsidR="000E0B24">
        <w:t>.</w:t>
      </w:r>
    </w:p>
    <w:p w14:paraId="702C8C5A" w14:textId="77777777" w:rsidR="007A2758" w:rsidRDefault="007A2758" w:rsidP="00BE4CC7">
      <w:pPr>
        <w:pStyle w:val="Bullet1"/>
      </w:pPr>
      <w:r>
        <w:t>2012 individuals – each row contains demographic and other information on a single individual</w:t>
      </w:r>
      <w:r w:rsidR="000E0B24">
        <w:t>.</w:t>
      </w:r>
    </w:p>
    <w:p w14:paraId="7811488F" w14:textId="77777777" w:rsidR="007A2758" w:rsidRDefault="007A2758" w:rsidP="00BE4CC7">
      <w:pPr>
        <w:pStyle w:val="Bullet1"/>
      </w:pPr>
      <w:r>
        <w:t>2012 bookings – a consolidation of charges into bookings</w:t>
      </w:r>
      <w:r w:rsidR="000E0B24">
        <w:t>.</w:t>
      </w:r>
    </w:p>
    <w:p w14:paraId="4A199D7F" w14:textId="77777777" w:rsidR="007A2758" w:rsidRDefault="007A2758" w:rsidP="00BE4CC7">
      <w:pPr>
        <w:pStyle w:val="Bullet1"/>
      </w:pPr>
      <w:r>
        <w:t>2012 jail days – a consolidation of bookings into total days served</w:t>
      </w:r>
      <w:r w:rsidR="000E0B24">
        <w:t>.</w:t>
      </w:r>
    </w:p>
    <w:p w14:paraId="53BBDB3D" w14:textId="77777777" w:rsidR="007A2758" w:rsidRDefault="007A2758" w:rsidP="00BE4CC7">
      <w:pPr>
        <w:pStyle w:val="Bullet1"/>
      </w:pPr>
      <w:r>
        <w:t>2013 – tabs corresponding to the 2012 tabs</w:t>
      </w:r>
      <w:r w:rsidR="000E0B24">
        <w:t>.</w:t>
      </w:r>
    </w:p>
    <w:p w14:paraId="68D6A5A6" w14:textId="77777777" w:rsidR="007A2758" w:rsidRDefault="007A2758" w:rsidP="000E0B24">
      <w:pPr>
        <w:pStyle w:val="Bullet1"/>
      </w:pPr>
      <w:r>
        <w:t>Other tabs used to consolidate the 2012 and 2013 data for use in the analysis</w:t>
      </w:r>
      <w:r w:rsidR="000E0B24">
        <w:t>.</w:t>
      </w:r>
    </w:p>
    <w:p w14:paraId="0D9DC021" w14:textId="77777777" w:rsidR="007A2758" w:rsidRDefault="007A2758" w:rsidP="00BE4CC7"/>
    <w:p w14:paraId="77E057E6" w14:textId="77777777" w:rsidR="007A2758" w:rsidRDefault="007A2758" w:rsidP="00BE4CC7">
      <w:pPr>
        <w:pStyle w:val="TWHeading4"/>
      </w:pPr>
      <w:r w:rsidRPr="00167E6E">
        <w:t>Fort Collins Police Data</w:t>
      </w:r>
    </w:p>
    <w:p w14:paraId="74990F4F" w14:textId="77777777" w:rsidR="007A2758" w:rsidRDefault="007A2758" w:rsidP="00BE4CC7">
      <w:r w:rsidRPr="00BE4CC7">
        <w:t>We received a series of Excel files from the Fort Collins Police Department, with the first file including data on jail high utilizers with last names beginning with A to B, the second file with last names beginning with C to D, etc. Each individual jail high utilizer had information on a single tab, including the date of each police interaction, the number of officers involved, and the number of total minutes all officers</w:t>
      </w:r>
      <w:r>
        <w:t xml:space="preserve"> spent on that interaction. We combined these separate tabs into a single Excel file, </w:t>
      </w:r>
      <w:r w:rsidRPr="006248B4">
        <w:rPr>
          <w:i/>
        </w:rPr>
        <w:t>Fort Col</w:t>
      </w:r>
      <w:r>
        <w:rPr>
          <w:i/>
        </w:rPr>
        <w:t>l</w:t>
      </w:r>
      <w:r w:rsidRPr="006248B4">
        <w:rPr>
          <w:i/>
        </w:rPr>
        <w:t>ins Police Interactions Consolidated Data</w:t>
      </w:r>
      <w:r w:rsidR="000E0B24">
        <w:t>,</w:t>
      </w:r>
      <w:r>
        <w:t xml:space="preserve"> with the following tabs:</w:t>
      </w:r>
    </w:p>
    <w:p w14:paraId="2EED342C" w14:textId="77777777" w:rsidR="007A2758" w:rsidRDefault="007A2758" w:rsidP="00BE4CC7">
      <w:pPr>
        <w:pStyle w:val="Bullet1"/>
      </w:pPr>
      <w:r>
        <w:t>Data – the data combined from the separate files we received</w:t>
      </w:r>
      <w:r w:rsidR="000E0B24">
        <w:t>.</w:t>
      </w:r>
    </w:p>
    <w:p w14:paraId="5CF75A2B" w14:textId="77777777" w:rsidR="007A2758" w:rsidRDefault="007A2758" w:rsidP="00BE4CC7">
      <w:pPr>
        <w:pStyle w:val="Bullet1"/>
      </w:pPr>
      <w:r>
        <w:t xml:space="preserve">2010 – </w:t>
      </w:r>
      <w:proofErr w:type="gramStart"/>
      <w:r>
        <w:t>the</w:t>
      </w:r>
      <w:proofErr w:type="gramEnd"/>
      <w:r>
        <w:t xml:space="preserve"> number of interactions and minutes of police contact by individual that occurred in 2010</w:t>
      </w:r>
      <w:r w:rsidR="000E0B24">
        <w:t>.</w:t>
      </w:r>
    </w:p>
    <w:p w14:paraId="184B09D3" w14:textId="77777777" w:rsidR="007A2758" w:rsidRDefault="007A2758" w:rsidP="00BE4CC7">
      <w:pPr>
        <w:pStyle w:val="Bullet1"/>
      </w:pPr>
      <w:r>
        <w:t>Tabs 2011 to 2014 – the same information for the years 2011 to 2014, broken out by year</w:t>
      </w:r>
      <w:r w:rsidR="000E0B24">
        <w:t>.</w:t>
      </w:r>
    </w:p>
    <w:p w14:paraId="11C4B434" w14:textId="77777777" w:rsidR="007A2758" w:rsidRDefault="007A2758" w:rsidP="00BE4CC7"/>
    <w:p w14:paraId="4241EC7B" w14:textId="77777777" w:rsidR="007A2758" w:rsidRDefault="007A2758" w:rsidP="00BE4CC7">
      <w:r>
        <w:lastRenderedPageBreak/>
        <w:t>All of the actual analysis of this data was done in the statistics package R. We have not included the R files, but will provide them on request.</w:t>
      </w:r>
    </w:p>
    <w:p w14:paraId="761A105C" w14:textId="77777777" w:rsidR="007A2758" w:rsidRDefault="007A2758" w:rsidP="00BE4CC7"/>
    <w:p w14:paraId="60F285EB" w14:textId="77777777" w:rsidR="007A2758" w:rsidRDefault="007A2758" w:rsidP="00BE4CC7">
      <w:r>
        <w:t>The F</w:t>
      </w:r>
      <w:r w:rsidR="000E0B24">
        <w:t>ort</w:t>
      </w:r>
      <w:r>
        <w:t xml:space="preserve"> Collins Police Department also provided a data set of all individuals with 20 or more police interactions in the 2012/13 time period. We have added this as a separate tab to the </w:t>
      </w:r>
      <w:r>
        <w:rPr>
          <w:i/>
        </w:rPr>
        <w:t xml:space="preserve">Police Interactions Consolidated Data </w:t>
      </w:r>
      <w:r>
        <w:t xml:space="preserve">file, with the tab name </w:t>
      </w:r>
      <w:r>
        <w:rPr>
          <w:i/>
        </w:rPr>
        <w:t>Police Frequent Contacts.</w:t>
      </w:r>
    </w:p>
    <w:p w14:paraId="530862CF" w14:textId="77777777" w:rsidR="007A2758" w:rsidRDefault="007A2758" w:rsidP="00BE4CC7"/>
    <w:p w14:paraId="03C38242" w14:textId="77777777" w:rsidR="007A2758" w:rsidRDefault="007A2758" w:rsidP="00BE4CC7">
      <w:pPr>
        <w:pStyle w:val="TWHeading4"/>
      </w:pPr>
      <w:r>
        <w:t>PVH ED Data</w:t>
      </w:r>
    </w:p>
    <w:p w14:paraId="7E68D665" w14:textId="77777777" w:rsidR="007A2758" w:rsidRDefault="007A2758" w:rsidP="00BE4CC7">
      <w:r w:rsidRPr="00BE4CC7">
        <w:t xml:space="preserve">Poudre Valley Hospital provided encounter data for those of our jail high utilizers </w:t>
      </w:r>
      <w:r w:rsidR="000E0B24">
        <w:t>who</w:t>
      </w:r>
      <w:r w:rsidR="000E0B24" w:rsidRPr="00BE4CC7">
        <w:t xml:space="preserve"> </w:t>
      </w:r>
      <w:r w:rsidRPr="00BE4CC7">
        <w:t>also had three or more PVH ED visits. The included data tabs are:</w:t>
      </w:r>
    </w:p>
    <w:p w14:paraId="16F5D848" w14:textId="77777777" w:rsidR="007A2758" w:rsidRDefault="007A2758" w:rsidP="00BE4CC7">
      <w:pPr>
        <w:pStyle w:val="Bullet1"/>
      </w:pPr>
      <w:r>
        <w:t>Data</w:t>
      </w:r>
      <w:r w:rsidR="000E0B24">
        <w:t xml:space="preserve"> – t</w:t>
      </w:r>
      <w:r>
        <w:t>he raw data</w:t>
      </w:r>
      <w:r w:rsidR="00B57973">
        <w:t>,</w:t>
      </w:r>
      <w:r>
        <w:t xml:space="preserve"> including a substitute patient name, date of ED visit, and supporting details</w:t>
      </w:r>
      <w:r w:rsidR="000E0B24">
        <w:t>.</w:t>
      </w:r>
    </w:p>
    <w:p w14:paraId="7076F1BC" w14:textId="77777777" w:rsidR="007A2758" w:rsidRDefault="007A2758" w:rsidP="00BE4CC7">
      <w:pPr>
        <w:pStyle w:val="Bullet1"/>
      </w:pPr>
      <w:r>
        <w:t>Summary – information generated by PVH</w:t>
      </w:r>
      <w:r w:rsidR="000E0B24">
        <w:t>.</w:t>
      </w:r>
    </w:p>
    <w:p w14:paraId="1E24A040" w14:textId="77777777" w:rsidR="007A2758" w:rsidRDefault="007A2758" w:rsidP="00BE4CC7">
      <w:pPr>
        <w:pStyle w:val="Bullet1"/>
      </w:pPr>
      <w:r>
        <w:t>Three tabs in which we consolidate</w:t>
      </w:r>
      <w:r w:rsidR="000E0B24">
        <w:t>d</w:t>
      </w:r>
      <w:r>
        <w:t xml:space="preserve"> and count</w:t>
      </w:r>
      <w:r w:rsidR="000E0B24">
        <w:t>ed</w:t>
      </w:r>
      <w:r>
        <w:t xml:space="preserve"> visits by patient or payer</w:t>
      </w:r>
      <w:r w:rsidR="000E0B24">
        <w:t>.</w:t>
      </w:r>
    </w:p>
    <w:p w14:paraId="7E2480E7" w14:textId="77777777" w:rsidR="007A2758" w:rsidRDefault="007A2758" w:rsidP="00BE4CC7"/>
    <w:p w14:paraId="59720CF6" w14:textId="77777777" w:rsidR="007A2758" w:rsidRDefault="007A2758" w:rsidP="00BE4CC7">
      <w:pPr>
        <w:pStyle w:val="TWHeading4"/>
      </w:pPr>
      <w:r>
        <w:t xml:space="preserve">Rocky Mountain Health Plan </w:t>
      </w:r>
      <w:r w:rsidR="001F6C18">
        <w:t>M</w:t>
      </w:r>
      <w:r w:rsidR="00B704AC">
        <w:t>edicaid</w:t>
      </w:r>
      <w:r>
        <w:t xml:space="preserve"> data</w:t>
      </w:r>
    </w:p>
    <w:p w14:paraId="07681AB4" w14:textId="77777777" w:rsidR="007A2758" w:rsidRDefault="007A2758" w:rsidP="00BE4CC7">
      <w:r>
        <w:t xml:space="preserve">We received two files of Colorado Medicaid data. The first was encounter and billing information for those jail high utilizers that were enrolled in Medicaid. Individual names </w:t>
      </w:r>
      <w:r w:rsidR="000E0B24">
        <w:t xml:space="preserve">were </w:t>
      </w:r>
      <w:r>
        <w:t>replaced with unconnected</w:t>
      </w:r>
      <w:r w:rsidR="000E0B24">
        <w:t xml:space="preserve"> identifiers</w:t>
      </w:r>
      <w:r>
        <w:t>. The second file of de-identified data covers all Medicaid enrolled members with residence in Larimer County.</w:t>
      </w:r>
    </w:p>
    <w:p w14:paraId="3FD51CFE" w14:textId="77777777" w:rsidR="007A2758" w:rsidRDefault="007A2758" w:rsidP="00BE4CC7"/>
    <w:p w14:paraId="6DC61F8D" w14:textId="6D9B0FF9" w:rsidR="007A2758" w:rsidRDefault="007A2758" w:rsidP="00BE4CC7">
      <w:r>
        <w:t>Each is an Excel file that includes programming in visual basic. The first tab,</w:t>
      </w:r>
      <w:r w:rsidR="00B57973">
        <w:t xml:space="preserve"> “</w:t>
      </w:r>
      <w:r>
        <w:t>Practice Summary,</w:t>
      </w:r>
      <w:r w:rsidR="000E0B24">
        <w:t>”</w:t>
      </w:r>
      <w:r>
        <w:t xml:space="preserve"> provides summary information for all of the in</w:t>
      </w:r>
      <w:r w:rsidR="000E0B24">
        <w:t xml:space="preserve">dividuals within the data set. </w:t>
      </w:r>
      <w:r>
        <w:t>The programming appears to be designed to allow a single medical practice to view information on their own patients and make aggregate c</w:t>
      </w:r>
      <w:r w:rsidR="000E0B24">
        <w:t>omparisons to all R</w:t>
      </w:r>
      <w:r w:rsidR="00792E92">
        <w:t xml:space="preserve">ocky </w:t>
      </w:r>
      <w:r w:rsidR="000E0B24">
        <w:t>M</w:t>
      </w:r>
      <w:r w:rsidR="00792E92">
        <w:t xml:space="preserve">ountain </w:t>
      </w:r>
      <w:r w:rsidR="000E0B24">
        <w:t>H</w:t>
      </w:r>
      <w:r w:rsidR="00792E92">
        <w:t xml:space="preserve">ealth </w:t>
      </w:r>
      <w:r w:rsidR="000E0B24">
        <w:t>P</w:t>
      </w:r>
      <w:r w:rsidR="00792E92">
        <w:t>lan</w:t>
      </w:r>
      <w:r w:rsidR="000E0B24">
        <w:t xml:space="preserve"> members.</w:t>
      </w:r>
      <w:r>
        <w:t xml:space="preserve"> Included within this tab are “attributed” and “</w:t>
      </w:r>
      <w:r w:rsidR="000E0B24">
        <w:t xml:space="preserve">unattributed” classifications. </w:t>
      </w:r>
      <w:r>
        <w:t>In the case of the jail high utilizer file, attributed member</w:t>
      </w:r>
      <w:r w:rsidR="000E0B24">
        <w:t xml:space="preserve">s are the jail high utilizers. </w:t>
      </w:r>
      <w:r>
        <w:t>In the case of the all</w:t>
      </w:r>
      <w:r w:rsidR="000E0B24">
        <w:t>-</w:t>
      </w:r>
      <w:r>
        <w:t>Larimer file, attributed members are assigned to any health home</w:t>
      </w:r>
      <w:r w:rsidR="000E0B24">
        <w:t>,</w:t>
      </w:r>
      <w:r>
        <w:t xml:space="preserve"> while unattributed members are enrolled but without a health home.</w:t>
      </w:r>
    </w:p>
    <w:p w14:paraId="64B557E9" w14:textId="77777777" w:rsidR="007A2758" w:rsidRDefault="007A2758" w:rsidP="00BE4CC7"/>
    <w:p w14:paraId="1BFA70DF" w14:textId="77777777" w:rsidR="007A2758" w:rsidRDefault="007A2758" w:rsidP="00BE4CC7">
      <w:r>
        <w:t>The second tab, “Patient Summary</w:t>
      </w:r>
      <w:r w:rsidR="000E0B24">
        <w:t>,</w:t>
      </w:r>
      <w:r>
        <w:t>” lists</w:t>
      </w:r>
      <w:r w:rsidR="008A2E74">
        <w:t xml:space="preserve"> each patient as a separate row</w:t>
      </w:r>
      <w:r>
        <w:t xml:space="preserve"> and provides information on the total expenses, number of ED </w:t>
      </w:r>
      <w:proofErr w:type="gramStart"/>
      <w:r>
        <w:t>visits,</w:t>
      </w:r>
      <w:proofErr w:type="gramEnd"/>
      <w:r>
        <w:t xml:space="preserve"> number of IP admissions and readmissions, prescriptions, and potent</w:t>
      </w:r>
      <w:r w:rsidR="000E0B24">
        <w:t>ially preventable expenditures.</w:t>
      </w:r>
      <w:r>
        <w:t xml:space="preserve"> By selecting a cell, the entire row is </w:t>
      </w:r>
      <w:r w:rsidR="000E0B24">
        <w:t xml:space="preserve">highlighted in yellow. </w:t>
      </w:r>
      <w:r>
        <w:t>When this is done, the detailed information for this individual becomes available in the next tab.</w:t>
      </w:r>
    </w:p>
    <w:p w14:paraId="71C8CBB6" w14:textId="77777777" w:rsidR="007A2758" w:rsidRDefault="007A2758" w:rsidP="00BE4CC7"/>
    <w:p w14:paraId="3F3C07DE" w14:textId="77777777" w:rsidR="007A2758" w:rsidRDefault="007A2758" w:rsidP="00BE4CC7">
      <w:r>
        <w:t>The third tab, “Patient Detail</w:t>
      </w:r>
      <w:r w:rsidR="000E0B24">
        <w:t>,”</w:t>
      </w:r>
      <w:r>
        <w:t xml:space="preserve"> contains encounter information for the individual highligh</w:t>
      </w:r>
      <w:r w:rsidR="000E0B24">
        <w:t>ted in the patient summary tab.</w:t>
      </w:r>
      <w:r>
        <w:t xml:space="preserve"> It includes ED, IP, outpatient, a</w:t>
      </w:r>
      <w:r w:rsidR="000E0B24">
        <w:t>nd office visit claims details.</w:t>
      </w:r>
      <w:r>
        <w:t xml:space="preserve"> It also </w:t>
      </w:r>
      <w:r>
        <w:lastRenderedPageBreak/>
        <w:t>includes information on prescript</w:t>
      </w:r>
      <w:r w:rsidR="000E0B24">
        <w:t xml:space="preserve">ions and mental health events. </w:t>
      </w:r>
      <w:r>
        <w:t>Total costs by category are also provided.</w:t>
      </w:r>
    </w:p>
    <w:p w14:paraId="7D06A823" w14:textId="77777777" w:rsidR="007A2758" w:rsidRDefault="007A2758" w:rsidP="00BE4CC7"/>
    <w:p w14:paraId="036D346A" w14:textId="77777777" w:rsidR="007A2758" w:rsidRDefault="007A2758" w:rsidP="00BE4CC7">
      <w:r>
        <w:t xml:space="preserve">It is possible to use each of these files to </w:t>
      </w:r>
      <w:r w:rsidR="000E0B24">
        <w:t>develop sub-groups of the data.</w:t>
      </w:r>
      <w:r>
        <w:t xml:space="preserve"> At the bottom of the </w:t>
      </w:r>
      <w:r w:rsidR="000E0B24">
        <w:t>“</w:t>
      </w:r>
      <w:r>
        <w:t>Patient Summary</w:t>
      </w:r>
      <w:r w:rsidR="000E0B24">
        <w:t>”</w:t>
      </w:r>
      <w:r>
        <w:t xml:space="preserve"> tab is </w:t>
      </w:r>
      <w:r w:rsidR="000E0B24">
        <w:t xml:space="preserve">a series of filtering options. </w:t>
      </w:r>
      <w:r>
        <w:t xml:space="preserve">By clearing the current filter and imposing new selection criteria, a subgrouping of patients will appear in the main section of the </w:t>
      </w:r>
      <w:r w:rsidR="009D71DE">
        <w:t>“</w:t>
      </w:r>
      <w:r>
        <w:t>Patient Summary</w:t>
      </w:r>
      <w:r w:rsidR="009D71DE">
        <w:t>” tab.</w:t>
      </w:r>
      <w:r>
        <w:t xml:space="preserve"> For the all Larimer file, there is an error in the programming for this feature.  Directions for selecting</w:t>
      </w:r>
      <w:r w:rsidR="00BE4CC7">
        <w:t xml:space="preserve"> a subgrouping of patients are:</w:t>
      </w:r>
    </w:p>
    <w:p w14:paraId="0F8076FD" w14:textId="70D927D1" w:rsidR="007A2758" w:rsidRDefault="007A2758" w:rsidP="00BE4CC7">
      <w:pPr>
        <w:pStyle w:val="Bullet1"/>
      </w:pPr>
      <w:r w:rsidRPr="00CB0C49">
        <w:t xml:space="preserve">Right click down at the bottom on the </w:t>
      </w:r>
      <w:r w:rsidRPr="00CB0C49">
        <w:rPr>
          <w:rFonts w:hint="cs"/>
        </w:rPr>
        <w:t>“</w:t>
      </w:r>
      <w:r w:rsidRPr="00CB0C49">
        <w:t>Patient summary</w:t>
      </w:r>
      <w:r w:rsidRPr="00CB0C49">
        <w:rPr>
          <w:rFonts w:hint="cs"/>
        </w:rPr>
        <w:t>”</w:t>
      </w:r>
      <w:r w:rsidRPr="00CB0C49">
        <w:t xml:space="preserve"> tab name and select </w:t>
      </w:r>
      <w:r w:rsidRPr="00CB0C49">
        <w:rPr>
          <w:rFonts w:hint="cs"/>
        </w:rPr>
        <w:t>“</w:t>
      </w:r>
      <w:r w:rsidRPr="00CB0C49">
        <w:t>view code</w:t>
      </w:r>
      <w:r w:rsidR="009D71DE">
        <w:t>,</w:t>
      </w:r>
      <w:r w:rsidRPr="00CB0C49">
        <w:rPr>
          <w:rFonts w:hint="cs"/>
        </w:rPr>
        <w:t>”</w:t>
      </w:r>
      <w:r w:rsidR="00311978">
        <w:t xml:space="preserve"> </w:t>
      </w:r>
      <w:r w:rsidR="009D71DE">
        <w:t>which will lead to the</w:t>
      </w:r>
      <w:r w:rsidRPr="00CB0C49">
        <w:t xml:space="preserve"> code for </w:t>
      </w:r>
      <w:r w:rsidRPr="00CB0C49">
        <w:rPr>
          <w:rFonts w:hint="cs"/>
        </w:rPr>
        <w:t>“</w:t>
      </w:r>
      <w:proofErr w:type="spellStart"/>
      <w:r w:rsidRPr="00CB0C49">
        <w:t>hidequeryrows</w:t>
      </w:r>
      <w:proofErr w:type="spellEnd"/>
      <w:r w:rsidR="009D71DE">
        <w:t>.</w:t>
      </w:r>
      <w:r w:rsidRPr="00CB0C49">
        <w:rPr>
          <w:rFonts w:hint="cs"/>
        </w:rPr>
        <w:t>”</w:t>
      </w:r>
      <w:r w:rsidRPr="00CB0C49">
        <w:t xml:space="preserve"> Within that change </w:t>
      </w:r>
      <w:r w:rsidR="009D71DE">
        <w:t xml:space="preserve">are </w:t>
      </w:r>
      <w:r w:rsidRPr="00CB0C49">
        <w:t>the four references of AQ to AR. Save, close the visual basic screen, and try again.</w:t>
      </w:r>
    </w:p>
    <w:p w14:paraId="4E618F64" w14:textId="77777777" w:rsidR="007A2758" w:rsidRDefault="007A2758" w:rsidP="00BE4CC7"/>
    <w:p w14:paraId="0FC6D41C" w14:textId="11DE522A" w:rsidR="007A2758" w:rsidRDefault="007A2758" w:rsidP="00BE4CC7">
      <w:r>
        <w:t xml:space="preserve">The advantage of the visual basic programming of the </w:t>
      </w:r>
      <w:r w:rsidR="001F6C18">
        <w:t>M</w:t>
      </w:r>
      <w:r w:rsidR="00B179C8">
        <w:t>edicaid</w:t>
      </w:r>
      <w:r>
        <w:t xml:space="preserve"> data file is convenience in identifying and summarizing the information on a sing</w:t>
      </w:r>
      <w:r w:rsidR="009D71DE">
        <w:t>le or select group of patients.</w:t>
      </w:r>
      <w:r>
        <w:t xml:space="preserve"> But this convenience comes at a cost; it is inconvenient to organize the individual patient enc</w:t>
      </w:r>
      <w:r w:rsidR="009D71DE">
        <w:t xml:space="preserve">ounter data in another format. </w:t>
      </w:r>
      <w:r>
        <w:t>For much of the jail high utilizer data analysis</w:t>
      </w:r>
      <w:r w:rsidR="009D71DE">
        <w:t>,</w:t>
      </w:r>
      <w:r>
        <w:t xml:space="preserve"> we were forced to copy and pa</w:t>
      </w:r>
      <w:r w:rsidR="00DA1AD5">
        <w:t>ste encounter data on a patient-by-</w:t>
      </w:r>
      <w:r>
        <w:t>patient basis into another Excel file.</w:t>
      </w:r>
    </w:p>
    <w:p w14:paraId="59C3F569" w14:textId="77777777" w:rsidR="007A2758" w:rsidRDefault="007A2758" w:rsidP="00BE4CC7"/>
    <w:p w14:paraId="4DAAA2AC" w14:textId="77777777" w:rsidR="007A2758" w:rsidRDefault="007A2758" w:rsidP="00BE4CC7">
      <w:pPr>
        <w:pStyle w:val="TWHeading4"/>
      </w:pPr>
      <w:r>
        <w:t xml:space="preserve">Homeward 2020 </w:t>
      </w:r>
      <w:r w:rsidR="00FA10E3">
        <w:t>D</w:t>
      </w:r>
      <w:r>
        <w:t>ata</w:t>
      </w:r>
    </w:p>
    <w:p w14:paraId="262F7F0C" w14:textId="0EDFD7BB" w:rsidR="007A2758" w:rsidRDefault="007A2758" w:rsidP="00BE4CC7">
      <w:r>
        <w:t>This includes nine PDFs of individual IV-SPDAT records and one Excel file with data on three individual</w:t>
      </w:r>
      <w:r w:rsidR="00A6577B">
        <w:t>s identified through a point-in-</w:t>
      </w:r>
      <w:r>
        <w:t>time study.</w:t>
      </w:r>
    </w:p>
    <w:p w14:paraId="0729ABAE" w14:textId="77777777" w:rsidR="007A2758" w:rsidRDefault="007A2758" w:rsidP="00BE4CC7"/>
    <w:p w14:paraId="64ABEE27" w14:textId="77777777" w:rsidR="007A2758" w:rsidRDefault="007A2758" w:rsidP="00BE4CC7">
      <w:r>
        <w:t xml:space="preserve">The specific data fields are not identical in the IV-SPDAT files, nor do </w:t>
      </w:r>
      <w:proofErr w:type="gramStart"/>
      <w:r>
        <w:t>they</w:t>
      </w:r>
      <w:proofErr w:type="gramEnd"/>
      <w:r>
        <w:t xml:space="preserve"> exactly match</w:t>
      </w:r>
      <w:r w:rsidR="009D71DE">
        <w:t xml:space="preserve"> the fields in the Excel file. </w:t>
      </w:r>
      <w:r>
        <w:t xml:space="preserve">We consolidated all of the data into a single Excel file titled </w:t>
      </w:r>
      <w:r>
        <w:rPr>
          <w:i/>
        </w:rPr>
        <w:t>Homeless Data.</w:t>
      </w:r>
    </w:p>
    <w:p w14:paraId="32DC33FF" w14:textId="77777777" w:rsidR="007A2758" w:rsidRDefault="007A2758" w:rsidP="00BE4CC7"/>
    <w:p w14:paraId="44C391B5" w14:textId="77777777" w:rsidR="007A2758" w:rsidRDefault="007A2758" w:rsidP="00BE4CC7">
      <w:pPr>
        <w:pStyle w:val="TWHeading4"/>
      </w:pPr>
      <w:proofErr w:type="spellStart"/>
      <w:r>
        <w:t>Salud</w:t>
      </w:r>
      <w:proofErr w:type="spellEnd"/>
      <w:r>
        <w:t xml:space="preserve"> </w:t>
      </w:r>
      <w:r w:rsidR="009D71DE">
        <w:t>D</w:t>
      </w:r>
      <w:r>
        <w:t>ata</w:t>
      </w:r>
    </w:p>
    <w:p w14:paraId="1DB99EF4" w14:textId="77777777" w:rsidR="007A2758" w:rsidRPr="00885FA1" w:rsidRDefault="007A2758" w:rsidP="00BE4CC7">
      <w:r>
        <w:t>We received an Excel file with counts of individuals from the jail high utilizer group that received tr</w:t>
      </w:r>
      <w:r w:rsidR="009D71DE">
        <w:t>eatment in 2012, 2013, or 2014.</w:t>
      </w:r>
      <w:r>
        <w:t xml:space="preserve"> While there is no identifying information in this file, it is possible to determine how </w:t>
      </w:r>
      <w:proofErr w:type="gramStart"/>
      <w:r>
        <w:t>many individual received care</w:t>
      </w:r>
      <w:proofErr w:type="gramEnd"/>
      <w:r>
        <w:t xml:space="preserve"> in each year and in multiple years.</w:t>
      </w:r>
    </w:p>
    <w:p w14:paraId="7513B414" w14:textId="77777777" w:rsidR="007A2758" w:rsidRPr="00167E6E" w:rsidRDefault="007A2758" w:rsidP="00BE4CC7"/>
    <w:p w14:paraId="0FF06160" w14:textId="77777777" w:rsidR="007A2758" w:rsidRPr="00F637B8" w:rsidRDefault="007A2758" w:rsidP="00BE4CC7"/>
    <w:p w14:paraId="13D447F7" w14:textId="77777777" w:rsidR="00EC7951" w:rsidRDefault="00EC7951"/>
    <w:sectPr w:rsidR="00EC7951" w:rsidSect="005F2A0B">
      <w:headerReference w:type="default" r:id="rId3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311AC8" w15:done="0"/>
  <w15:commentEx w15:paraId="6A04C2DE" w15:done="0"/>
  <w15:commentEx w15:paraId="06B14C4C" w15:done="0"/>
  <w15:commentEx w15:paraId="37C5ECB3" w15:done="0"/>
  <w15:commentEx w15:paraId="7714D23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B4E60F" w14:textId="77777777" w:rsidR="0023352B" w:rsidRDefault="0023352B" w:rsidP="00A3612E">
      <w:pPr>
        <w:spacing w:line="240" w:lineRule="auto"/>
      </w:pPr>
      <w:r>
        <w:separator/>
      </w:r>
    </w:p>
  </w:endnote>
  <w:endnote w:type="continuationSeparator" w:id="0">
    <w:p w14:paraId="445F22BF" w14:textId="77777777" w:rsidR="0023352B" w:rsidRDefault="0023352B" w:rsidP="00A361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altName w:val="Courier New"/>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3E6F7" w14:textId="77777777" w:rsidR="0023352B" w:rsidRDefault="0023352B" w:rsidP="002F0598">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DB0673A" w14:textId="77777777" w:rsidR="0023352B" w:rsidRDefault="0023352B" w:rsidP="00C4666A">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DCEDA" w14:textId="77777777" w:rsidR="0023352B" w:rsidRDefault="0023352B" w:rsidP="00C4666A">
    <w:pPr>
      <w:pStyle w:val="Footer"/>
      <w:ind w:firstLine="360"/>
    </w:pPr>
    <w:r>
      <w:rPr>
        <w:rFonts w:eastAsia="MS Mincho" w:cs="Times New Roman"/>
        <w:noProof/>
      </w:rPr>
      <w:ptab w:relativeTo="margin" w:alignment="right" w:leader="none"/>
    </w:r>
    <w:r w:rsidRPr="00541FDF">
      <w:rPr>
        <w:rFonts w:eastAsia="MS Mincho" w:cs="Times New Roman"/>
        <w:noProof/>
      </w:rPr>
      <w:drawing>
        <wp:inline distT="0" distB="0" distL="0" distR="0" wp14:anchorId="16EA67F9" wp14:editId="39A3717B">
          <wp:extent cx="748145" cy="465017"/>
          <wp:effectExtent l="0" t="0" r="0" b="0"/>
          <wp:docPr id="16" name="Picture 16" descr="TriWest_ColorLogo_with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iWest_ColorLogo_withTagline"/>
                  <pic:cNvPicPr>
                    <a:picLocks noChangeAspect="1" noChangeArrowheads="1"/>
                  </pic:cNvPicPr>
                </pic:nvPicPr>
                <pic:blipFill>
                  <a:blip r:embed="rId1"/>
                  <a:srcRect/>
                  <a:stretch>
                    <a:fillRect/>
                  </a:stretch>
                </pic:blipFill>
                <pic:spPr bwMode="auto">
                  <a:xfrm>
                    <a:off x="0" y="0"/>
                    <a:ext cx="747521" cy="4646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F6BD35" w14:textId="77777777" w:rsidR="0023352B" w:rsidRDefault="0023352B" w:rsidP="00A3612E">
      <w:pPr>
        <w:spacing w:line="240" w:lineRule="auto"/>
      </w:pPr>
      <w:r>
        <w:separator/>
      </w:r>
    </w:p>
  </w:footnote>
  <w:footnote w:type="continuationSeparator" w:id="0">
    <w:p w14:paraId="02EA5D99" w14:textId="77777777" w:rsidR="0023352B" w:rsidRDefault="0023352B" w:rsidP="00A3612E">
      <w:pPr>
        <w:spacing w:line="240" w:lineRule="auto"/>
      </w:pPr>
      <w:r>
        <w:continuationSeparator/>
      </w:r>
    </w:p>
  </w:footnote>
  <w:footnote w:id="1">
    <w:p w14:paraId="16CF059B" w14:textId="5D425535" w:rsidR="0023352B" w:rsidRDefault="0023352B">
      <w:pPr>
        <w:pStyle w:val="FootnoteText"/>
      </w:pPr>
      <w:r>
        <w:rPr>
          <w:rStyle w:val="FootnoteReference"/>
        </w:rPr>
        <w:footnoteRef/>
      </w:r>
      <w:r>
        <w:t xml:space="preserve"> We also calculated estimates of the rate of homelessness and physical health care utilization. See the Technical Report for more detail.</w:t>
      </w:r>
    </w:p>
  </w:footnote>
  <w:footnote w:id="2">
    <w:p w14:paraId="4E455419" w14:textId="77777777" w:rsidR="0023352B" w:rsidRDefault="0023352B" w:rsidP="00C1742D">
      <w:pPr>
        <w:pStyle w:val="FootnoteText"/>
      </w:pPr>
      <w:r>
        <w:rPr>
          <w:rStyle w:val="FootnoteReference"/>
        </w:rPr>
        <w:footnoteRef/>
      </w:r>
      <w:r>
        <w:t xml:space="preserve"> “Base group” refers to a group of high jail utilizers whose frequent use of the jail (meeting our criterion of at least four visits) occurred in the same year.  </w:t>
      </w:r>
    </w:p>
  </w:footnote>
  <w:footnote w:id="3">
    <w:p w14:paraId="3828C52A" w14:textId="4B690ED1" w:rsidR="0023352B" w:rsidRDefault="0023352B">
      <w:pPr>
        <w:pStyle w:val="FootnoteText"/>
      </w:pPr>
      <w:r>
        <w:rPr>
          <w:rStyle w:val="FootnoteReference"/>
        </w:rPr>
        <w:footnoteRef/>
      </w:r>
      <w:r>
        <w:t xml:space="preserve"> Please see the Technical Report section below for more detail on pharmacy, primary care, and specialty care costs.</w:t>
      </w:r>
    </w:p>
  </w:footnote>
  <w:footnote w:id="4">
    <w:p w14:paraId="2F29DD0C" w14:textId="33D54284" w:rsidR="0023352B" w:rsidRDefault="0023352B">
      <w:pPr>
        <w:pStyle w:val="FootnoteText"/>
      </w:pPr>
      <w:r>
        <w:rPr>
          <w:rStyle w:val="FootnoteReference"/>
        </w:rPr>
        <w:footnoteRef/>
      </w:r>
      <w:r>
        <w:t xml:space="preserve"> Average number of contacts in earlier years was much lower because the inclusion criteria focused on those who were high utilizers of the jail in 2012 or 2013.  </w:t>
      </w:r>
    </w:p>
  </w:footnote>
  <w:footnote w:id="5">
    <w:p w14:paraId="5EBC32BC" w14:textId="45C722C9" w:rsidR="0023352B" w:rsidRDefault="0023352B">
      <w:pPr>
        <w:pStyle w:val="FootnoteText"/>
      </w:pPr>
      <w:r>
        <w:rPr>
          <w:rStyle w:val="FootnoteReference"/>
        </w:rPr>
        <w:footnoteRef/>
      </w:r>
      <w:r>
        <w:t xml:space="preserve"> Recall that there were 155 unduplicated Health District-residing individuals in the 2012 and 2013 base groups combined.</w:t>
      </w:r>
    </w:p>
  </w:footnote>
  <w:footnote w:id="6">
    <w:p w14:paraId="08AF2284" w14:textId="16F1804E" w:rsidR="0023352B" w:rsidRDefault="0023352B">
      <w:pPr>
        <w:pStyle w:val="FootnoteText"/>
      </w:pPr>
      <w:r>
        <w:rPr>
          <w:rStyle w:val="FootnoteReference"/>
        </w:rPr>
        <w:footnoteRef/>
      </w:r>
      <w:r>
        <w:t xml:space="preserve"> Please note that the average for 2012 in the table above (6.7) includes high utilizers from the 2013 base group. Although the 2013 base group had some incidents in 2012, </w:t>
      </w:r>
      <w:proofErr w:type="gramStart"/>
      <w:r>
        <w:t>their per</w:t>
      </w:r>
      <w:proofErr w:type="gramEnd"/>
      <w:r>
        <w:t xml:space="preserve"> person average was much lower in 2012 than was the 2012 base group’s average.</w:t>
      </w:r>
    </w:p>
  </w:footnote>
  <w:footnote w:id="7">
    <w:p w14:paraId="0F20A35E" w14:textId="1084E53B" w:rsidR="0023352B" w:rsidRDefault="0023352B" w:rsidP="00EA2F47">
      <w:pPr>
        <w:pStyle w:val="EndnoteText"/>
      </w:pPr>
      <w:r>
        <w:rPr>
          <w:rStyle w:val="FootnoteReference"/>
        </w:rPr>
        <w:footnoteRef/>
      </w:r>
      <w:r>
        <w:t xml:space="preserve"> </w:t>
      </w:r>
      <w:r w:rsidRPr="00372B53">
        <w:t>Nguyen</w:t>
      </w:r>
      <w:r>
        <w:t>, T (2004</w:t>
      </w:r>
      <w:proofErr w:type="gramStart"/>
      <w:r>
        <w:t>)  “</w:t>
      </w:r>
      <w:proofErr w:type="gramEnd"/>
      <w:r w:rsidRPr="00372B53">
        <w:t>CRIMINAL OFFENDING AND MENTAL DISABILITY IN HARRIS COUNTY: A ONE-YEAR COMPARISON OF REGULAR OFFENDERS WITH OFFENDERS WITH MENTAL ILLNESS AND/OR MENTAL DISABILITY</w:t>
      </w:r>
      <w:r>
        <w:t xml:space="preserve">” </w:t>
      </w:r>
      <w:r w:rsidRPr="00372B53">
        <w:t>Mental Health and Mental Retardation Authority of Harris County</w:t>
      </w:r>
      <w:r>
        <w:t>.</w:t>
      </w:r>
    </w:p>
    <w:p w14:paraId="72280F15" w14:textId="77777777" w:rsidR="0023352B" w:rsidRDefault="0023352B" w:rsidP="00EA2F47">
      <w:pPr>
        <w:pStyle w:val="FootnoteText"/>
      </w:pPr>
    </w:p>
  </w:footnote>
  <w:footnote w:id="8">
    <w:p w14:paraId="05D792D7" w14:textId="77777777" w:rsidR="0023352B" w:rsidRDefault="0023352B" w:rsidP="00D361FB">
      <w:pPr>
        <w:pStyle w:val="FootnoteText"/>
      </w:pPr>
      <w:r>
        <w:rPr>
          <w:rStyle w:val="FootnoteReference"/>
        </w:rPr>
        <w:footnoteRef/>
      </w:r>
      <w:r>
        <w:t xml:space="preserve"> </w:t>
      </w:r>
      <w:hyperlink r:id="rId1" w:history="1">
        <w:r w:rsidRPr="00592297">
          <w:rPr>
            <w:rStyle w:val="Hyperlink"/>
          </w:rPr>
          <w:t>http://multimedia.3m.com/mws/media/855236O/fact-sheet-solutions-for-potentially-preventable-events-2-13.pdf?fn=3m_ppe_solutions_fact_sheet.pdf</w:t>
        </w:r>
      </w:hyperlink>
    </w:p>
    <w:p w14:paraId="3A28FF79" w14:textId="77777777" w:rsidR="0023352B" w:rsidRDefault="0023352B" w:rsidP="00D361FB">
      <w:pPr>
        <w:pStyle w:val="FootnoteText"/>
      </w:pPr>
    </w:p>
  </w:footnote>
  <w:footnote w:id="9">
    <w:p w14:paraId="23AE234D" w14:textId="630E8158" w:rsidR="0023352B" w:rsidRDefault="0023352B">
      <w:pPr>
        <w:pStyle w:val="FootnoteText"/>
      </w:pPr>
      <w:r>
        <w:rPr>
          <w:rStyle w:val="FootnoteReference"/>
        </w:rPr>
        <w:footnoteRef/>
      </w:r>
      <w:r>
        <w:t xml:space="preserve"> The assignment of a health home within Medicaid may be an administrative assignment only, without corresponding primary care services.  These estimates then represent the highest possible use of primary care services.</w:t>
      </w:r>
    </w:p>
  </w:footnote>
  <w:footnote w:id="10">
    <w:p w14:paraId="51DD95BB" w14:textId="77777777" w:rsidR="0023352B" w:rsidRDefault="0023352B">
      <w:pPr>
        <w:pStyle w:val="FootnoteText"/>
      </w:pPr>
      <w:r>
        <w:rPr>
          <w:rStyle w:val="FootnoteReference"/>
        </w:rPr>
        <w:footnoteRef/>
      </w:r>
      <w:r>
        <w:t xml:space="preserve"> Please note that no agency was asked to share individually identifiable protected health information with </w:t>
      </w:r>
      <w:proofErr w:type="spellStart"/>
      <w:r>
        <w:t>TriWest</w:t>
      </w:r>
      <w:proofErr w:type="spellEnd"/>
      <w:r>
        <w:t>.</w:t>
      </w:r>
    </w:p>
  </w:footnote>
  <w:footnote w:id="11">
    <w:p w14:paraId="3CC5F96E" w14:textId="77777777" w:rsidR="0023352B" w:rsidRDefault="0023352B">
      <w:pPr>
        <w:pStyle w:val="FootnoteText"/>
      </w:pPr>
      <w:r>
        <w:rPr>
          <w:rStyle w:val="FootnoteReference"/>
        </w:rPr>
        <w:footnoteRef/>
      </w:r>
      <w:r>
        <w:t xml:space="preserve"> See the clinical description of an IDDT provided by the Center for Evidence Based Practices at Case Western Reserve University: </w:t>
      </w:r>
      <w:hyperlink r:id="rId2" w:history="1">
        <w:r w:rsidRPr="003D019C">
          <w:rPr>
            <w:rStyle w:val="Hyperlink"/>
          </w:rPr>
          <w:t>http://www.centerforebp.case.edu/client-files/pdf/iddtclinicalguide.pdf</w:t>
        </w:r>
      </w:hyperlink>
      <w:r>
        <w:t xml:space="preserve"> </w:t>
      </w:r>
    </w:p>
  </w:footnote>
  <w:footnote w:id="12">
    <w:p w14:paraId="11FECA47" w14:textId="77777777" w:rsidR="0023352B" w:rsidRDefault="0023352B">
      <w:pPr>
        <w:pStyle w:val="FootnoteText"/>
      </w:pPr>
      <w:r>
        <w:rPr>
          <w:rStyle w:val="FootnoteReference"/>
        </w:rPr>
        <w:footnoteRef/>
      </w:r>
      <w:r>
        <w:t xml:space="preserve"> From 2003 to 2007 </w:t>
      </w:r>
      <w:proofErr w:type="spellStart"/>
      <w:r>
        <w:t>TriWest</w:t>
      </w:r>
      <w:proofErr w:type="spellEnd"/>
      <w:r>
        <w:t xml:space="preserve"> worked with a grantee in SAMHSA’s Treatment for the Homeless program, Heritage Behavioral Health in Decatur, Illinois, which implemented IDDT very successfully with a population of people experiencing homelessness in addition to co-morbid serious mental illness and substance use disorders. Many of the clients served had frequent contact with jails and other restrictive settings. While all were homeless at baseline, none were homeless after 12 months in the program. Reductions in hospitalizations and emergency room use were significant, as well. </w:t>
      </w:r>
      <w:proofErr w:type="spellStart"/>
      <w:r>
        <w:t>TriWest</w:t>
      </w:r>
      <w:proofErr w:type="spellEnd"/>
      <w:r>
        <w:t xml:space="preserve"> implemented onsite fidelity assessment methods and developed fidelity tracking instruments that the Team Leader and other clinicians used on a monthly basis with each client on the team. </w:t>
      </w:r>
    </w:p>
  </w:footnote>
  <w:footnote w:id="13">
    <w:p w14:paraId="76A2CD0C" w14:textId="77777777" w:rsidR="0023352B" w:rsidRDefault="0023352B" w:rsidP="00FE21C4">
      <w:pPr>
        <w:pStyle w:val="FootnoteText"/>
      </w:pPr>
      <w:r>
        <w:rPr>
          <w:rStyle w:val="FootnoteReference"/>
        </w:rPr>
        <w:footnoteRef/>
      </w:r>
      <w:r>
        <w:t xml:space="preserve"> People already served by intensive teams such as an ACT or IDDT should receive outreach to the jail and assistance in making transitions to community residences from the ACT or IDDT. CTI would not be needed for these individuals. For an introduction to Critical Time Intervention see: Chen, F. (2014).  </w:t>
      </w:r>
      <w:proofErr w:type="gramStart"/>
      <w:r>
        <w:t>Developing community support for homeless people with mental illness in transition.</w:t>
      </w:r>
      <w:proofErr w:type="gramEnd"/>
      <w:r>
        <w:t xml:space="preserve"> </w:t>
      </w:r>
      <w:r w:rsidRPr="002D68BD">
        <w:rPr>
          <w:i/>
        </w:rPr>
        <w:t>Community Mental Health Journal, 50</w:t>
      </w:r>
      <w:r>
        <w:t>, 520-530.</w:t>
      </w:r>
    </w:p>
  </w:footnote>
  <w:footnote w:id="14">
    <w:p w14:paraId="5EA13B98" w14:textId="0F274044" w:rsidR="0023352B" w:rsidRDefault="0023352B" w:rsidP="00FE21C4">
      <w:pPr>
        <w:pStyle w:val="FootnoteText"/>
      </w:pPr>
      <w:r>
        <w:rPr>
          <w:rStyle w:val="FootnoteReference"/>
        </w:rPr>
        <w:footnoteRef/>
      </w:r>
      <w:r>
        <w:t xml:space="preserve"> </w:t>
      </w:r>
      <w:proofErr w:type="gramStart"/>
      <w:r>
        <w:t>Monroe-</w:t>
      </w:r>
      <w:proofErr w:type="spellStart"/>
      <w:r>
        <w:t>DeVita</w:t>
      </w:r>
      <w:proofErr w:type="spellEnd"/>
      <w:r>
        <w:t>, M., Teague, G., &amp; Moser, L. (2011).</w:t>
      </w:r>
      <w:proofErr w:type="gramEnd"/>
      <w:r>
        <w:t xml:space="preserve"> The TMACT:  A new tool for measuring fidelity to Assertive Community Treatment, </w:t>
      </w:r>
      <w:r w:rsidRPr="0062635F">
        <w:rPr>
          <w:i/>
        </w:rPr>
        <w:t>Journal of the American Psychiatric Nurses Association, 17</w:t>
      </w:r>
      <w:r>
        <w:t>(1), 17-29.</w:t>
      </w:r>
    </w:p>
  </w:footnote>
  <w:footnote w:id="15">
    <w:p w14:paraId="6A782855" w14:textId="17714E17" w:rsidR="0023352B" w:rsidRPr="00515C9A" w:rsidRDefault="0023352B">
      <w:pPr>
        <w:pStyle w:val="FootnoteText"/>
      </w:pPr>
      <w:r>
        <w:rPr>
          <w:rStyle w:val="FootnoteReference"/>
        </w:rPr>
        <w:footnoteRef/>
      </w:r>
      <w:r>
        <w:t xml:space="preserve"> See an introduction to risk assessment, including </w:t>
      </w:r>
      <w:proofErr w:type="spellStart"/>
      <w:r>
        <w:t>criminogenic</w:t>
      </w:r>
      <w:proofErr w:type="spellEnd"/>
      <w:r>
        <w:t xml:space="preserve"> risk at: </w:t>
      </w:r>
      <w:hyperlink r:id="rId3" w:history="1">
        <w:r w:rsidRPr="003D019C">
          <w:rPr>
            <w:rStyle w:val="Hyperlink"/>
          </w:rPr>
          <w:t>http://csgjusticecenter.org/reentry/posts/risk-assessment-what-you-need-to-know/</w:t>
        </w:r>
      </w:hyperlink>
      <w:r>
        <w:t xml:space="preserve"> for a review of valid and reliable instruments see:  </w:t>
      </w:r>
      <w:proofErr w:type="spellStart"/>
      <w:r>
        <w:t>Desmarais</w:t>
      </w:r>
      <w:proofErr w:type="spellEnd"/>
      <w:r>
        <w:t xml:space="preserve">, S.L., &amp; Singh, J.P. (2013, May). Risk assessment instruments validated and implemented in correctional settings in the Unites States. Austin TX:  Justice Center of the Council on State Governments. Retrieved at:  </w:t>
      </w:r>
      <w:hyperlink r:id="rId4" w:history="1">
        <w:r w:rsidRPr="003D019C">
          <w:rPr>
            <w:rStyle w:val="Hyperlink"/>
          </w:rPr>
          <w:t>http://csgjusticecenter.org/reentry/publications/risk-assessment-instruments-validated-and-implemented-in-correctional-settings-in-the-united-states/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F6F1E" w14:textId="77777777" w:rsidR="0023352B" w:rsidRDefault="0023352B" w:rsidP="002F059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567F9B" w14:textId="77777777" w:rsidR="0023352B" w:rsidRDefault="0023352B" w:rsidP="002F059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D62AC" w14:textId="77777777" w:rsidR="0023352B" w:rsidRPr="00E1744B" w:rsidRDefault="0023352B" w:rsidP="002F0598">
    <w:pPr>
      <w:pStyle w:val="Header"/>
      <w:ind w:right="360"/>
      <w:rPr>
        <w:color w:val="FF0000"/>
      </w:rPr>
    </w:pPr>
    <w:r>
      <w:rPr>
        <w:color w:val="FF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595623"/>
      <w:docPartObj>
        <w:docPartGallery w:val="Page Numbers (Top of Page)"/>
        <w:docPartUnique/>
      </w:docPartObj>
    </w:sdtPr>
    <w:sdtEndPr>
      <w:rPr>
        <w:noProof/>
      </w:rPr>
    </w:sdtEndPr>
    <w:sdtContent>
      <w:p w14:paraId="5373137E" w14:textId="77777777" w:rsidR="0023352B" w:rsidRDefault="0023352B" w:rsidP="004854BE">
        <w:pPr>
          <w:pStyle w:val="Header"/>
          <w:jc w:val="right"/>
        </w:pPr>
        <w:r>
          <w:t xml:space="preserve">Larimer County     </w:t>
        </w:r>
        <w:r>
          <w:rPr>
            <w:color w:val="FF0000"/>
          </w:rPr>
          <w:t xml:space="preserve">DRAFT REPORT FOR </w:t>
        </w:r>
        <w:r w:rsidRPr="00EB6E0F">
          <w:rPr>
            <w:color w:val="FF0000"/>
          </w:rPr>
          <w:t>REVIEW</w:t>
        </w:r>
        <w:r>
          <w:t xml:space="preserve"> </w:t>
        </w:r>
        <w:r>
          <w:tab/>
        </w:r>
        <w:r>
          <w:fldChar w:fldCharType="begin"/>
        </w:r>
        <w:r>
          <w:instrText xml:space="preserve"> PAGE   \* MERGEFORMAT </w:instrText>
        </w:r>
        <w:r>
          <w:fldChar w:fldCharType="separate"/>
        </w:r>
        <w:r>
          <w:rPr>
            <w:noProof/>
          </w:rPr>
          <w:t>3</w:t>
        </w:r>
        <w:r>
          <w:rPr>
            <w:noProof/>
          </w:rPr>
          <w:fldChar w:fldCharType="end"/>
        </w:r>
      </w:p>
    </w:sdtContent>
  </w:sdt>
  <w:p w14:paraId="00BF9A99" w14:textId="77777777" w:rsidR="0023352B" w:rsidRDefault="002335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39668"/>
      <w:docPartObj>
        <w:docPartGallery w:val="Page Numbers (Top of Page)"/>
        <w:docPartUnique/>
      </w:docPartObj>
    </w:sdtPr>
    <w:sdtEndPr>
      <w:rPr>
        <w:rFonts w:ascii="Arial Rounded MT Bold" w:hAnsi="Arial Rounded MT Bold"/>
        <w:noProof/>
        <w:sz w:val="20"/>
      </w:rPr>
    </w:sdtEndPr>
    <w:sdtContent>
      <w:p w14:paraId="340DE0D8" w14:textId="5A2C3DC6" w:rsidR="0023352B" w:rsidRPr="00C478AC" w:rsidRDefault="0023352B" w:rsidP="00C478AC">
        <w:pPr>
          <w:pStyle w:val="Header"/>
          <w:jc w:val="right"/>
          <w:rPr>
            <w:rFonts w:ascii="Arial Rounded MT Bold" w:hAnsi="Arial Rounded MT Bold"/>
            <w:sz w:val="20"/>
          </w:rPr>
        </w:pPr>
        <w:r w:rsidRPr="00FC55A2">
          <w:rPr>
            <w:rFonts w:ascii="Arial Rounded MT Bold" w:hAnsi="Arial Rounded MT Bold"/>
            <w:sz w:val="20"/>
          </w:rPr>
          <w:t>Larimer County High Utilization Study: Final Report</w:t>
        </w:r>
        <w:r>
          <w:rPr>
            <w:b/>
            <w:color w:val="FF0000"/>
          </w:rPr>
          <w:tab/>
        </w:r>
        <w:r w:rsidRPr="00C478AC">
          <w:rPr>
            <w:rFonts w:ascii="Arial Rounded MT Bold" w:hAnsi="Arial Rounded MT Bold"/>
            <w:sz w:val="20"/>
          </w:rPr>
          <w:fldChar w:fldCharType="begin"/>
        </w:r>
        <w:r w:rsidRPr="00C478AC">
          <w:rPr>
            <w:rFonts w:ascii="Arial Rounded MT Bold" w:hAnsi="Arial Rounded MT Bold"/>
            <w:sz w:val="20"/>
          </w:rPr>
          <w:instrText xml:space="preserve"> PAGE   \* MERGEFORMAT </w:instrText>
        </w:r>
        <w:r w:rsidRPr="00C478AC">
          <w:rPr>
            <w:rFonts w:ascii="Arial Rounded MT Bold" w:hAnsi="Arial Rounded MT Bold"/>
            <w:sz w:val="20"/>
          </w:rPr>
          <w:fldChar w:fldCharType="separate"/>
        </w:r>
        <w:r w:rsidR="00DF4CD2">
          <w:rPr>
            <w:rFonts w:ascii="Arial Rounded MT Bold" w:hAnsi="Arial Rounded MT Bold"/>
            <w:noProof/>
            <w:sz w:val="20"/>
          </w:rPr>
          <w:t>20</w:t>
        </w:r>
        <w:r w:rsidRPr="00C478AC">
          <w:rPr>
            <w:rFonts w:ascii="Arial Rounded MT Bold" w:hAnsi="Arial Rounded MT Bold"/>
            <w:noProof/>
            <w:sz w:val="20"/>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966465"/>
      <w:docPartObj>
        <w:docPartGallery w:val="Page Numbers (Top of Page)"/>
        <w:docPartUnique/>
      </w:docPartObj>
    </w:sdtPr>
    <w:sdtEndPr>
      <w:rPr>
        <w:rFonts w:ascii="Arial Rounded MT Bold" w:hAnsi="Arial Rounded MT Bold"/>
        <w:noProof/>
        <w:sz w:val="20"/>
      </w:rPr>
    </w:sdtEndPr>
    <w:sdtContent>
      <w:p w14:paraId="6DD3039A" w14:textId="256CB709" w:rsidR="0023352B" w:rsidRPr="00C478AC" w:rsidRDefault="0023352B" w:rsidP="00C478AC">
        <w:pPr>
          <w:pStyle w:val="Header"/>
          <w:jc w:val="right"/>
          <w:rPr>
            <w:rFonts w:ascii="Arial Rounded MT Bold" w:hAnsi="Arial Rounded MT Bold"/>
            <w:sz w:val="20"/>
          </w:rPr>
        </w:pPr>
        <w:r w:rsidRPr="00FC55A2">
          <w:rPr>
            <w:rFonts w:ascii="Arial Rounded MT Bold" w:hAnsi="Arial Rounded MT Bold"/>
            <w:sz w:val="20"/>
          </w:rPr>
          <w:t>Larimer County High Utilization Study: Final Report</w:t>
        </w:r>
        <w:r>
          <w:rPr>
            <w:b/>
            <w:color w:val="FF0000"/>
          </w:rPr>
          <w:tab/>
        </w:r>
        <w:r w:rsidRPr="00C478AC">
          <w:rPr>
            <w:rFonts w:ascii="Arial Rounded MT Bold" w:hAnsi="Arial Rounded MT Bold"/>
            <w:sz w:val="20"/>
          </w:rPr>
          <w:fldChar w:fldCharType="begin"/>
        </w:r>
        <w:r w:rsidRPr="00C478AC">
          <w:rPr>
            <w:rFonts w:ascii="Arial Rounded MT Bold" w:hAnsi="Arial Rounded MT Bold"/>
            <w:sz w:val="20"/>
          </w:rPr>
          <w:instrText xml:space="preserve"> PAGE   \* MERGEFORMAT </w:instrText>
        </w:r>
        <w:r w:rsidRPr="00C478AC">
          <w:rPr>
            <w:rFonts w:ascii="Arial Rounded MT Bold" w:hAnsi="Arial Rounded MT Bold"/>
            <w:sz w:val="20"/>
          </w:rPr>
          <w:fldChar w:fldCharType="separate"/>
        </w:r>
        <w:r w:rsidR="00DF4CD2">
          <w:rPr>
            <w:rFonts w:ascii="Arial Rounded MT Bold" w:hAnsi="Arial Rounded MT Bold"/>
            <w:noProof/>
            <w:sz w:val="20"/>
          </w:rPr>
          <w:t>21</w:t>
        </w:r>
        <w:r w:rsidRPr="00C478AC">
          <w:rPr>
            <w:rFonts w:ascii="Arial Rounded MT Bold" w:hAnsi="Arial Rounded MT Bold"/>
            <w:noProof/>
            <w:sz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3ED4"/>
    <w:multiLevelType w:val="hybridMultilevel"/>
    <w:tmpl w:val="1578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874D2C"/>
    <w:multiLevelType w:val="hybridMultilevel"/>
    <w:tmpl w:val="8C2E6A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F24634"/>
    <w:multiLevelType w:val="hybridMultilevel"/>
    <w:tmpl w:val="FDC6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226EBB"/>
    <w:multiLevelType w:val="hybridMultilevel"/>
    <w:tmpl w:val="B5EC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124988"/>
    <w:multiLevelType w:val="hybridMultilevel"/>
    <w:tmpl w:val="2626CA0E"/>
    <w:lvl w:ilvl="0" w:tplc="E300135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6C1478"/>
    <w:multiLevelType w:val="hybridMultilevel"/>
    <w:tmpl w:val="052A914A"/>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6">
    <w:nsid w:val="40705610"/>
    <w:multiLevelType w:val="hybridMultilevel"/>
    <w:tmpl w:val="64DCDCCE"/>
    <w:lvl w:ilvl="0" w:tplc="8110B584">
      <w:start w:val="1"/>
      <w:numFmt w:val="bullet"/>
      <w:pStyle w:val="Bullet3"/>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9D77FD0"/>
    <w:multiLevelType w:val="hybridMultilevel"/>
    <w:tmpl w:val="3D4E56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1235E1"/>
    <w:multiLevelType w:val="hybridMultilevel"/>
    <w:tmpl w:val="50C871CE"/>
    <w:lvl w:ilvl="0" w:tplc="BFCA5BE4">
      <w:start w:val="1"/>
      <w:numFmt w:val="bullet"/>
      <w:pStyle w:val="Bullet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4DC37E2F"/>
    <w:multiLevelType w:val="hybridMultilevel"/>
    <w:tmpl w:val="B1C8BAE8"/>
    <w:lvl w:ilvl="0" w:tplc="077EAC54">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1E32C8B"/>
    <w:multiLevelType w:val="hybridMultilevel"/>
    <w:tmpl w:val="FB5A581A"/>
    <w:lvl w:ilvl="0" w:tplc="3840586A">
      <w:start w:val="1"/>
      <w:numFmt w:val="bullet"/>
      <w:pStyle w:val="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CA444B6"/>
    <w:multiLevelType w:val="hybridMultilevel"/>
    <w:tmpl w:val="9E0C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7640F8"/>
    <w:multiLevelType w:val="hybridMultilevel"/>
    <w:tmpl w:val="786EA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874584"/>
    <w:multiLevelType w:val="hybridMultilevel"/>
    <w:tmpl w:val="5618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DA7B32"/>
    <w:multiLevelType w:val="hybridMultilevel"/>
    <w:tmpl w:val="EC6A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7"/>
  </w:num>
  <w:num w:numId="5">
    <w:abstractNumId w:val="13"/>
  </w:num>
  <w:num w:numId="6">
    <w:abstractNumId w:val="12"/>
  </w:num>
  <w:num w:numId="7">
    <w:abstractNumId w:val="2"/>
  </w:num>
  <w:num w:numId="8">
    <w:abstractNumId w:val="11"/>
  </w:num>
  <w:num w:numId="9">
    <w:abstractNumId w:val="0"/>
  </w:num>
  <w:num w:numId="10">
    <w:abstractNumId w:val="3"/>
  </w:num>
  <w:num w:numId="11">
    <w:abstractNumId w:val="9"/>
  </w:num>
  <w:num w:numId="12">
    <w:abstractNumId w:val="10"/>
  </w:num>
  <w:num w:numId="13">
    <w:abstractNumId w:val="6"/>
  </w:num>
  <w:num w:numId="14">
    <w:abstractNumId w:val="8"/>
  </w:num>
  <w:num w:numId="15">
    <w:abstractNumId w:val="5"/>
  </w:num>
  <w:num w:numId="16">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Dittmer">
    <w15:presenceInfo w15:providerId="Windows Live" w15:userId="2524638df74035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7B8"/>
    <w:rsid w:val="0000496C"/>
    <w:rsid w:val="00006281"/>
    <w:rsid w:val="00011658"/>
    <w:rsid w:val="0002092E"/>
    <w:rsid w:val="00021E7B"/>
    <w:rsid w:val="00023460"/>
    <w:rsid w:val="00031062"/>
    <w:rsid w:val="0003126D"/>
    <w:rsid w:val="0003266F"/>
    <w:rsid w:val="00035FEA"/>
    <w:rsid w:val="000434FA"/>
    <w:rsid w:val="00043C76"/>
    <w:rsid w:val="00057205"/>
    <w:rsid w:val="00057ACA"/>
    <w:rsid w:val="00062C42"/>
    <w:rsid w:val="00063390"/>
    <w:rsid w:val="00063EE0"/>
    <w:rsid w:val="000661EB"/>
    <w:rsid w:val="0006767B"/>
    <w:rsid w:val="0006791B"/>
    <w:rsid w:val="00072565"/>
    <w:rsid w:val="00074FE5"/>
    <w:rsid w:val="000762BB"/>
    <w:rsid w:val="000777DA"/>
    <w:rsid w:val="0007799E"/>
    <w:rsid w:val="00082C88"/>
    <w:rsid w:val="00083ECA"/>
    <w:rsid w:val="00085020"/>
    <w:rsid w:val="000851E6"/>
    <w:rsid w:val="00085C2B"/>
    <w:rsid w:val="000866A7"/>
    <w:rsid w:val="000936C6"/>
    <w:rsid w:val="00093A53"/>
    <w:rsid w:val="00093D48"/>
    <w:rsid w:val="00097E1F"/>
    <w:rsid w:val="000A6281"/>
    <w:rsid w:val="000A72B6"/>
    <w:rsid w:val="000B21E2"/>
    <w:rsid w:val="000B4460"/>
    <w:rsid w:val="000B5DB9"/>
    <w:rsid w:val="000B7717"/>
    <w:rsid w:val="000B7E52"/>
    <w:rsid w:val="000C02A7"/>
    <w:rsid w:val="000C0DC4"/>
    <w:rsid w:val="000C142F"/>
    <w:rsid w:val="000C3598"/>
    <w:rsid w:val="000C3AB3"/>
    <w:rsid w:val="000C5D36"/>
    <w:rsid w:val="000C633E"/>
    <w:rsid w:val="000C7C8C"/>
    <w:rsid w:val="000D05C7"/>
    <w:rsid w:val="000D16AA"/>
    <w:rsid w:val="000D355A"/>
    <w:rsid w:val="000D3A8F"/>
    <w:rsid w:val="000D3B5E"/>
    <w:rsid w:val="000E0B24"/>
    <w:rsid w:val="000E1D97"/>
    <w:rsid w:val="000E3E3F"/>
    <w:rsid w:val="000E402C"/>
    <w:rsid w:val="000E590E"/>
    <w:rsid w:val="000E6328"/>
    <w:rsid w:val="000F0683"/>
    <w:rsid w:val="000F070E"/>
    <w:rsid w:val="000F237D"/>
    <w:rsid w:val="000F630F"/>
    <w:rsid w:val="00100E7E"/>
    <w:rsid w:val="00103D71"/>
    <w:rsid w:val="00103FEC"/>
    <w:rsid w:val="001058C3"/>
    <w:rsid w:val="00107342"/>
    <w:rsid w:val="001074C3"/>
    <w:rsid w:val="00107596"/>
    <w:rsid w:val="00110A47"/>
    <w:rsid w:val="00113944"/>
    <w:rsid w:val="00115A66"/>
    <w:rsid w:val="00117C32"/>
    <w:rsid w:val="0012008E"/>
    <w:rsid w:val="00123892"/>
    <w:rsid w:val="00126B41"/>
    <w:rsid w:val="00135647"/>
    <w:rsid w:val="00135B06"/>
    <w:rsid w:val="00135C01"/>
    <w:rsid w:val="001368B2"/>
    <w:rsid w:val="001378EA"/>
    <w:rsid w:val="00144C9E"/>
    <w:rsid w:val="001471FE"/>
    <w:rsid w:val="00150B0E"/>
    <w:rsid w:val="00153065"/>
    <w:rsid w:val="00153839"/>
    <w:rsid w:val="0015770B"/>
    <w:rsid w:val="001609E3"/>
    <w:rsid w:val="00164CC8"/>
    <w:rsid w:val="001660EA"/>
    <w:rsid w:val="00166E75"/>
    <w:rsid w:val="001675F4"/>
    <w:rsid w:val="00171FDF"/>
    <w:rsid w:val="001726B8"/>
    <w:rsid w:val="00175EF4"/>
    <w:rsid w:val="0017783B"/>
    <w:rsid w:val="00182324"/>
    <w:rsid w:val="001863F1"/>
    <w:rsid w:val="0018666A"/>
    <w:rsid w:val="00186F8C"/>
    <w:rsid w:val="001872F4"/>
    <w:rsid w:val="0018783E"/>
    <w:rsid w:val="001901A7"/>
    <w:rsid w:val="001908E1"/>
    <w:rsid w:val="00190DE6"/>
    <w:rsid w:val="00191259"/>
    <w:rsid w:val="00191B52"/>
    <w:rsid w:val="00192D27"/>
    <w:rsid w:val="00194F6C"/>
    <w:rsid w:val="001959FE"/>
    <w:rsid w:val="00195ADC"/>
    <w:rsid w:val="00196621"/>
    <w:rsid w:val="001966C9"/>
    <w:rsid w:val="00196F32"/>
    <w:rsid w:val="001A1532"/>
    <w:rsid w:val="001A2BB1"/>
    <w:rsid w:val="001A3B83"/>
    <w:rsid w:val="001A570B"/>
    <w:rsid w:val="001A59ED"/>
    <w:rsid w:val="001A653C"/>
    <w:rsid w:val="001B028E"/>
    <w:rsid w:val="001B0DDF"/>
    <w:rsid w:val="001B138E"/>
    <w:rsid w:val="001B4C85"/>
    <w:rsid w:val="001B608F"/>
    <w:rsid w:val="001B76D8"/>
    <w:rsid w:val="001B7794"/>
    <w:rsid w:val="001C29DA"/>
    <w:rsid w:val="001C2BEB"/>
    <w:rsid w:val="001D0140"/>
    <w:rsid w:val="001D0DCC"/>
    <w:rsid w:val="001D1B2D"/>
    <w:rsid w:val="001D1FCC"/>
    <w:rsid w:val="001D2A9D"/>
    <w:rsid w:val="001E0E5E"/>
    <w:rsid w:val="001E351E"/>
    <w:rsid w:val="001E3C2D"/>
    <w:rsid w:val="001E3F1B"/>
    <w:rsid w:val="001E6416"/>
    <w:rsid w:val="001E6A49"/>
    <w:rsid w:val="001F11AE"/>
    <w:rsid w:val="001F48BC"/>
    <w:rsid w:val="001F5937"/>
    <w:rsid w:val="001F5E73"/>
    <w:rsid w:val="001F6C18"/>
    <w:rsid w:val="001F7CDB"/>
    <w:rsid w:val="00200EA9"/>
    <w:rsid w:val="0020158C"/>
    <w:rsid w:val="00201BF0"/>
    <w:rsid w:val="00202FC6"/>
    <w:rsid w:val="00205369"/>
    <w:rsid w:val="00212796"/>
    <w:rsid w:val="00214A32"/>
    <w:rsid w:val="00215BA0"/>
    <w:rsid w:val="00215F4A"/>
    <w:rsid w:val="00216A9D"/>
    <w:rsid w:val="00217A31"/>
    <w:rsid w:val="00217D03"/>
    <w:rsid w:val="002217CA"/>
    <w:rsid w:val="00221F05"/>
    <w:rsid w:val="00221F68"/>
    <w:rsid w:val="00222122"/>
    <w:rsid w:val="00224E14"/>
    <w:rsid w:val="00225C6F"/>
    <w:rsid w:val="002269C5"/>
    <w:rsid w:val="00231A78"/>
    <w:rsid w:val="00231B30"/>
    <w:rsid w:val="0023352B"/>
    <w:rsid w:val="0023532E"/>
    <w:rsid w:val="002413E1"/>
    <w:rsid w:val="002421AB"/>
    <w:rsid w:val="0024274B"/>
    <w:rsid w:val="00243448"/>
    <w:rsid w:val="00244B14"/>
    <w:rsid w:val="002462D8"/>
    <w:rsid w:val="0024775F"/>
    <w:rsid w:val="002501AE"/>
    <w:rsid w:val="002511A5"/>
    <w:rsid w:val="002531A8"/>
    <w:rsid w:val="002537CA"/>
    <w:rsid w:val="00255BB9"/>
    <w:rsid w:val="00256671"/>
    <w:rsid w:val="00261D62"/>
    <w:rsid w:val="002623D5"/>
    <w:rsid w:val="0026373E"/>
    <w:rsid w:val="002649E2"/>
    <w:rsid w:val="00265C69"/>
    <w:rsid w:val="00266B8B"/>
    <w:rsid w:val="002713E6"/>
    <w:rsid w:val="002718B1"/>
    <w:rsid w:val="00272125"/>
    <w:rsid w:val="0027384B"/>
    <w:rsid w:val="00274738"/>
    <w:rsid w:val="00275D46"/>
    <w:rsid w:val="00276199"/>
    <w:rsid w:val="002774E6"/>
    <w:rsid w:val="00282042"/>
    <w:rsid w:val="00283143"/>
    <w:rsid w:val="002847B6"/>
    <w:rsid w:val="00284C77"/>
    <w:rsid w:val="00286558"/>
    <w:rsid w:val="00286C78"/>
    <w:rsid w:val="00286E57"/>
    <w:rsid w:val="00287359"/>
    <w:rsid w:val="00290D72"/>
    <w:rsid w:val="002921B3"/>
    <w:rsid w:val="002929D3"/>
    <w:rsid w:val="0029515A"/>
    <w:rsid w:val="002974BD"/>
    <w:rsid w:val="00297DCB"/>
    <w:rsid w:val="002A1531"/>
    <w:rsid w:val="002A2996"/>
    <w:rsid w:val="002A2A1F"/>
    <w:rsid w:val="002A3871"/>
    <w:rsid w:val="002A5ADD"/>
    <w:rsid w:val="002B35AE"/>
    <w:rsid w:val="002B4EC6"/>
    <w:rsid w:val="002C1208"/>
    <w:rsid w:val="002C5333"/>
    <w:rsid w:val="002C6D44"/>
    <w:rsid w:val="002D0690"/>
    <w:rsid w:val="002D21DC"/>
    <w:rsid w:val="002D3DA3"/>
    <w:rsid w:val="002D49F8"/>
    <w:rsid w:val="002D4AD9"/>
    <w:rsid w:val="002D68BD"/>
    <w:rsid w:val="002D6D5B"/>
    <w:rsid w:val="002E0B4D"/>
    <w:rsid w:val="002E139C"/>
    <w:rsid w:val="002E4D3D"/>
    <w:rsid w:val="002E50CD"/>
    <w:rsid w:val="002E78A7"/>
    <w:rsid w:val="002F0598"/>
    <w:rsid w:val="002F07FA"/>
    <w:rsid w:val="002F1992"/>
    <w:rsid w:val="002F2C05"/>
    <w:rsid w:val="002F4353"/>
    <w:rsid w:val="002F4CC4"/>
    <w:rsid w:val="00300586"/>
    <w:rsid w:val="00306A16"/>
    <w:rsid w:val="00306D6D"/>
    <w:rsid w:val="0030721C"/>
    <w:rsid w:val="00307DD5"/>
    <w:rsid w:val="00310825"/>
    <w:rsid w:val="00311978"/>
    <w:rsid w:val="00313A7B"/>
    <w:rsid w:val="00314E0F"/>
    <w:rsid w:val="003155DB"/>
    <w:rsid w:val="003202ED"/>
    <w:rsid w:val="00321BF0"/>
    <w:rsid w:val="00332446"/>
    <w:rsid w:val="003345AB"/>
    <w:rsid w:val="00335A29"/>
    <w:rsid w:val="0033748A"/>
    <w:rsid w:val="00337D98"/>
    <w:rsid w:val="00341467"/>
    <w:rsid w:val="0034432A"/>
    <w:rsid w:val="00345E97"/>
    <w:rsid w:val="00345FEF"/>
    <w:rsid w:val="00346DB1"/>
    <w:rsid w:val="00347810"/>
    <w:rsid w:val="0035026E"/>
    <w:rsid w:val="00353BC8"/>
    <w:rsid w:val="00354DC1"/>
    <w:rsid w:val="003612BB"/>
    <w:rsid w:val="003640AB"/>
    <w:rsid w:val="00366EB0"/>
    <w:rsid w:val="0036771E"/>
    <w:rsid w:val="00371E28"/>
    <w:rsid w:val="003724C1"/>
    <w:rsid w:val="00373374"/>
    <w:rsid w:val="00381E50"/>
    <w:rsid w:val="00381F43"/>
    <w:rsid w:val="003830BD"/>
    <w:rsid w:val="0038406E"/>
    <w:rsid w:val="00384522"/>
    <w:rsid w:val="003904E6"/>
    <w:rsid w:val="00392C44"/>
    <w:rsid w:val="0039480F"/>
    <w:rsid w:val="0039608B"/>
    <w:rsid w:val="003961BD"/>
    <w:rsid w:val="003969A7"/>
    <w:rsid w:val="00396C55"/>
    <w:rsid w:val="00396C7C"/>
    <w:rsid w:val="003972C4"/>
    <w:rsid w:val="003A6DC9"/>
    <w:rsid w:val="003A7A76"/>
    <w:rsid w:val="003B3BF6"/>
    <w:rsid w:val="003B4226"/>
    <w:rsid w:val="003B7EAB"/>
    <w:rsid w:val="003C0257"/>
    <w:rsid w:val="003C0FFE"/>
    <w:rsid w:val="003C751F"/>
    <w:rsid w:val="003D22F6"/>
    <w:rsid w:val="003D2CD5"/>
    <w:rsid w:val="003D426F"/>
    <w:rsid w:val="003D4F85"/>
    <w:rsid w:val="003D5DC9"/>
    <w:rsid w:val="003D5F8F"/>
    <w:rsid w:val="003D77C7"/>
    <w:rsid w:val="003E5159"/>
    <w:rsid w:val="003E5EF4"/>
    <w:rsid w:val="003E6527"/>
    <w:rsid w:val="003E72FC"/>
    <w:rsid w:val="003E7A42"/>
    <w:rsid w:val="003F05AE"/>
    <w:rsid w:val="003F25D8"/>
    <w:rsid w:val="003F3C1B"/>
    <w:rsid w:val="003F3CB9"/>
    <w:rsid w:val="003F708F"/>
    <w:rsid w:val="003F7D18"/>
    <w:rsid w:val="003F7E6F"/>
    <w:rsid w:val="00410EB1"/>
    <w:rsid w:val="00411694"/>
    <w:rsid w:val="00412F6C"/>
    <w:rsid w:val="0041530E"/>
    <w:rsid w:val="00415A7C"/>
    <w:rsid w:val="00416A42"/>
    <w:rsid w:val="00420180"/>
    <w:rsid w:val="00422CF9"/>
    <w:rsid w:val="004239A5"/>
    <w:rsid w:val="00424F4D"/>
    <w:rsid w:val="00425B8C"/>
    <w:rsid w:val="00425E20"/>
    <w:rsid w:val="00426A50"/>
    <w:rsid w:val="00431C70"/>
    <w:rsid w:val="00432256"/>
    <w:rsid w:val="004331FB"/>
    <w:rsid w:val="00433DD4"/>
    <w:rsid w:val="004340D7"/>
    <w:rsid w:val="00440EF4"/>
    <w:rsid w:val="00441033"/>
    <w:rsid w:val="0044389E"/>
    <w:rsid w:val="00443BF8"/>
    <w:rsid w:val="00445073"/>
    <w:rsid w:val="0044539D"/>
    <w:rsid w:val="00446ADC"/>
    <w:rsid w:val="00450D7F"/>
    <w:rsid w:val="0045153B"/>
    <w:rsid w:val="004526E8"/>
    <w:rsid w:val="00452743"/>
    <w:rsid w:val="004530FA"/>
    <w:rsid w:val="00454CAB"/>
    <w:rsid w:val="00455CC8"/>
    <w:rsid w:val="004568E5"/>
    <w:rsid w:val="004610D1"/>
    <w:rsid w:val="004612F0"/>
    <w:rsid w:val="004621DE"/>
    <w:rsid w:val="00463493"/>
    <w:rsid w:val="0046541B"/>
    <w:rsid w:val="00471D2F"/>
    <w:rsid w:val="00472EC2"/>
    <w:rsid w:val="00475188"/>
    <w:rsid w:val="004820DC"/>
    <w:rsid w:val="004829B2"/>
    <w:rsid w:val="00482BE9"/>
    <w:rsid w:val="004854BE"/>
    <w:rsid w:val="00486424"/>
    <w:rsid w:val="004961B3"/>
    <w:rsid w:val="0049627D"/>
    <w:rsid w:val="004A1AAD"/>
    <w:rsid w:val="004A2DC1"/>
    <w:rsid w:val="004A3FA7"/>
    <w:rsid w:val="004A4350"/>
    <w:rsid w:val="004A4909"/>
    <w:rsid w:val="004A5A7B"/>
    <w:rsid w:val="004A7F71"/>
    <w:rsid w:val="004B136D"/>
    <w:rsid w:val="004B2B8D"/>
    <w:rsid w:val="004B2F14"/>
    <w:rsid w:val="004B375B"/>
    <w:rsid w:val="004B4A68"/>
    <w:rsid w:val="004B515D"/>
    <w:rsid w:val="004B57B6"/>
    <w:rsid w:val="004B6ED7"/>
    <w:rsid w:val="004B70B3"/>
    <w:rsid w:val="004C126C"/>
    <w:rsid w:val="004C1E52"/>
    <w:rsid w:val="004C27A7"/>
    <w:rsid w:val="004C28D2"/>
    <w:rsid w:val="004C3B23"/>
    <w:rsid w:val="004C58C2"/>
    <w:rsid w:val="004D36A1"/>
    <w:rsid w:val="004D4305"/>
    <w:rsid w:val="004D607D"/>
    <w:rsid w:val="004D7297"/>
    <w:rsid w:val="004D732E"/>
    <w:rsid w:val="004D772F"/>
    <w:rsid w:val="004D7D23"/>
    <w:rsid w:val="004E1CC2"/>
    <w:rsid w:val="004E52AD"/>
    <w:rsid w:val="004E7AD8"/>
    <w:rsid w:val="004F0C42"/>
    <w:rsid w:val="004F0D50"/>
    <w:rsid w:val="004F2456"/>
    <w:rsid w:val="004F450B"/>
    <w:rsid w:val="004F4714"/>
    <w:rsid w:val="00502098"/>
    <w:rsid w:val="00503756"/>
    <w:rsid w:val="00503F68"/>
    <w:rsid w:val="005056DE"/>
    <w:rsid w:val="00512B01"/>
    <w:rsid w:val="005130AF"/>
    <w:rsid w:val="00515C9A"/>
    <w:rsid w:val="00517641"/>
    <w:rsid w:val="005215ED"/>
    <w:rsid w:val="00521ECC"/>
    <w:rsid w:val="00523B5B"/>
    <w:rsid w:val="00524086"/>
    <w:rsid w:val="00524696"/>
    <w:rsid w:val="005247A8"/>
    <w:rsid w:val="00524DFD"/>
    <w:rsid w:val="00525992"/>
    <w:rsid w:val="005262E2"/>
    <w:rsid w:val="00527333"/>
    <w:rsid w:val="00530F72"/>
    <w:rsid w:val="005315B0"/>
    <w:rsid w:val="00531777"/>
    <w:rsid w:val="00531C57"/>
    <w:rsid w:val="0053388A"/>
    <w:rsid w:val="00540856"/>
    <w:rsid w:val="0054301E"/>
    <w:rsid w:val="00546B03"/>
    <w:rsid w:val="005476A6"/>
    <w:rsid w:val="005519C4"/>
    <w:rsid w:val="00553B62"/>
    <w:rsid w:val="00555083"/>
    <w:rsid w:val="005566FD"/>
    <w:rsid w:val="0055711B"/>
    <w:rsid w:val="00557262"/>
    <w:rsid w:val="00557EC6"/>
    <w:rsid w:val="0056000E"/>
    <w:rsid w:val="005639B3"/>
    <w:rsid w:val="00565322"/>
    <w:rsid w:val="00565874"/>
    <w:rsid w:val="00566F99"/>
    <w:rsid w:val="00570BFA"/>
    <w:rsid w:val="00571804"/>
    <w:rsid w:val="00571DCC"/>
    <w:rsid w:val="00575DDE"/>
    <w:rsid w:val="005817BB"/>
    <w:rsid w:val="00581F01"/>
    <w:rsid w:val="00582625"/>
    <w:rsid w:val="005835ED"/>
    <w:rsid w:val="005926D0"/>
    <w:rsid w:val="005A0778"/>
    <w:rsid w:val="005A2CA5"/>
    <w:rsid w:val="005A5DFF"/>
    <w:rsid w:val="005A666D"/>
    <w:rsid w:val="005A678A"/>
    <w:rsid w:val="005A7CE7"/>
    <w:rsid w:val="005B01AF"/>
    <w:rsid w:val="005B0498"/>
    <w:rsid w:val="005B146A"/>
    <w:rsid w:val="005B3321"/>
    <w:rsid w:val="005B3C36"/>
    <w:rsid w:val="005B4923"/>
    <w:rsid w:val="005B5B4C"/>
    <w:rsid w:val="005B66C7"/>
    <w:rsid w:val="005C0C8D"/>
    <w:rsid w:val="005C24BE"/>
    <w:rsid w:val="005C3716"/>
    <w:rsid w:val="005C51CA"/>
    <w:rsid w:val="005C79A4"/>
    <w:rsid w:val="005D02A3"/>
    <w:rsid w:val="005D24C4"/>
    <w:rsid w:val="005E2D49"/>
    <w:rsid w:val="005E3565"/>
    <w:rsid w:val="005E3F97"/>
    <w:rsid w:val="005E46AD"/>
    <w:rsid w:val="005E4847"/>
    <w:rsid w:val="005E54E8"/>
    <w:rsid w:val="005E5CB7"/>
    <w:rsid w:val="005E5EB9"/>
    <w:rsid w:val="005E6374"/>
    <w:rsid w:val="005E6F35"/>
    <w:rsid w:val="005E7AAB"/>
    <w:rsid w:val="005F1287"/>
    <w:rsid w:val="005F2A0B"/>
    <w:rsid w:val="005F4ADD"/>
    <w:rsid w:val="005F59E4"/>
    <w:rsid w:val="005F6326"/>
    <w:rsid w:val="005F6553"/>
    <w:rsid w:val="00600073"/>
    <w:rsid w:val="006004F3"/>
    <w:rsid w:val="0060114C"/>
    <w:rsid w:val="00601EE2"/>
    <w:rsid w:val="00602A63"/>
    <w:rsid w:val="00603B23"/>
    <w:rsid w:val="006052EB"/>
    <w:rsid w:val="006053CB"/>
    <w:rsid w:val="00606717"/>
    <w:rsid w:val="0061084A"/>
    <w:rsid w:val="0061277A"/>
    <w:rsid w:val="00612AA8"/>
    <w:rsid w:val="00612F7D"/>
    <w:rsid w:val="006145DF"/>
    <w:rsid w:val="006150FD"/>
    <w:rsid w:val="0061596A"/>
    <w:rsid w:val="006173C8"/>
    <w:rsid w:val="006210EB"/>
    <w:rsid w:val="00621BC7"/>
    <w:rsid w:val="00621DB3"/>
    <w:rsid w:val="006229CC"/>
    <w:rsid w:val="00623602"/>
    <w:rsid w:val="006244AC"/>
    <w:rsid w:val="0062495C"/>
    <w:rsid w:val="006253D1"/>
    <w:rsid w:val="0062668B"/>
    <w:rsid w:val="006279D7"/>
    <w:rsid w:val="00631E3D"/>
    <w:rsid w:val="006334E8"/>
    <w:rsid w:val="00637350"/>
    <w:rsid w:val="00637D11"/>
    <w:rsid w:val="006403F2"/>
    <w:rsid w:val="006420E0"/>
    <w:rsid w:val="0064335F"/>
    <w:rsid w:val="00643A92"/>
    <w:rsid w:val="00644084"/>
    <w:rsid w:val="00645D07"/>
    <w:rsid w:val="0064700C"/>
    <w:rsid w:val="00647D4B"/>
    <w:rsid w:val="00652877"/>
    <w:rsid w:val="006534CD"/>
    <w:rsid w:val="00655357"/>
    <w:rsid w:val="00656FB2"/>
    <w:rsid w:val="00660138"/>
    <w:rsid w:val="00663B3F"/>
    <w:rsid w:val="006640B1"/>
    <w:rsid w:val="0066506D"/>
    <w:rsid w:val="00665A4B"/>
    <w:rsid w:val="00666C19"/>
    <w:rsid w:val="00667E0F"/>
    <w:rsid w:val="006700D7"/>
    <w:rsid w:val="00673BA0"/>
    <w:rsid w:val="00673C13"/>
    <w:rsid w:val="006758BB"/>
    <w:rsid w:val="00677FC0"/>
    <w:rsid w:val="00681F87"/>
    <w:rsid w:val="0068378D"/>
    <w:rsid w:val="0068654D"/>
    <w:rsid w:val="00691CA9"/>
    <w:rsid w:val="00692923"/>
    <w:rsid w:val="006935B7"/>
    <w:rsid w:val="00693A2D"/>
    <w:rsid w:val="0069534B"/>
    <w:rsid w:val="00695385"/>
    <w:rsid w:val="006967EF"/>
    <w:rsid w:val="006976AD"/>
    <w:rsid w:val="00697771"/>
    <w:rsid w:val="00697943"/>
    <w:rsid w:val="006A1EF2"/>
    <w:rsid w:val="006A521C"/>
    <w:rsid w:val="006A659F"/>
    <w:rsid w:val="006B212B"/>
    <w:rsid w:val="006B35A5"/>
    <w:rsid w:val="006B36CB"/>
    <w:rsid w:val="006B4AFB"/>
    <w:rsid w:val="006C1840"/>
    <w:rsid w:val="006C536D"/>
    <w:rsid w:val="006C6837"/>
    <w:rsid w:val="006D1887"/>
    <w:rsid w:val="006D3989"/>
    <w:rsid w:val="006D3A5A"/>
    <w:rsid w:val="006D4E1D"/>
    <w:rsid w:val="006D7384"/>
    <w:rsid w:val="006E0816"/>
    <w:rsid w:val="006E0C1D"/>
    <w:rsid w:val="006F04E9"/>
    <w:rsid w:val="006F231A"/>
    <w:rsid w:val="006F4B31"/>
    <w:rsid w:val="006F5176"/>
    <w:rsid w:val="006F56DE"/>
    <w:rsid w:val="006F5856"/>
    <w:rsid w:val="006F627F"/>
    <w:rsid w:val="006F7685"/>
    <w:rsid w:val="0070332C"/>
    <w:rsid w:val="00703CAA"/>
    <w:rsid w:val="00703EEB"/>
    <w:rsid w:val="007067B8"/>
    <w:rsid w:val="00716659"/>
    <w:rsid w:val="00716784"/>
    <w:rsid w:val="007172D7"/>
    <w:rsid w:val="00720A24"/>
    <w:rsid w:val="00720DD0"/>
    <w:rsid w:val="00725AEC"/>
    <w:rsid w:val="007279FB"/>
    <w:rsid w:val="00731335"/>
    <w:rsid w:val="00731C68"/>
    <w:rsid w:val="007338E1"/>
    <w:rsid w:val="00733B71"/>
    <w:rsid w:val="00734E4C"/>
    <w:rsid w:val="00735158"/>
    <w:rsid w:val="007357D1"/>
    <w:rsid w:val="00735D0A"/>
    <w:rsid w:val="00736527"/>
    <w:rsid w:val="007368AA"/>
    <w:rsid w:val="0074105C"/>
    <w:rsid w:val="00741B57"/>
    <w:rsid w:val="007437FB"/>
    <w:rsid w:val="00743B63"/>
    <w:rsid w:val="00744552"/>
    <w:rsid w:val="007450C8"/>
    <w:rsid w:val="00746DDF"/>
    <w:rsid w:val="00750433"/>
    <w:rsid w:val="00752605"/>
    <w:rsid w:val="00753C9C"/>
    <w:rsid w:val="00753DD6"/>
    <w:rsid w:val="00753F2B"/>
    <w:rsid w:val="00755AA5"/>
    <w:rsid w:val="00755CDA"/>
    <w:rsid w:val="007564B4"/>
    <w:rsid w:val="00761FCF"/>
    <w:rsid w:val="00762192"/>
    <w:rsid w:val="007634EB"/>
    <w:rsid w:val="0076532D"/>
    <w:rsid w:val="00766BA4"/>
    <w:rsid w:val="0077234F"/>
    <w:rsid w:val="00773679"/>
    <w:rsid w:val="00781014"/>
    <w:rsid w:val="00782C5A"/>
    <w:rsid w:val="007833B5"/>
    <w:rsid w:val="00783D2D"/>
    <w:rsid w:val="00784967"/>
    <w:rsid w:val="00784E8F"/>
    <w:rsid w:val="00786562"/>
    <w:rsid w:val="00790AF4"/>
    <w:rsid w:val="00790D04"/>
    <w:rsid w:val="00790F51"/>
    <w:rsid w:val="007916D2"/>
    <w:rsid w:val="007921C2"/>
    <w:rsid w:val="00792E92"/>
    <w:rsid w:val="00795D78"/>
    <w:rsid w:val="00797BED"/>
    <w:rsid w:val="00797C0C"/>
    <w:rsid w:val="007A050A"/>
    <w:rsid w:val="007A2758"/>
    <w:rsid w:val="007A2A08"/>
    <w:rsid w:val="007A451C"/>
    <w:rsid w:val="007A5B51"/>
    <w:rsid w:val="007A70D5"/>
    <w:rsid w:val="007B068E"/>
    <w:rsid w:val="007B10CE"/>
    <w:rsid w:val="007B160E"/>
    <w:rsid w:val="007B2DB1"/>
    <w:rsid w:val="007B4806"/>
    <w:rsid w:val="007B74C2"/>
    <w:rsid w:val="007B76B8"/>
    <w:rsid w:val="007C0DC1"/>
    <w:rsid w:val="007C36CA"/>
    <w:rsid w:val="007C3A09"/>
    <w:rsid w:val="007C64B9"/>
    <w:rsid w:val="007D14DF"/>
    <w:rsid w:val="007D2CAF"/>
    <w:rsid w:val="007D309C"/>
    <w:rsid w:val="007D52BF"/>
    <w:rsid w:val="007E294B"/>
    <w:rsid w:val="007E4D75"/>
    <w:rsid w:val="007E615F"/>
    <w:rsid w:val="007E6167"/>
    <w:rsid w:val="007E64EA"/>
    <w:rsid w:val="007E71DB"/>
    <w:rsid w:val="007F3EBB"/>
    <w:rsid w:val="007F6E6A"/>
    <w:rsid w:val="00802C9A"/>
    <w:rsid w:val="00805226"/>
    <w:rsid w:val="008070E9"/>
    <w:rsid w:val="00814447"/>
    <w:rsid w:val="00815ED1"/>
    <w:rsid w:val="008163CC"/>
    <w:rsid w:val="008179C7"/>
    <w:rsid w:val="00821FA3"/>
    <w:rsid w:val="0082203C"/>
    <w:rsid w:val="00824307"/>
    <w:rsid w:val="008246C6"/>
    <w:rsid w:val="00825901"/>
    <w:rsid w:val="008305E2"/>
    <w:rsid w:val="0084113C"/>
    <w:rsid w:val="00841387"/>
    <w:rsid w:val="008420F6"/>
    <w:rsid w:val="00842D8C"/>
    <w:rsid w:val="008434CB"/>
    <w:rsid w:val="00844B57"/>
    <w:rsid w:val="00844F56"/>
    <w:rsid w:val="0084739B"/>
    <w:rsid w:val="008560FB"/>
    <w:rsid w:val="00856DE0"/>
    <w:rsid w:val="00861F5D"/>
    <w:rsid w:val="00864B83"/>
    <w:rsid w:val="008673BD"/>
    <w:rsid w:val="00870EA4"/>
    <w:rsid w:val="00873711"/>
    <w:rsid w:val="00873832"/>
    <w:rsid w:val="008738CC"/>
    <w:rsid w:val="00876952"/>
    <w:rsid w:val="00876D54"/>
    <w:rsid w:val="008812E7"/>
    <w:rsid w:val="00881626"/>
    <w:rsid w:val="00881C2E"/>
    <w:rsid w:val="00882575"/>
    <w:rsid w:val="00886057"/>
    <w:rsid w:val="00887ED1"/>
    <w:rsid w:val="008910C9"/>
    <w:rsid w:val="008920DA"/>
    <w:rsid w:val="00894F8B"/>
    <w:rsid w:val="00895F06"/>
    <w:rsid w:val="008A2E74"/>
    <w:rsid w:val="008A3D9C"/>
    <w:rsid w:val="008A5696"/>
    <w:rsid w:val="008A6521"/>
    <w:rsid w:val="008B1481"/>
    <w:rsid w:val="008B2A80"/>
    <w:rsid w:val="008B3D7D"/>
    <w:rsid w:val="008C0026"/>
    <w:rsid w:val="008C00DB"/>
    <w:rsid w:val="008C31EA"/>
    <w:rsid w:val="008C459C"/>
    <w:rsid w:val="008C5CC1"/>
    <w:rsid w:val="008C62C9"/>
    <w:rsid w:val="008C6A54"/>
    <w:rsid w:val="008D0B72"/>
    <w:rsid w:val="008D4C3E"/>
    <w:rsid w:val="008D5B2D"/>
    <w:rsid w:val="008D73EA"/>
    <w:rsid w:val="008E1B59"/>
    <w:rsid w:val="008E2860"/>
    <w:rsid w:val="008E3D85"/>
    <w:rsid w:val="008E444B"/>
    <w:rsid w:val="008E51CB"/>
    <w:rsid w:val="008E59BC"/>
    <w:rsid w:val="008E5B5B"/>
    <w:rsid w:val="008E7716"/>
    <w:rsid w:val="008E7B1D"/>
    <w:rsid w:val="008E7F0C"/>
    <w:rsid w:val="008F0D6B"/>
    <w:rsid w:val="008F184F"/>
    <w:rsid w:val="008F588A"/>
    <w:rsid w:val="008F7048"/>
    <w:rsid w:val="008F704B"/>
    <w:rsid w:val="008F72AF"/>
    <w:rsid w:val="0090171F"/>
    <w:rsid w:val="00902293"/>
    <w:rsid w:val="0091281C"/>
    <w:rsid w:val="009129AE"/>
    <w:rsid w:val="00913794"/>
    <w:rsid w:val="00916A0D"/>
    <w:rsid w:val="009210C9"/>
    <w:rsid w:val="009219A7"/>
    <w:rsid w:val="0092673F"/>
    <w:rsid w:val="00927149"/>
    <w:rsid w:val="00931E86"/>
    <w:rsid w:val="00934ED9"/>
    <w:rsid w:val="009359A9"/>
    <w:rsid w:val="00940CE2"/>
    <w:rsid w:val="0094160C"/>
    <w:rsid w:val="00942D62"/>
    <w:rsid w:val="00950E6B"/>
    <w:rsid w:val="00953F32"/>
    <w:rsid w:val="00954D3E"/>
    <w:rsid w:val="00954FAE"/>
    <w:rsid w:val="00955ACC"/>
    <w:rsid w:val="00957CD8"/>
    <w:rsid w:val="00960EE8"/>
    <w:rsid w:val="00965B4C"/>
    <w:rsid w:val="00966B94"/>
    <w:rsid w:val="00967393"/>
    <w:rsid w:val="00972769"/>
    <w:rsid w:val="00974F9C"/>
    <w:rsid w:val="00975F18"/>
    <w:rsid w:val="00980CDE"/>
    <w:rsid w:val="00984BC8"/>
    <w:rsid w:val="00985264"/>
    <w:rsid w:val="0098567F"/>
    <w:rsid w:val="00986A36"/>
    <w:rsid w:val="00991F4D"/>
    <w:rsid w:val="0099256E"/>
    <w:rsid w:val="00992EA9"/>
    <w:rsid w:val="00993003"/>
    <w:rsid w:val="00996796"/>
    <w:rsid w:val="009A1670"/>
    <w:rsid w:val="009A4DBA"/>
    <w:rsid w:val="009A64B7"/>
    <w:rsid w:val="009A6B37"/>
    <w:rsid w:val="009B0437"/>
    <w:rsid w:val="009B0559"/>
    <w:rsid w:val="009B3CD0"/>
    <w:rsid w:val="009B3DA2"/>
    <w:rsid w:val="009B50CA"/>
    <w:rsid w:val="009B61C1"/>
    <w:rsid w:val="009B7A49"/>
    <w:rsid w:val="009C56EE"/>
    <w:rsid w:val="009C59A4"/>
    <w:rsid w:val="009D0CD0"/>
    <w:rsid w:val="009D2EA4"/>
    <w:rsid w:val="009D44C0"/>
    <w:rsid w:val="009D4A16"/>
    <w:rsid w:val="009D71DE"/>
    <w:rsid w:val="009E0C30"/>
    <w:rsid w:val="009E1234"/>
    <w:rsid w:val="009E15C4"/>
    <w:rsid w:val="009E19DA"/>
    <w:rsid w:val="009E2607"/>
    <w:rsid w:val="009E5194"/>
    <w:rsid w:val="009E55D2"/>
    <w:rsid w:val="009E6840"/>
    <w:rsid w:val="009F122C"/>
    <w:rsid w:val="009F3ABA"/>
    <w:rsid w:val="009F6239"/>
    <w:rsid w:val="009F731B"/>
    <w:rsid w:val="009F7DC5"/>
    <w:rsid w:val="00A00E44"/>
    <w:rsid w:val="00A034A5"/>
    <w:rsid w:val="00A046E9"/>
    <w:rsid w:val="00A0484B"/>
    <w:rsid w:val="00A12321"/>
    <w:rsid w:val="00A14EBA"/>
    <w:rsid w:val="00A17868"/>
    <w:rsid w:val="00A17EF5"/>
    <w:rsid w:val="00A21AF3"/>
    <w:rsid w:val="00A25973"/>
    <w:rsid w:val="00A2718B"/>
    <w:rsid w:val="00A3036E"/>
    <w:rsid w:val="00A3237B"/>
    <w:rsid w:val="00A32682"/>
    <w:rsid w:val="00A332C2"/>
    <w:rsid w:val="00A34A81"/>
    <w:rsid w:val="00A34AEA"/>
    <w:rsid w:val="00A35BBD"/>
    <w:rsid w:val="00A3612E"/>
    <w:rsid w:val="00A365C4"/>
    <w:rsid w:val="00A41246"/>
    <w:rsid w:val="00A41F27"/>
    <w:rsid w:val="00A43E17"/>
    <w:rsid w:val="00A46F12"/>
    <w:rsid w:val="00A52017"/>
    <w:rsid w:val="00A5261F"/>
    <w:rsid w:val="00A52D2B"/>
    <w:rsid w:val="00A54AC9"/>
    <w:rsid w:val="00A623F0"/>
    <w:rsid w:val="00A632F8"/>
    <w:rsid w:val="00A6430F"/>
    <w:rsid w:val="00A65741"/>
    <w:rsid w:val="00A6577B"/>
    <w:rsid w:val="00A65F31"/>
    <w:rsid w:val="00A71937"/>
    <w:rsid w:val="00A754D7"/>
    <w:rsid w:val="00A76C51"/>
    <w:rsid w:val="00A76D20"/>
    <w:rsid w:val="00A81025"/>
    <w:rsid w:val="00A85C68"/>
    <w:rsid w:val="00A870F6"/>
    <w:rsid w:val="00A93849"/>
    <w:rsid w:val="00A9397B"/>
    <w:rsid w:val="00A94DAE"/>
    <w:rsid w:val="00A97138"/>
    <w:rsid w:val="00AA3484"/>
    <w:rsid w:val="00AA4395"/>
    <w:rsid w:val="00AA48F2"/>
    <w:rsid w:val="00AA4D9F"/>
    <w:rsid w:val="00AA5A6F"/>
    <w:rsid w:val="00AA6D70"/>
    <w:rsid w:val="00AA70DA"/>
    <w:rsid w:val="00AB0646"/>
    <w:rsid w:val="00AB258A"/>
    <w:rsid w:val="00AB26F3"/>
    <w:rsid w:val="00AB29C8"/>
    <w:rsid w:val="00AB6958"/>
    <w:rsid w:val="00AC307A"/>
    <w:rsid w:val="00AC47FB"/>
    <w:rsid w:val="00AC5F99"/>
    <w:rsid w:val="00AD3766"/>
    <w:rsid w:val="00AD3C41"/>
    <w:rsid w:val="00AD5BC9"/>
    <w:rsid w:val="00AD6AB4"/>
    <w:rsid w:val="00AE1BD5"/>
    <w:rsid w:val="00AE459C"/>
    <w:rsid w:val="00AE53E7"/>
    <w:rsid w:val="00AE61E4"/>
    <w:rsid w:val="00AE761A"/>
    <w:rsid w:val="00AF42C5"/>
    <w:rsid w:val="00AF6107"/>
    <w:rsid w:val="00AF78C1"/>
    <w:rsid w:val="00B029BF"/>
    <w:rsid w:val="00B02C3D"/>
    <w:rsid w:val="00B05DAB"/>
    <w:rsid w:val="00B06456"/>
    <w:rsid w:val="00B065E6"/>
    <w:rsid w:val="00B068E0"/>
    <w:rsid w:val="00B069C8"/>
    <w:rsid w:val="00B0706D"/>
    <w:rsid w:val="00B0760E"/>
    <w:rsid w:val="00B11517"/>
    <w:rsid w:val="00B168A4"/>
    <w:rsid w:val="00B179C8"/>
    <w:rsid w:val="00B2173E"/>
    <w:rsid w:val="00B3015A"/>
    <w:rsid w:val="00B30A59"/>
    <w:rsid w:val="00B30BB2"/>
    <w:rsid w:val="00B30E49"/>
    <w:rsid w:val="00B336C0"/>
    <w:rsid w:val="00B374B5"/>
    <w:rsid w:val="00B376E5"/>
    <w:rsid w:val="00B41F25"/>
    <w:rsid w:val="00B42DA5"/>
    <w:rsid w:val="00B43419"/>
    <w:rsid w:val="00B45F18"/>
    <w:rsid w:val="00B46870"/>
    <w:rsid w:val="00B503C9"/>
    <w:rsid w:val="00B504C5"/>
    <w:rsid w:val="00B52B5C"/>
    <w:rsid w:val="00B54BD0"/>
    <w:rsid w:val="00B5635F"/>
    <w:rsid w:val="00B5775A"/>
    <w:rsid w:val="00B57973"/>
    <w:rsid w:val="00B60097"/>
    <w:rsid w:val="00B60AD3"/>
    <w:rsid w:val="00B62343"/>
    <w:rsid w:val="00B624D8"/>
    <w:rsid w:val="00B63D08"/>
    <w:rsid w:val="00B64C35"/>
    <w:rsid w:val="00B6515A"/>
    <w:rsid w:val="00B704AC"/>
    <w:rsid w:val="00B717A6"/>
    <w:rsid w:val="00B71F69"/>
    <w:rsid w:val="00B723A0"/>
    <w:rsid w:val="00B7330B"/>
    <w:rsid w:val="00B7478C"/>
    <w:rsid w:val="00B77057"/>
    <w:rsid w:val="00B77550"/>
    <w:rsid w:val="00B77DBF"/>
    <w:rsid w:val="00B80C29"/>
    <w:rsid w:val="00B83076"/>
    <w:rsid w:val="00B85488"/>
    <w:rsid w:val="00B85992"/>
    <w:rsid w:val="00B90CEC"/>
    <w:rsid w:val="00B92CF5"/>
    <w:rsid w:val="00B92DDF"/>
    <w:rsid w:val="00B93044"/>
    <w:rsid w:val="00B93662"/>
    <w:rsid w:val="00B95500"/>
    <w:rsid w:val="00B96386"/>
    <w:rsid w:val="00B966BB"/>
    <w:rsid w:val="00BA3604"/>
    <w:rsid w:val="00BA3BCB"/>
    <w:rsid w:val="00BA6B00"/>
    <w:rsid w:val="00BA6C9F"/>
    <w:rsid w:val="00BA7AE9"/>
    <w:rsid w:val="00BA7B1E"/>
    <w:rsid w:val="00BA7F37"/>
    <w:rsid w:val="00BA7FD6"/>
    <w:rsid w:val="00BB086E"/>
    <w:rsid w:val="00BB0D7C"/>
    <w:rsid w:val="00BB21B4"/>
    <w:rsid w:val="00BB2967"/>
    <w:rsid w:val="00BB2B78"/>
    <w:rsid w:val="00BB44C0"/>
    <w:rsid w:val="00BB553E"/>
    <w:rsid w:val="00BB5F37"/>
    <w:rsid w:val="00BB66E0"/>
    <w:rsid w:val="00BC01D7"/>
    <w:rsid w:val="00BC0770"/>
    <w:rsid w:val="00BC2DAA"/>
    <w:rsid w:val="00BC34A5"/>
    <w:rsid w:val="00BC4174"/>
    <w:rsid w:val="00BC4CA7"/>
    <w:rsid w:val="00BC557A"/>
    <w:rsid w:val="00BC7B15"/>
    <w:rsid w:val="00BC7F3D"/>
    <w:rsid w:val="00BD02B3"/>
    <w:rsid w:val="00BD35E0"/>
    <w:rsid w:val="00BD379E"/>
    <w:rsid w:val="00BD5145"/>
    <w:rsid w:val="00BD54CA"/>
    <w:rsid w:val="00BD768D"/>
    <w:rsid w:val="00BE0D3C"/>
    <w:rsid w:val="00BE18D9"/>
    <w:rsid w:val="00BE32EC"/>
    <w:rsid w:val="00BE3D8E"/>
    <w:rsid w:val="00BE4CC7"/>
    <w:rsid w:val="00BE5DE8"/>
    <w:rsid w:val="00BE65FB"/>
    <w:rsid w:val="00BE6D1A"/>
    <w:rsid w:val="00BE70A4"/>
    <w:rsid w:val="00BF2E5E"/>
    <w:rsid w:val="00BF4FA4"/>
    <w:rsid w:val="00BF6DF7"/>
    <w:rsid w:val="00C0708E"/>
    <w:rsid w:val="00C100BE"/>
    <w:rsid w:val="00C10DA9"/>
    <w:rsid w:val="00C10F25"/>
    <w:rsid w:val="00C11958"/>
    <w:rsid w:val="00C12033"/>
    <w:rsid w:val="00C133CB"/>
    <w:rsid w:val="00C1561D"/>
    <w:rsid w:val="00C16966"/>
    <w:rsid w:val="00C16CEC"/>
    <w:rsid w:val="00C16EE4"/>
    <w:rsid w:val="00C1742D"/>
    <w:rsid w:val="00C1788C"/>
    <w:rsid w:val="00C22DB8"/>
    <w:rsid w:val="00C25E98"/>
    <w:rsid w:val="00C2757A"/>
    <w:rsid w:val="00C3287F"/>
    <w:rsid w:val="00C34873"/>
    <w:rsid w:val="00C357F4"/>
    <w:rsid w:val="00C36050"/>
    <w:rsid w:val="00C366D6"/>
    <w:rsid w:val="00C37F5B"/>
    <w:rsid w:val="00C42029"/>
    <w:rsid w:val="00C42C22"/>
    <w:rsid w:val="00C435BB"/>
    <w:rsid w:val="00C4666A"/>
    <w:rsid w:val="00C46A89"/>
    <w:rsid w:val="00C478AC"/>
    <w:rsid w:val="00C47F78"/>
    <w:rsid w:val="00C529EC"/>
    <w:rsid w:val="00C5403E"/>
    <w:rsid w:val="00C542F2"/>
    <w:rsid w:val="00C54EB2"/>
    <w:rsid w:val="00C54FC5"/>
    <w:rsid w:val="00C5549A"/>
    <w:rsid w:val="00C55A64"/>
    <w:rsid w:val="00C55DF1"/>
    <w:rsid w:val="00C57B0D"/>
    <w:rsid w:val="00C61CB0"/>
    <w:rsid w:val="00C61DAA"/>
    <w:rsid w:val="00C62B8B"/>
    <w:rsid w:val="00C62C16"/>
    <w:rsid w:val="00C63C27"/>
    <w:rsid w:val="00C6467A"/>
    <w:rsid w:val="00C67246"/>
    <w:rsid w:val="00C67345"/>
    <w:rsid w:val="00C7189A"/>
    <w:rsid w:val="00C71C30"/>
    <w:rsid w:val="00C72E12"/>
    <w:rsid w:val="00C73591"/>
    <w:rsid w:val="00C7406C"/>
    <w:rsid w:val="00C75FA5"/>
    <w:rsid w:val="00C76B37"/>
    <w:rsid w:val="00C81A30"/>
    <w:rsid w:val="00C85598"/>
    <w:rsid w:val="00C901D1"/>
    <w:rsid w:val="00C90E97"/>
    <w:rsid w:val="00C919A1"/>
    <w:rsid w:val="00C91D73"/>
    <w:rsid w:val="00C96D84"/>
    <w:rsid w:val="00CA65F9"/>
    <w:rsid w:val="00CB00A7"/>
    <w:rsid w:val="00CB1388"/>
    <w:rsid w:val="00CB1B8A"/>
    <w:rsid w:val="00CB3027"/>
    <w:rsid w:val="00CB4C0A"/>
    <w:rsid w:val="00CB5CEF"/>
    <w:rsid w:val="00CC0714"/>
    <w:rsid w:val="00CC0BBC"/>
    <w:rsid w:val="00CC14F1"/>
    <w:rsid w:val="00CC2F86"/>
    <w:rsid w:val="00CC3256"/>
    <w:rsid w:val="00CC335D"/>
    <w:rsid w:val="00CC4D65"/>
    <w:rsid w:val="00CC52A8"/>
    <w:rsid w:val="00CC5434"/>
    <w:rsid w:val="00CC72CE"/>
    <w:rsid w:val="00CD3457"/>
    <w:rsid w:val="00CD6411"/>
    <w:rsid w:val="00CD6740"/>
    <w:rsid w:val="00CD679B"/>
    <w:rsid w:val="00CD750E"/>
    <w:rsid w:val="00CE08F8"/>
    <w:rsid w:val="00CE1120"/>
    <w:rsid w:val="00CE423F"/>
    <w:rsid w:val="00CE6305"/>
    <w:rsid w:val="00CF2871"/>
    <w:rsid w:val="00CF303D"/>
    <w:rsid w:val="00CF5332"/>
    <w:rsid w:val="00CF66D3"/>
    <w:rsid w:val="00CF7215"/>
    <w:rsid w:val="00D046F4"/>
    <w:rsid w:val="00D056D8"/>
    <w:rsid w:val="00D077EE"/>
    <w:rsid w:val="00D10301"/>
    <w:rsid w:val="00D1110E"/>
    <w:rsid w:val="00D12DA3"/>
    <w:rsid w:val="00D13226"/>
    <w:rsid w:val="00D139CE"/>
    <w:rsid w:val="00D140EE"/>
    <w:rsid w:val="00D151EA"/>
    <w:rsid w:val="00D203D0"/>
    <w:rsid w:val="00D20B10"/>
    <w:rsid w:val="00D213B7"/>
    <w:rsid w:val="00D21D95"/>
    <w:rsid w:val="00D25AE7"/>
    <w:rsid w:val="00D25BDA"/>
    <w:rsid w:val="00D264DA"/>
    <w:rsid w:val="00D270D3"/>
    <w:rsid w:val="00D30108"/>
    <w:rsid w:val="00D35117"/>
    <w:rsid w:val="00D361FB"/>
    <w:rsid w:val="00D37AFE"/>
    <w:rsid w:val="00D405A9"/>
    <w:rsid w:val="00D40BB4"/>
    <w:rsid w:val="00D40E33"/>
    <w:rsid w:val="00D416EF"/>
    <w:rsid w:val="00D46163"/>
    <w:rsid w:val="00D4650E"/>
    <w:rsid w:val="00D501FC"/>
    <w:rsid w:val="00D51272"/>
    <w:rsid w:val="00D51BF0"/>
    <w:rsid w:val="00D52097"/>
    <w:rsid w:val="00D52372"/>
    <w:rsid w:val="00D558B5"/>
    <w:rsid w:val="00D57F75"/>
    <w:rsid w:val="00D60760"/>
    <w:rsid w:val="00D60FC7"/>
    <w:rsid w:val="00D61A9D"/>
    <w:rsid w:val="00D62021"/>
    <w:rsid w:val="00D6338B"/>
    <w:rsid w:val="00D63D5B"/>
    <w:rsid w:val="00D661D9"/>
    <w:rsid w:val="00D67190"/>
    <w:rsid w:val="00D700F2"/>
    <w:rsid w:val="00D75B43"/>
    <w:rsid w:val="00D76412"/>
    <w:rsid w:val="00D813E3"/>
    <w:rsid w:val="00D85CA7"/>
    <w:rsid w:val="00D950A6"/>
    <w:rsid w:val="00D95D09"/>
    <w:rsid w:val="00D970CE"/>
    <w:rsid w:val="00D97C25"/>
    <w:rsid w:val="00D97DA0"/>
    <w:rsid w:val="00D97E92"/>
    <w:rsid w:val="00DA12C8"/>
    <w:rsid w:val="00DA1AD5"/>
    <w:rsid w:val="00DA2991"/>
    <w:rsid w:val="00DA3207"/>
    <w:rsid w:val="00DA605B"/>
    <w:rsid w:val="00DA682D"/>
    <w:rsid w:val="00DB0253"/>
    <w:rsid w:val="00DB0E3D"/>
    <w:rsid w:val="00DB2D08"/>
    <w:rsid w:val="00DB331E"/>
    <w:rsid w:val="00DB3F3D"/>
    <w:rsid w:val="00DB4A27"/>
    <w:rsid w:val="00DB6EF4"/>
    <w:rsid w:val="00DB7010"/>
    <w:rsid w:val="00DB7CAA"/>
    <w:rsid w:val="00DB7FA7"/>
    <w:rsid w:val="00DC6489"/>
    <w:rsid w:val="00DD03B1"/>
    <w:rsid w:val="00DD30A3"/>
    <w:rsid w:val="00DD32F9"/>
    <w:rsid w:val="00DD448C"/>
    <w:rsid w:val="00DD4B5E"/>
    <w:rsid w:val="00DD52A8"/>
    <w:rsid w:val="00DD634A"/>
    <w:rsid w:val="00DE00A6"/>
    <w:rsid w:val="00DE34D8"/>
    <w:rsid w:val="00DE6831"/>
    <w:rsid w:val="00DE7556"/>
    <w:rsid w:val="00DF1513"/>
    <w:rsid w:val="00DF1E5E"/>
    <w:rsid w:val="00DF4CD2"/>
    <w:rsid w:val="00DF7365"/>
    <w:rsid w:val="00DF756D"/>
    <w:rsid w:val="00E00264"/>
    <w:rsid w:val="00E028E2"/>
    <w:rsid w:val="00E03646"/>
    <w:rsid w:val="00E051EE"/>
    <w:rsid w:val="00E05B71"/>
    <w:rsid w:val="00E11CD4"/>
    <w:rsid w:val="00E1330D"/>
    <w:rsid w:val="00E15862"/>
    <w:rsid w:val="00E15B29"/>
    <w:rsid w:val="00E1744B"/>
    <w:rsid w:val="00E219FB"/>
    <w:rsid w:val="00E22604"/>
    <w:rsid w:val="00E24838"/>
    <w:rsid w:val="00E25876"/>
    <w:rsid w:val="00E260BB"/>
    <w:rsid w:val="00E27D4D"/>
    <w:rsid w:val="00E303C5"/>
    <w:rsid w:val="00E325E9"/>
    <w:rsid w:val="00E330A3"/>
    <w:rsid w:val="00E3735B"/>
    <w:rsid w:val="00E37AE5"/>
    <w:rsid w:val="00E408B6"/>
    <w:rsid w:val="00E42264"/>
    <w:rsid w:val="00E42C1B"/>
    <w:rsid w:val="00E42E62"/>
    <w:rsid w:val="00E44BF3"/>
    <w:rsid w:val="00E467CE"/>
    <w:rsid w:val="00E47046"/>
    <w:rsid w:val="00E476AF"/>
    <w:rsid w:val="00E50065"/>
    <w:rsid w:val="00E52EA2"/>
    <w:rsid w:val="00E547C8"/>
    <w:rsid w:val="00E57801"/>
    <w:rsid w:val="00E60066"/>
    <w:rsid w:val="00E60DB0"/>
    <w:rsid w:val="00E60E4B"/>
    <w:rsid w:val="00E61022"/>
    <w:rsid w:val="00E610B1"/>
    <w:rsid w:val="00E61602"/>
    <w:rsid w:val="00E63440"/>
    <w:rsid w:val="00E73709"/>
    <w:rsid w:val="00E74FD7"/>
    <w:rsid w:val="00E757EF"/>
    <w:rsid w:val="00E7659E"/>
    <w:rsid w:val="00E77315"/>
    <w:rsid w:val="00E77CF2"/>
    <w:rsid w:val="00E875ED"/>
    <w:rsid w:val="00E92B5A"/>
    <w:rsid w:val="00EA2F47"/>
    <w:rsid w:val="00EA6381"/>
    <w:rsid w:val="00EA6A7A"/>
    <w:rsid w:val="00EA6F17"/>
    <w:rsid w:val="00EB3194"/>
    <w:rsid w:val="00EB4741"/>
    <w:rsid w:val="00EB6E0F"/>
    <w:rsid w:val="00EC0850"/>
    <w:rsid w:val="00EC286C"/>
    <w:rsid w:val="00EC4165"/>
    <w:rsid w:val="00EC4BA2"/>
    <w:rsid w:val="00EC7951"/>
    <w:rsid w:val="00ED129A"/>
    <w:rsid w:val="00ED2394"/>
    <w:rsid w:val="00ED2F0A"/>
    <w:rsid w:val="00ED50D8"/>
    <w:rsid w:val="00ED5FC5"/>
    <w:rsid w:val="00ED70B5"/>
    <w:rsid w:val="00ED7580"/>
    <w:rsid w:val="00ED7C27"/>
    <w:rsid w:val="00EE0F83"/>
    <w:rsid w:val="00EE2243"/>
    <w:rsid w:val="00EE3156"/>
    <w:rsid w:val="00EE3488"/>
    <w:rsid w:val="00EE45D4"/>
    <w:rsid w:val="00EE4774"/>
    <w:rsid w:val="00EE4894"/>
    <w:rsid w:val="00EE6199"/>
    <w:rsid w:val="00EF05AA"/>
    <w:rsid w:val="00EF44E9"/>
    <w:rsid w:val="00EF5F33"/>
    <w:rsid w:val="00EF638A"/>
    <w:rsid w:val="00EF70E0"/>
    <w:rsid w:val="00EF7B01"/>
    <w:rsid w:val="00F031A0"/>
    <w:rsid w:val="00F031CF"/>
    <w:rsid w:val="00F07A17"/>
    <w:rsid w:val="00F11682"/>
    <w:rsid w:val="00F14894"/>
    <w:rsid w:val="00F15F94"/>
    <w:rsid w:val="00F16243"/>
    <w:rsid w:val="00F17678"/>
    <w:rsid w:val="00F22620"/>
    <w:rsid w:val="00F232D5"/>
    <w:rsid w:val="00F23660"/>
    <w:rsid w:val="00F267B0"/>
    <w:rsid w:val="00F31F05"/>
    <w:rsid w:val="00F34E34"/>
    <w:rsid w:val="00F46237"/>
    <w:rsid w:val="00F4760C"/>
    <w:rsid w:val="00F479A8"/>
    <w:rsid w:val="00F50B3E"/>
    <w:rsid w:val="00F54B17"/>
    <w:rsid w:val="00F54C72"/>
    <w:rsid w:val="00F551B7"/>
    <w:rsid w:val="00F552D6"/>
    <w:rsid w:val="00F56472"/>
    <w:rsid w:val="00F570FA"/>
    <w:rsid w:val="00F573A9"/>
    <w:rsid w:val="00F63161"/>
    <w:rsid w:val="00F637B8"/>
    <w:rsid w:val="00F63820"/>
    <w:rsid w:val="00F65653"/>
    <w:rsid w:val="00F659B7"/>
    <w:rsid w:val="00F71BB6"/>
    <w:rsid w:val="00F72B18"/>
    <w:rsid w:val="00F7769C"/>
    <w:rsid w:val="00F81FDA"/>
    <w:rsid w:val="00F82CD6"/>
    <w:rsid w:val="00F83C32"/>
    <w:rsid w:val="00F840A8"/>
    <w:rsid w:val="00F84FB8"/>
    <w:rsid w:val="00F85254"/>
    <w:rsid w:val="00F907CA"/>
    <w:rsid w:val="00F92BDC"/>
    <w:rsid w:val="00F94068"/>
    <w:rsid w:val="00F96296"/>
    <w:rsid w:val="00FA04FE"/>
    <w:rsid w:val="00FA10E3"/>
    <w:rsid w:val="00FA1470"/>
    <w:rsid w:val="00FA1BD8"/>
    <w:rsid w:val="00FA2D10"/>
    <w:rsid w:val="00FA341C"/>
    <w:rsid w:val="00FB039F"/>
    <w:rsid w:val="00FB0CD4"/>
    <w:rsid w:val="00FB1862"/>
    <w:rsid w:val="00FB2281"/>
    <w:rsid w:val="00FB28AD"/>
    <w:rsid w:val="00FB32F6"/>
    <w:rsid w:val="00FB3C5D"/>
    <w:rsid w:val="00FB413F"/>
    <w:rsid w:val="00FB54B0"/>
    <w:rsid w:val="00FB5B75"/>
    <w:rsid w:val="00FB6AFE"/>
    <w:rsid w:val="00FC12AF"/>
    <w:rsid w:val="00FC2B19"/>
    <w:rsid w:val="00FC55A2"/>
    <w:rsid w:val="00FD0BEE"/>
    <w:rsid w:val="00FD1162"/>
    <w:rsid w:val="00FD2ABE"/>
    <w:rsid w:val="00FD307F"/>
    <w:rsid w:val="00FD35DD"/>
    <w:rsid w:val="00FD54E3"/>
    <w:rsid w:val="00FD6B8B"/>
    <w:rsid w:val="00FD6FBB"/>
    <w:rsid w:val="00FD7D77"/>
    <w:rsid w:val="00FD7FEA"/>
    <w:rsid w:val="00FE21C4"/>
    <w:rsid w:val="00FE2213"/>
    <w:rsid w:val="00FE28F5"/>
    <w:rsid w:val="00FE2900"/>
    <w:rsid w:val="00FE3C00"/>
    <w:rsid w:val="00FE4F89"/>
    <w:rsid w:val="00FF08F6"/>
    <w:rsid w:val="00FF21F8"/>
    <w:rsid w:val="00FF22C6"/>
    <w:rsid w:val="00FF230F"/>
    <w:rsid w:val="00FF3CED"/>
    <w:rsid w:val="00FF5C98"/>
    <w:rsid w:val="00FF5E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C31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7B8"/>
    <w:pPr>
      <w:spacing w:after="0" w:line="264" w:lineRule="auto"/>
    </w:pPr>
    <w:rPr>
      <w:rFonts w:ascii="Calibri" w:hAnsi="Calibri"/>
      <w:sz w:val="24"/>
    </w:rPr>
  </w:style>
  <w:style w:type="paragraph" w:styleId="Heading1">
    <w:name w:val="heading 1"/>
    <w:aliases w:val="TW Heading 1"/>
    <w:basedOn w:val="Normal"/>
    <w:next w:val="Normal"/>
    <w:link w:val="Heading1Char"/>
    <w:uiPriority w:val="9"/>
    <w:qFormat/>
    <w:rsid w:val="009C59A4"/>
    <w:pPr>
      <w:keepNext/>
      <w:keepLines/>
      <w:spacing w:after="60"/>
      <w:outlineLvl w:val="0"/>
    </w:pPr>
    <w:rPr>
      <w:rFonts w:ascii="Arial Rounded MT Bold" w:eastAsiaTheme="majorEastAsia" w:hAnsi="Arial Rounded MT Bold" w:cstheme="majorBidi"/>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3">
    <w:name w:val="Medium Shading 1 Accent 3"/>
    <w:basedOn w:val="TableNormal"/>
    <w:uiPriority w:val="63"/>
    <w:rsid w:val="001609E3"/>
    <w:pPr>
      <w:spacing w:after="0" w:line="240" w:lineRule="auto"/>
    </w:pPr>
    <w:rPr>
      <w:rFonts w:eastAsiaTheme="minorEastAsia"/>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F637B8"/>
    <w:pPr>
      <w:spacing w:line="240" w:lineRule="auto"/>
      <w:contextualSpacing/>
    </w:pPr>
    <w:rPr>
      <w:rFonts w:ascii="Arial Rounded MT Bold" w:eastAsiaTheme="majorEastAsia" w:hAnsi="Arial Rounded MT Bold" w:cstheme="majorBidi"/>
      <w:spacing w:val="5"/>
      <w:kern w:val="28"/>
      <w:sz w:val="44"/>
      <w:szCs w:val="52"/>
    </w:rPr>
  </w:style>
  <w:style w:type="character" w:customStyle="1" w:styleId="TitleChar">
    <w:name w:val="Title Char"/>
    <w:basedOn w:val="DefaultParagraphFont"/>
    <w:link w:val="Title"/>
    <w:uiPriority w:val="10"/>
    <w:rsid w:val="00F637B8"/>
    <w:rPr>
      <w:rFonts w:ascii="Arial Rounded MT Bold" w:eastAsiaTheme="majorEastAsia" w:hAnsi="Arial Rounded MT Bold" w:cstheme="majorBidi"/>
      <w:spacing w:val="5"/>
      <w:kern w:val="28"/>
      <w:sz w:val="44"/>
      <w:szCs w:val="52"/>
    </w:rPr>
  </w:style>
  <w:style w:type="paragraph" w:styleId="Subtitle">
    <w:name w:val="Subtitle"/>
    <w:basedOn w:val="Normal"/>
    <w:next w:val="Normal"/>
    <w:link w:val="SubtitleChar"/>
    <w:uiPriority w:val="11"/>
    <w:qFormat/>
    <w:rsid w:val="00F637B8"/>
    <w:pPr>
      <w:numPr>
        <w:ilvl w:val="1"/>
      </w:numPr>
    </w:pPr>
    <w:rPr>
      <w:rFonts w:ascii="Arial Rounded MT Bold" w:eastAsiaTheme="majorEastAsia" w:hAnsi="Arial Rounded MT Bold" w:cstheme="majorBidi"/>
      <w:iCs/>
      <w:spacing w:val="15"/>
      <w:sz w:val="32"/>
      <w:szCs w:val="24"/>
    </w:rPr>
  </w:style>
  <w:style w:type="character" w:customStyle="1" w:styleId="SubtitleChar">
    <w:name w:val="Subtitle Char"/>
    <w:basedOn w:val="DefaultParagraphFont"/>
    <w:link w:val="Subtitle"/>
    <w:uiPriority w:val="11"/>
    <w:rsid w:val="00F637B8"/>
    <w:rPr>
      <w:rFonts w:ascii="Arial Rounded MT Bold" w:eastAsiaTheme="majorEastAsia" w:hAnsi="Arial Rounded MT Bold" w:cstheme="majorBidi"/>
      <w:iCs/>
      <w:spacing w:val="15"/>
      <w:sz w:val="32"/>
      <w:szCs w:val="24"/>
    </w:rPr>
  </w:style>
  <w:style w:type="character" w:customStyle="1" w:styleId="Heading1Char">
    <w:name w:val="Heading 1 Char"/>
    <w:aliases w:val="TW Heading 1 Char"/>
    <w:basedOn w:val="DefaultParagraphFont"/>
    <w:link w:val="Heading1"/>
    <w:uiPriority w:val="9"/>
    <w:rsid w:val="009C59A4"/>
    <w:rPr>
      <w:rFonts w:ascii="Arial Rounded MT Bold" w:eastAsiaTheme="majorEastAsia" w:hAnsi="Arial Rounded MT Bold" w:cstheme="majorBidi"/>
      <w:sz w:val="26"/>
      <w:szCs w:val="32"/>
    </w:rPr>
  </w:style>
  <w:style w:type="paragraph" w:styleId="TOCHeading">
    <w:name w:val="TOC Heading"/>
    <w:basedOn w:val="Heading1"/>
    <w:next w:val="Normal"/>
    <w:uiPriority w:val="39"/>
    <w:unhideWhenUsed/>
    <w:qFormat/>
    <w:rsid w:val="00F637B8"/>
    <w:pPr>
      <w:spacing w:line="259" w:lineRule="auto"/>
      <w:outlineLvl w:val="9"/>
    </w:pPr>
  </w:style>
  <w:style w:type="paragraph" w:styleId="TOC1">
    <w:name w:val="toc 1"/>
    <w:basedOn w:val="Normal"/>
    <w:next w:val="Normal"/>
    <w:autoRedefine/>
    <w:uiPriority w:val="39"/>
    <w:unhideWhenUsed/>
    <w:rsid w:val="00F637B8"/>
    <w:pPr>
      <w:tabs>
        <w:tab w:val="left" w:pos="440"/>
        <w:tab w:val="right" w:leader="dot" w:pos="9350"/>
      </w:tabs>
      <w:spacing w:after="100"/>
    </w:pPr>
  </w:style>
  <w:style w:type="character" w:styleId="Hyperlink">
    <w:name w:val="Hyperlink"/>
    <w:basedOn w:val="DefaultParagraphFont"/>
    <w:uiPriority w:val="99"/>
    <w:unhideWhenUsed/>
    <w:rsid w:val="00F637B8"/>
    <w:rPr>
      <w:color w:val="0563C1" w:themeColor="hyperlink"/>
      <w:u w:val="single"/>
    </w:rPr>
  </w:style>
  <w:style w:type="paragraph" w:styleId="ListParagraph">
    <w:name w:val="List Paragraph"/>
    <w:basedOn w:val="Normal"/>
    <w:uiPriority w:val="34"/>
    <w:qFormat/>
    <w:rsid w:val="00F637B8"/>
    <w:pPr>
      <w:spacing w:line="240" w:lineRule="auto"/>
      <w:ind w:left="720"/>
    </w:pPr>
    <w:rPr>
      <w:rFonts w:cs="Times New Roman"/>
      <w:sz w:val="22"/>
    </w:rPr>
  </w:style>
  <w:style w:type="paragraph" w:customStyle="1" w:styleId="TWHeading2">
    <w:name w:val="TW Heading 2"/>
    <w:basedOn w:val="Normal"/>
    <w:link w:val="TWHeading2Char"/>
    <w:qFormat/>
    <w:rsid w:val="006935B7"/>
    <w:pPr>
      <w:spacing w:after="60"/>
    </w:pPr>
    <w:rPr>
      <w:rFonts w:ascii="Arial Rounded MT Bold" w:hAnsi="Arial Rounded MT Bold"/>
    </w:rPr>
  </w:style>
  <w:style w:type="paragraph" w:customStyle="1" w:styleId="TWHeading3">
    <w:name w:val="TW Heading 3"/>
    <w:basedOn w:val="TWHeading2"/>
    <w:link w:val="TWHeading3Char"/>
    <w:qFormat/>
    <w:rsid w:val="00A3612E"/>
    <w:rPr>
      <w:rFonts w:ascii="Calibri" w:hAnsi="Calibri"/>
      <w:b/>
      <w:sz w:val="26"/>
    </w:rPr>
  </w:style>
  <w:style w:type="character" w:customStyle="1" w:styleId="TWHeading2Char">
    <w:name w:val="TW Heading 2 Char"/>
    <w:basedOn w:val="DefaultParagraphFont"/>
    <w:link w:val="TWHeading2"/>
    <w:rsid w:val="006935B7"/>
    <w:rPr>
      <w:rFonts w:ascii="Arial Rounded MT Bold" w:hAnsi="Arial Rounded MT Bold"/>
      <w:sz w:val="24"/>
    </w:rPr>
  </w:style>
  <w:style w:type="paragraph" w:customStyle="1" w:styleId="TWHeading4">
    <w:name w:val="TW Heading 4"/>
    <w:basedOn w:val="TWHeading3"/>
    <w:link w:val="TWHeading4Char"/>
    <w:qFormat/>
    <w:rsid w:val="00A3612E"/>
    <w:rPr>
      <w:sz w:val="24"/>
    </w:rPr>
  </w:style>
  <w:style w:type="character" w:customStyle="1" w:styleId="TWHeading3Char">
    <w:name w:val="TW Heading 3 Char"/>
    <w:basedOn w:val="TWHeading2Char"/>
    <w:link w:val="TWHeading3"/>
    <w:rsid w:val="00A3612E"/>
    <w:rPr>
      <w:rFonts w:ascii="Calibri" w:hAnsi="Calibri"/>
      <w:b/>
      <w:sz w:val="26"/>
    </w:rPr>
  </w:style>
  <w:style w:type="paragraph" w:styleId="NoSpacing">
    <w:name w:val="No Spacing"/>
    <w:uiPriority w:val="1"/>
    <w:qFormat/>
    <w:rsid w:val="00A3612E"/>
    <w:pPr>
      <w:spacing w:after="0" w:line="240" w:lineRule="auto"/>
    </w:pPr>
  </w:style>
  <w:style w:type="character" w:customStyle="1" w:styleId="TWHeading4Char">
    <w:name w:val="TW Heading 4 Char"/>
    <w:basedOn w:val="TWHeading3Char"/>
    <w:link w:val="TWHeading4"/>
    <w:rsid w:val="00A3612E"/>
    <w:rPr>
      <w:rFonts w:ascii="Calibri" w:hAnsi="Calibri"/>
      <w:b/>
      <w:sz w:val="24"/>
    </w:rPr>
  </w:style>
  <w:style w:type="table" w:styleId="TableGrid">
    <w:name w:val="Table Grid"/>
    <w:basedOn w:val="TableNormal"/>
    <w:uiPriority w:val="39"/>
    <w:rsid w:val="00A36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3612E"/>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A3612E"/>
    <w:rPr>
      <w:sz w:val="20"/>
      <w:szCs w:val="20"/>
    </w:rPr>
  </w:style>
  <w:style w:type="character" w:styleId="FootnoteReference">
    <w:name w:val="footnote reference"/>
    <w:basedOn w:val="DefaultParagraphFont"/>
    <w:uiPriority w:val="99"/>
    <w:unhideWhenUsed/>
    <w:rsid w:val="00A3612E"/>
    <w:rPr>
      <w:vertAlign w:val="superscript"/>
    </w:rPr>
  </w:style>
  <w:style w:type="paragraph" w:styleId="EndnoteText">
    <w:name w:val="endnote text"/>
    <w:basedOn w:val="Normal"/>
    <w:link w:val="EndnoteTextChar"/>
    <w:uiPriority w:val="99"/>
    <w:semiHidden/>
    <w:unhideWhenUsed/>
    <w:rsid w:val="00A3612E"/>
    <w:pPr>
      <w:spacing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3612E"/>
    <w:rPr>
      <w:sz w:val="20"/>
      <w:szCs w:val="20"/>
    </w:rPr>
  </w:style>
  <w:style w:type="character" w:styleId="EndnoteReference">
    <w:name w:val="endnote reference"/>
    <w:basedOn w:val="DefaultParagraphFont"/>
    <w:uiPriority w:val="99"/>
    <w:semiHidden/>
    <w:unhideWhenUsed/>
    <w:rsid w:val="00A3612E"/>
    <w:rPr>
      <w:vertAlign w:val="superscript"/>
    </w:rPr>
  </w:style>
  <w:style w:type="paragraph" w:styleId="BalloonText">
    <w:name w:val="Balloon Text"/>
    <w:basedOn w:val="Normal"/>
    <w:link w:val="BalloonTextChar"/>
    <w:uiPriority w:val="99"/>
    <w:semiHidden/>
    <w:unhideWhenUsed/>
    <w:rsid w:val="007D30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09C"/>
    <w:rPr>
      <w:rFonts w:ascii="Segoe UI" w:hAnsi="Segoe UI" w:cs="Segoe UI"/>
      <w:sz w:val="18"/>
      <w:szCs w:val="18"/>
    </w:rPr>
  </w:style>
  <w:style w:type="character" w:styleId="CommentReference">
    <w:name w:val="annotation reference"/>
    <w:basedOn w:val="DefaultParagraphFont"/>
    <w:uiPriority w:val="99"/>
    <w:semiHidden/>
    <w:unhideWhenUsed/>
    <w:rsid w:val="004E1CC2"/>
    <w:rPr>
      <w:sz w:val="16"/>
      <w:szCs w:val="16"/>
    </w:rPr>
  </w:style>
  <w:style w:type="paragraph" w:styleId="CommentText">
    <w:name w:val="annotation text"/>
    <w:basedOn w:val="Normal"/>
    <w:link w:val="CommentTextChar"/>
    <w:uiPriority w:val="99"/>
    <w:unhideWhenUsed/>
    <w:rsid w:val="004E1CC2"/>
    <w:pPr>
      <w:spacing w:line="240" w:lineRule="auto"/>
    </w:pPr>
    <w:rPr>
      <w:sz w:val="20"/>
      <w:szCs w:val="20"/>
    </w:rPr>
  </w:style>
  <w:style w:type="character" w:customStyle="1" w:styleId="CommentTextChar">
    <w:name w:val="Comment Text Char"/>
    <w:basedOn w:val="DefaultParagraphFont"/>
    <w:link w:val="CommentText"/>
    <w:uiPriority w:val="99"/>
    <w:rsid w:val="004E1CC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E1CC2"/>
    <w:rPr>
      <w:b/>
      <w:bCs/>
    </w:rPr>
  </w:style>
  <w:style w:type="character" w:customStyle="1" w:styleId="CommentSubjectChar">
    <w:name w:val="Comment Subject Char"/>
    <w:basedOn w:val="CommentTextChar"/>
    <w:link w:val="CommentSubject"/>
    <w:uiPriority w:val="99"/>
    <w:semiHidden/>
    <w:rsid w:val="004E1CC2"/>
    <w:rPr>
      <w:rFonts w:ascii="Calibri" w:hAnsi="Calibri"/>
      <w:b/>
      <w:bCs/>
      <w:sz w:val="20"/>
      <w:szCs w:val="20"/>
    </w:rPr>
  </w:style>
  <w:style w:type="paragraph" w:styleId="Header">
    <w:name w:val="header"/>
    <w:basedOn w:val="Normal"/>
    <w:link w:val="HeaderChar"/>
    <w:uiPriority w:val="99"/>
    <w:unhideWhenUsed/>
    <w:rsid w:val="00AD3C41"/>
    <w:pPr>
      <w:tabs>
        <w:tab w:val="center" w:pos="4680"/>
        <w:tab w:val="right" w:pos="9360"/>
      </w:tabs>
      <w:spacing w:line="240" w:lineRule="auto"/>
    </w:pPr>
  </w:style>
  <w:style w:type="character" w:customStyle="1" w:styleId="HeaderChar">
    <w:name w:val="Header Char"/>
    <w:basedOn w:val="DefaultParagraphFont"/>
    <w:link w:val="Header"/>
    <w:uiPriority w:val="99"/>
    <w:rsid w:val="00AD3C41"/>
    <w:rPr>
      <w:rFonts w:ascii="Calibri" w:hAnsi="Calibri"/>
      <w:sz w:val="24"/>
    </w:rPr>
  </w:style>
  <w:style w:type="paragraph" w:styleId="Footer">
    <w:name w:val="footer"/>
    <w:basedOn w:val="Normal"/>
    <w:link w:val="FooterChar"/>
    <w:uiPriority w:val="99"/>
    <w:unhideWhenUsed/>
    <w:rsid w:val="00AD3C41"/>
    <w:pPr>
      <w:tabs>
        <w:tab w:val="center" w:pos="4680"/>
        <w:tab w:val="right" w:pos="9360"/>
      </w:tabs>
      <w:spacing w:line="240" w:lineRule="auto"/>
    </w:pPr>
  </w:style>
  <w:style w:type="character" w:customStyle="1" w:styleId="FooterChar">
    <w:name w:val="Footer Char"/>
    <w:basedOn w:val="DefaultParagraphFont"/>
    <w:link w:val="Footer"/>
    <w:uiPriority w:val="99"/>
    <w:rsid w:val="00AD3C41"/>
    <w:rPr>
      <w:rFonts w:ascii="Calibri" w:hAnsi="Calibri"/>
      <w:sz w:val="24"/>
    </w:rPr>
  </w:style>
  <w:style w:type="paragraph" w:styleId="Revision">
    <w:name w:val="Revision"/>
    <w:hidden/>
    <w:uiPriority w:val="99"/>
    <w:semiHidden/>
    <w:rsid w:val="007A451C"/>
    <w:pPr>
      <w:spacing w:after="0" w:line="240" w:lineRule="auto"/>
    </w:pPr>
    <w:rPr>
      <w:rFonts w:ascii="Calibri" w:hAnsi="Calibri"/>
      <w:sz w:val="24"/>
    </w:rPr>
  </w:style>
  <w:style w:type="paragraph" w:customStyle="1" w:styleId="Bullet1">
    <w:name w:val="Bullet 1"/>
    <w:basedOn w:val="Normal"/>
    <w:qFormat/>
    <w:rsid w:val="007E71DB"/>
    <w:pPr>
      <w:numPr>
        <w:numId w:val="11"/>
      </w:numPr>
    </w:pPr>
  </w:style>
  <w:style w:type="paragraph" w:customStyle="1" w:styleId="Bullet2">
    <w:name w:val="Bullet 2"/>
    <w:basedOn w:val="Bullet1"/>
    <w:qFormat/>
    <w:rsid w:val="007E71DB"/>
    <w:pPr>
      <w:numPr>
        <w:numId w:val="12"/>
      </w:numPr>
    </w:pPr>
  </w:style>
  <w:style w:type="paragraph" w:customStyle="1" w:styleId="Bullet3">
    <w:name w:val="Bullet 3"/>
    <w:basedOn w:val="Bullet2"/>
    <w:qFormat/>
    <w:rsid w:val="007E71DB"/>
    <w:pPr>
      <w:numPr>
        <w:numId w:val="13"/>
      </w:numPr>
    </w:pPr>
  </w:style>
  <w:style w:type="paragraph" w:customStyle="1" w:styleId="Bullet4">
    <w:name w:val="Bullet 4"/>
    <w:basedOn w:val="Bullet3"/>
    <w:qFormat/>
    <w:rsid w:val="007E71DB"/>
    <w:pPr>
      <w:numPr>
        <w:numId w:val="14"/>
      </w:numPr>
    </w:pPr>
  </w:style>
  <w:style w:type="character" w:styleId="PageNumber">
    <w:name w:val="page number"/>
    <w:basedOn w:val="DefaultParagraphFont"/>
    <w:uiPriority w:val="99"/>
    <w:semiHidden/>
    <w:unhideWhenUsed/>
    <w:rsid w:val="00C466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37B8"/>
    <w:pPr>
      <w:spacing w:after="0" w:line="264" w:lineRule="auto"/>
    </w:pPr>
    <w:rPr>
      <w:rFonts w:ascii="Calibri" w:hAnsi="Calibri"/>
      <w:sz w:val="24"/>
    </w:rPr>
  </w:style>
  <w:style w:type="paragraph" w:styleId="Heading1">
    <w:name w:val="heading 1"/>
    <w:aliases w:val="TW Heading 1"/>
    <w:basedOn w:val="Normal"/>
    <w:next w:val="Normal"/>
    <w:link w:val="Heading1Char"/>
    <w:uiPriority w:val="9"/>
    <w:qFormat/>
    <w:rsid w:val="009C59A4"/>
    <w:pPr>
      <w:keepNext/>
      <w:keepLines/>
      <w:spacing w:after="60"/>
      <w:outlineLvl w:val="0"/>
    </w:pPr>
    <w:rPr>
      <w:rFonts w:ascii="Arial Rounded MT Bold" w:eastAsiaTheme="majorEastAsia" w:hAnsi="Arial Rounded MT Bold" w:cstheme="majorBidi"/>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1-Accent3">
    <w:name w:val="Medium Shading 1 Accent 3"/>
    <w:basedOn w:val="TableNormal"/>
    <w:uiPriority w:val="63"/>
    <w:rsid w:val="001609E3"/>
    <w:pPr>
      <w:spacing w:after="0" w:line="240" w:lineRule="auto"/>
    </w:pPr>
    <w:rPr>
      <w:rFonts w:eastAsiaTheme="minorEastAsia"/>
      <w:sz w:val="24"/>
      <w:szCs w:val="24"/>
      <w:lang w:eastAsia="ja-JP"/>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F637B8"/>
    <w:pPr>
      <w:spacing w:line="240" w:lineRule="auto"/>
      <w:contextualSpacing/>
    </w:pPr>
    <w:rPr>
      <w:rFonts w:ascii="Arial Rounded MT Bold" w:eastAsiaTheme="majorEastAsia" w:hAnsi="Arial Rounded MT Bold" w:cstheme="majorBidi"/>
      <w:spacing w:val="5"/>
      <w:kern w:val="28"/>
      <w:sz w:val="44"/>
      <w:szCs w:val="52"/>
    </w:rPr>
  </w:style>
  <w:style w:type="character" w:customStyle="1" w:styleId="TitleChar">
    <w:name w:val="Title Char"/>
    <w:basedOn w:val="DefaultParagraphFont"/>
    <w:link w:val="Title"/>
    <w:uiPriority w:val="10"/>
    <w:rsid w:val="00F637B8"/>
    <w:rPr>
      <w:rFonts w:ascii="Arial Rounded MT Bold" w:eastAsiaTheme="majorEastAsia" w:hAnsi="Arial Rounded MT Bold" w:cstheme="majorBidi"/>
      <w:spacing w:val="5"/>
      <w:kern w:val="28"/>
      <w:sz w:val="44"/>
      <w:szCs w:val="52"/>
    </w:rPr>
  </w:style>
  <w:style w:type="paragraph" w:styleId="Subtitle">
    <w:name w:val="Subtitle"/>
    <w:basedOn w:val="Normal"/>
    <w:next w:val="Normal"/>
    <w:link w:val="SubtitleChar"/>
    <w:uiPriority w:val="11"/>
    <w:qFormat/>
    <w:rsid w:val="00F637B8"/>
    <w:pPr>
      <w:numPr>
        <w:ilvl w:val="1"/>
      </w:numPr>
    </w:pPr>
    <w:rPr>
      <w:rFonts w:ascii="Arial Rounded MT Bold" w:eastAsiaTheme="majorEastAsia" w:hAnsi="Arial Rounded MT Bold" w:cstheme="majorBidi"/>
      <w:iCs/>
      <w:spacing w:val="15"/>
      <w:sz w:val="32"/>
      <w:szCs w:val="24"/>
    </w:rPr>
  </w:style>
  <w:style w:type="character" w:customStyle="1" w:styleId="SubtitleChar">
    <w:name w:val="Subtitle Char"/>
    <w:basedOn w:val="DefaultParagraphFont"/>
    <w:link w:val="Subtitle"/>
    <w:uiPriority w:val="11"/>
    <w:rsid w:val="00F637B8"/>
    <w:rPr>
      <w:rFonts w:ascii="Arial Rounded MT Bold" w:eastAsiaTheme="majorEastAsia" w:hAnsi="Arial Rounded MT Bold" w:cstheme="majorBidi"/>
      <w:iCs/>
      <w:spacing w:val="15"/>
      <w:sz w:val="32"/>
      <w:szCs w:val="24"/>
    </w:rPr>
  </w:style>
  <w:style w:type="character" w:customStyle="1" w:styleId="Heading1Char">
    <w:name w:val="Heading 1 Char"/>
    <w:aliases w:val="TW Heading 1 Char"/>
    <w:basedOn w:val="DefaultParagraphFont"/>
    <w:link w:val="Heading1"/>
    <w:uiPriority w:val="9"/>
    <w:rsid w:val="009C59A4"/>
    <w:rPr>
      <w:rFonts w:ascii="Arial Rounded MT Bold" w:eastAsiaTheme="majorEastAsia" w:hAnsi="Arial Rounded MT Bold" w:cstheme="majorBidi"/>
      <w:sz w:val="26"/>
      <w:szCs w:val="32"/>
    </w:rPr>
  </w:style>
  <w:style w:type="paragraph" w:styleId="TOCHeading">
    <w:name w:val="TOC Heading"/>
    <w:basedOn w:val="Heading1"/>
    <w:next w:val="Normal"/>
    <w:uiPriority w:val="39"/>
    <w:unhideWhenUsed/>
    <w:qFormat/>
    <w:rsid w:val="00F637B8"/>
    <w:pPr>
      <w:spacing w:line="259" w:lineRule="auto"/>
      <w:outlineLvl w:val="9"/>
    </w:pPr>
  </w:style>
  <w:style w:type="paragraph" w:styleId="TOC1">
    <w:name w:val="toc 1"/>
    <w:basedOn w:val="Normal"/>
    <w:next w:val="Normal"/>
    <w:autoRedefine/>
    <w:uiPriority w:val="39"/>
    <w:unhideWhenUsed/>
    <w:rsid w:val="00F637B8"/>
    <w:pPr>
      <w:tabs>
        <w:tab w:val="left" w:pos="440"/>
        <w:tab w:val="right" w:leader="dot" w:pos="9350"/>
      </w:tabs>
      <w:spacing w:after="100"/>
    </w:pPr>
  </w:style>
  <w:style w:type="character" w:styleId="Hyperlink">
    <w:name w:val="Hyperlink"/>
    <w:basedOn w:val="DefaultParagraphFont"/>
    <w:uiPriority w:val="99"/>
    <w:unhideWhenUsed/>
    <w:rsid w:val="00F637B8"/>
    <w:rPr>
      <w:color w:val="0563C1" w:themeColor="hyperlink"/>
      <w:u w:val="single"/>
    </w:rPr>
  </w:style>
  <w:style w:type="paragraph" w:styleId="ListParagraph">
    <w:name w:val="List Paragraph"/>
    <w:basedOn w:val="Normal"/>
    <w:uiPriority w:val="34"/>
    <w:qFormat/>
    <w:rsid w:val="00F637B8"/>
    <w:pPr>
      <w:spacing w:line="240" w:lineRule="auto"/>
      <w:ind w:left="720"/>
    </w:pPr>
    <w:rPr>
      <w:rFonts w:cs="Times New Roman"/>
      <w:sz w:val="22"/>
    </w:rPr>
  </w:style>
  <w:style w:type="paragraph" w:customStyle="1" w:styleId="TWHeading2">
    <w:name w:val="TW Heading 2"/>
    <w:basedOn w:val="Normal"/>
    <w:link w:val="TWHeading2Char"/>
    <w:qFormat/>
    <w:rsid w:val="006935B7"/>
    <w:pPr>
      <w:spacing w:after="60"/>
    </w:pPr>
    <w:rPr>
      <w:rFonts w:ascii="Arial Rounded MT Bold" w:hAnsi="Arial Rounded MT Bold"/>
    </w:rPr>
  </w:style>
  <w:style w:type="paragraph" w:customStyle="1" w:styleId="TWHeading3">
    <w:name w:val="TW Heading 3"/>
    <w:basedOn w:val="TWHeading2"/>
    <w:link w:val="TWHeading3Char"/>
    <w:qFormat/>
    <w:rsid w:val="00A3612E"/>
    <w:rPr>
      <w:rFonts w:ascii="Calibri" w:hAnsi="Calibri"/>
      <w:b/>
      <w:sz w:val="26"/>
    </w:rPr>
  </w:style>
  <w:style w:type="character" w:customStyle="1" w:styleId="TWHeading2Char">
    <w:name w:val="TW Heading 2 Char"/>
    <w:basedOn w:val="DefaultParagraphFont"/>
    <w:link w:val="TWHeading2"/>
    <w:rsid w:val="006935B7"/>
    <w:rPr>
      <w:rFonts w:ascii="Arial Rounded MT Bold" w:hAnsi="Arial Rounded MT Bold"/>
      <w:sz w:val="24"/>
    </w:rPr>
  </w:style>
  <w:style w:type="paragraph" w:customStyle="1" w:styleId="TWHeading4">
    <w:name w:val="TW Heading 4"/>
    <w:basedOn w:val="TWHeading3"/>
    <w:link w:val="TWHeading4Char"/>
    <w:qFormat/>
    <w:rsid w:val="00A3612E"/>
    <w:rPr>
      <w:sz w:val="24"/>
    </w:rPr>
  </w:style>
  <w:style w:type="character" w:customStyle="1" w:styleId="TWHeading3Char">
    <w:name w:val="TW Heading 3 Char"/>
    <w:basedOn w:val="TWHeading2Char"/>
    <w:link w:val="TWHeading3"/>
    <w:rsid w:val="00A3612E"/>
    <w:rPr>
      <w:rFonts w:ascii="Calibri" w:hAnsi="Calibri"/>
      <w:b/>
      <w:sz w:val="26"/>
    </w:rPr>
  </w:style>
  <w:style w:type="paragraph" w:styleId="NoSpacing">
    <w:name w:val="No Spacing"/>
    <w:uiPriority w:val="1"/>
    <w:qFormat/>
    <w:rsid w:val="00A3612E"/>
    <w:pPr>
      <w:spacing w:after="0" w:line="240" w:lineRule="auto"/>
    </w:pPr>
  </w:style>
  <w:style w:type="character" w:customStyle="1" w:styleId="TWHeading4Char">
    <w:name w:val="TW Heading 4 Char"/>
    <w:basedOn w:val="TWHeading3Char"/>
    <w:link w:val="TWHeading4"/>
    <w:rsid w:val="00A3612E"/>
    <w:rPr>
      <w:rFonts w:ascii="Calibri" w:hAnsi="Calibri"/>
      <w:b/>
      <w:sz w:val="24"/>
    </w:rPr>
  </w:style>
  <w:style w:type="table" w:styleId="TableGrid">
    <w:name w:val="Table Grid"/>
    <w:basedOn w:val="TableNormal"/>
    <w:uiPriority w:val="39"/>
    <w:rsid w:val="00A36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3612E"/>
    <w:pPr>
      <w:spacing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A3612E"/>
    <w:rPr>
      <w:sz w:val="20"/>
      <w:szCs w:val="20"/>
    </w:rPr>
  </w:style>
  <w:style w:type="character" w:styleId="FootnoteReference">
    <w:name w:val="footnote reference"/>
    <w:basedOn w:val="DefaultParagraphFont"/>
    <w:uiPriority w:val="99"/>
    <w:unhideWhenUsed/>
    <w:rsid w:val="00A3612E"/>
    <w:rPr>
      <w:vertAlign w:val="superscript"/>
    </w:rPr>
  </w:style>
  <w:style w:type="paragraph" w:styleId="EndnoteText">
    <w:name w:val="endnote text"/>
    <w:basedOn w:val="Normal"/>
    <w:link w:val="EndnoteTextChar"/>
    <w:uiPriority w:val="99"/>
    <w:semiHidden/>
    <w:unhideWhenUsed/>
    <w:rsid w:val="00A3612E"/>
    <w:pPr>
      <w:spacing w:line="240" w:lineRule="auto"/>
    </w:pPr>
    <w:rPr>
      <w:rFonts w:asciiTheme="minorHAnsi" w:hAnsiTheme="minorHAnsi"/>
      <w:sz w:val="20"/>
      <w:szCs w:val="20"/>
    </w:rPr>
  </w:style>
  <w:style w:type="character" w:customStyle="1" w:styleId="EndnoteTextChar">
    <w:name w:val="Endnote Text Char"/>
    <w:basedOn w:val="DefaultParagraphFont"/>
    <w:link w:val="EndnoteText"/>
    <w:uiPriority w:val="99"/>
    <w:semiHidden/>
    <w:rsid w:val="00A3612E"/>
    <w:rPr>
      <w:sz w:val="20"/>
      <w:szCs w:val="20"/>
    </w:rPr>
  </w:style>
  <w:style w:type="character" w:styleId="EndnoteReference">
    <w:name w:val="endnote reference"/>
    <w:basedOn w:val="DefaultParagraphFont"/>
    <w:uiPriority w:val="99"/>
    <w:semiHidden/>
    <w:unhideWhenUsed/>
    <w:rsid w:val="00A3612E"/>
    <w:rPr>
      <w:vertAlign w:val="superscript"/>
    </w:rPr>
  </w:style>
  <w:style w:type="paragraph" w:styleId="BalloonText">
    <w:name w:val="Balloon Text"/>
    <w:basedOn w:val="Normal"/>
    <w:link w:val="BalloonTextChar"/>
    <w:uiPriority w:val="99"/>
    <w:semiHidden/>
    <w:unhideWhenUsed/>
    <w:rsid w:val="007D309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09C"/>
    <w:rPr>
      <w:rFonts w:ascii="Segoe UI" w:hAnsi="Segoe UI" w:cs="Segoe UI"/>
      <w:sz w:val="18"/>
      <w:szCs w:val="18"/>
    </w:rPr>
  </w:style>
  <w:style w:type="character" w:styleId="CommentReference">
    <w:name w:val="annotation reference"/>
    <w:basedOn w:val="DefaultParagraphFont"/>
    <w:uiPriority w:val="99"/>
    <w:semiHidden/>
    <w:unhideWhenUsed/>
    <w:rsid w:val="004E1CC2"/>
    <w:rPr>
      <w:sz w:val="16"/>
      <w:szCs w:val="16"/>
    </w:rPr>
  </w:style>
  <w:style w:type="paragraph" w:styleId="CommentText">
    <w:name w:val="annotation text"/>
    <w:basedOn w:val="Normal"/>
    <w:link w:val="CommentTextChar"/>
    <w:uiPriority w:val="99"/>
    <w:unhideWhenUsed/>
    <w:rsid w:val="004E1CC2"/>
    <w:pPr>
      <w:spacing w:line="240" w:lineRule="auto"/>
    </w:pPr>
    <w:rPr>
      <w:sz w:val="20"/>
      <w:szCs w:val="20"/>
    </w:rPr>
  </w:style>
  <w:style w:type="character" w:customStyle="1" w:styleId="CommentTextChar">
    <w:name w:val="Comment Text Char"/>
    <w:basedOn w:val="DefaultParagraphFont"/>
    <w:link w:val="CommentText"/>
    <w:uiPriority w:val="99"/>
    <w:rsid w:val="004E1CC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E1CC2"/>
    <w:rPr>
      <w:b/>
      <w:bCs/>
    </w:rPr>
  </w:style>
  <w:style w:type="character" w:customStyle="1" w:styleId="CommentSubjectChar">
    <w:name w:val="Comment Subject Char"/>
    <w:basedOn w:val="CommentTextChar"/>
    <w:link w:val="CommentSubject"/>
    <w:uiPriority w:val="99"/>
    <w:semiHidden/>
    <w:rsid w:val="004E1CC2"/>
    <w:rPr>
      <w:rFonts w:ascii="Calibri" w:hAnsi="Calibri"/>
      <w:b/>
      <w:bCs/>
      <w:sz w:val="20"/>
      <w:szCs w:val="20"/>
    </w:rPr>
  </w:style>
  <w:style w:type="paragraph" w:styleId="Header">
    <w:name w:val="header"/>
    <w:basedOn w:val="Normal"/>
    <w:link w:val="HeaderChar"/>
    <w:uiPriority w:val="99"/>
    <w:unhideWhenUsed/>
    <w:rsid w:val="00AD3C41"/>
    <w:pPr>
      <w:tabs>
        <w:tab w:val="center" w:pos="4680"/>
        <w:tab w:val="right" w:pos="9360"/>
      </w:tabs>
      <w:spacing w:line="240" w:lineRule="auto"/>
    </w:pPr>
  </w:style>
  <w:style w:type="character" w:customStyle="1" w:styleId="HeaderChar">
    <w:name w:val="Header Char"/>
    <w:basedOn w:val="DefaultParagraphFont"/>
    <w:link w:val="Header"/>
    <w:uiPriority w:val="99"/>
    <w:rsid w:val="00AD3C41"/>
    <w:rPr>
      <w:rFonts w:ascii="Calibri" w:hAnsi="Calibri"/>
      <w:sz w:val="24"/>
    </w:rPr>
  </w:style>
  <w:style w:type="paragraph" w:styleId="Footer">
    <w:name w:val="footer"/>
    <w:basedOn w:val="Normal"/>
    <w:link w:val="FooterChar"/>
    <w:uiPriority w:val="99"/>
    <w:unhideWhenUsed/>
    <w:rsid w:val="00AD3C41"/>
    <w:pPr>
      <w:tabs>
        <w:tab w:val="center" w:pos="4680"/>
        <w:tab w:val="right" w:pos="9360"/>
      </w:tabs>
      <w:spacing w:line="240" w:lineRule="auto"/>
    </w:pPr>
  </w:style>
  <w:style w:type="character" w:customStyle="1" w:styleId="FooterChar">
    <w:name w:val="Footer Char"/>
    <w:basedOn w:val="DefaultParagraphFont"/>
    <w:link w:val="Footer"/>
    <w:uiPriority w:val="99"/>
    <w:rsid w:val="00AD3C41"/>
    <w:rPr>
      <w:rFonts w:ascii="Calibri" w:hAnsi="Calibri"/>
      <w:sz w:val="24"/>
    </w:rPr>
  </w:style>
  <w:style w:type="paragraph" w:styleId="Revision">
    <w:name w:val="Revision"/>
    <w:hidden/>
    <w:uiPriority w:val="99"/>
    <w:semiHidden/>
    <w:rsid w:val="007A451C"/>
    <w:pPr>
      <w:spacing w:after="0" w:line="240" w:lineRule="auto"/>
    </w:pPr>
    <w:rPr>
      <w:rFonts w:ascii="Calibri" w:hAnsi="Calibri"/>
      <w:sz w:val="24"/>
    </w:rPr>
  </w:style>
  <w:style w:type="paragraph" w:customStyle="1" w:styleId="Bullet1">
    <w:name w:val="Bullet 1"/>
    <w:basedOn w:val="Normal"/>
    <w:qFormat/>
    <w:rsid w:val="007E71DB"/>
    <w:pPr>
      <w:numPr>
        <w:numId w:val="11"/>
      </w:numPr>
    </w:pPr>
  </w:style>
  <w:style w:type="paragraph" w:customStyle="1" w:styleId="Bullet2">
    <w:name w:val="Bullet 2"/>
    <w:basedOn w:val="Bullet1"/>
    <w:qFormat/>
    <w:rsid w:val="007E71DB"/>
    <w:pPr>
      <w:numPr>
        <w:numId w:val="12"/>
      </w:numPr>
    </w:pPr>
  </w:style>
  <w:style w:type="paragraph" w:customStyle="1" w:styleId="Bullet3">
    <w:name w:val="Bullet 3"/>
    <w:basedOn w:val="Bullet2"/>
    <w:qFormat/>
    <w:rsid w:val="007E71DB"/>
    <w:pPr>
      <w:numPr>
        <w:numId w:val="13"/>
      </w:numPr>
    </w:pPr>
  </w:style>
  <w:style w:type="paragraph" w:customStyle="1" w:styleId="Bullet4">
    <w:name w:val="Bullet 4"/>
    <w:basedOn w:val="Bullet3"/>
    <w:qFormat/>
    <w:rsid w:val="007E71DB"/>
    <w:pPr>
      <w:numPr>
        <w:numId w:val="14"/>
      </w:numPr>
    </w:pPr>
  </w:style>
  <w:style w:type="character" w:styleId="PageNumber">
    <w:name w:val="page number"/>
    <w:basedOn w:val="DefaultParagraphFont"/>
    <w:uiPriority w:val="99"/>
    <w:semiHidden/>
    <w:unhideWhenUsed/>
    <w:rsid w:val="00C46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976544">
      <w:bodyDiv w:val="1"/>
      <w:marLeft w:val="0"/>
      <w:marRight w:val="0"/>
      <w:marTop w:val="0"/>
      <w:marBottom w:val="0"/>
      <w:divBdr>
        <w:top w:val="none" w:sz="0" w:space="0" w:color="auto"/>
        <w:left w:val="none" w:sz="0" w:space="0" w:color="auto"/>
        <w:bottom w:val="none" w:sz="0" w:space="0" w:color="auto"/>
        <w:right w:val="none" w:sz="0" w:space="0" w:color="auto"/>
      </w:divBdr>
    </w:div>
    <w:div w:id="58426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17.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4.xml"/><Relationship Id="rId29" Type="http://schemas.openxmlformats.org/officeDocument/2006/relationships/chart" Target="charts/chart12.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header" Target="header5.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csgjusticecenter.org/reentry/posts/risk-assessment-what-you-need-to-know/" TargetMode="External"/><Relationship Id="rId2" Type="http://schemas.openxmlformats.org/officeDocument/2006/relationships/hyperlink" Target="http://www.centerforebp.case.edu/client-files/pdf/iddtclinicalguide.pdf" TargetMode="External"/><Relationship Id="rId1" Type="http://schemas.openxmlformats.org/officeDocument/2006/relationships/hyperlink" Target="http://multimedia.3m.com/mws/media/855236O/fact-sheet-solutions-for-potentially-preventable-events-2-13.pdf?fn=3m_ppe_solutions_fact_sheet.pdf" TargetMode="External"/><Relationship Id="rId4" Type="http://schemas.openxmlformats.org/officeDocument/2006/relationships/hyperlink" Target="http://csgjusticecenter.org/reentry/publications/risk-assessment-instruments-validated-and-implemented-in-correctional-settings-in-the-united-state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ED Visits</a:t>
            </a:r>
            <a:r>
              <a:rPr lang="en-US" baseline="0"/>
              <a:t> by Month</a:t>
            </a:r>
            <a:endParaRPr lang="en-US"/>
          </a:p>
        </c:rich>
      </c:tx>
      <c:layout/>
      <c:overlay val="0"/>
      <c:spPr>
        <a:noFill/>
        <a:ln>
          <a:noFill/>
        </a:ln>
        <a:effectLst/>
      </c:spPr>
    </c:title>
    <c:autoTitleDeleted val="0"/>
    <c:plotArea>
      <c:layout/>
      <c:lineChart>
        <c:grouping val="standard"/>
        <c:varyColors val="0"/>
        <c:ser>
          <c:idx val="1"/>
          <c:order val="0"/>
          <c:tx>
            <c:strRef>
              <c:f>'[Copy of Number of PVH Visits - Time Series Chart ca (6).xlsx]Time Series Chart'!$B$1</c:f>
              <c:strCache>
                <c:ptCount val="1"/>
                <c:pt idx="0">
                  <c:v>ED Visits paid by Colorado Medicaid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'[1]Time Series Chart'!$A$2:$A$13</c:f>
              <c:numCache>
                <c:formatCode>mmm\-yy</c:formatCode>
                <c:ptCount val="12"/>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numCache>
            </c:numRef>
          </c:cat>
          <c:val>
            <c:numRef>
              <c:f>'[1]Time Series Chart'!$B$2:$B$13</c:f>
              <c:numCache>
                <c:formatCode>General</c:formatCode>
                <c:ptCount val="12"/>
                <c:pt idx="0">
                  <c:v>11</c:v>
                </c:pt>
                <c:pt idx="1">
                  <c:v>7</c:v>
                </c:pt>
                <c:pt idx="2">
                  <c:v>14</c:v>
                </c:pt>
                <c:pt idx="3">
                  <c:v>11</c:v>
                </c:pt>
                <c:pt idx="4">
                  <c:v>33</c:v>
                </c:pt>
                <c:pt idx="5">
                  <c:v>13</c:v>
                </c:pt>
                <c:pt idx="6">
                  <c:v>33</c:v>
                </c:pt>
                <c:pt idx="7">
                  <c:v>30</c:v>
                </c:pt>
                <c:pt idx="8">
                  <c:v>35</c:v>
                </c:pt>
                <c:pt idx="9">
                  <c:v>13</c:v>
                </c:pt>
                <c:pt idx="10">
                  <c:v>6</c:v>
                </c:pt>
                <c:pt idx="11">
                  <c:v>14</c:v>
                </c:pt>
              </c:numCache>
            </c:numRef>
          </c:val>
          <c:smooth val="0"/>
        </c:ser>
        <c:ser>
          <c:idx val="2"/>
          <c:order val="1"/>
          <c:tx>
            <c:strRef>
              <c:f>'[Copy of Number of PVH Visits - Time Series Chart ca (6).xlsx]Time Series Chart'!$C$1</c:f>
              <c:strCache>
                <c:ptCount val="1"/>
                <c:pt idx="0">
                  <c:v>ED Visits Paid by all Other Payers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'[1]Time Series Chart'!$A$2:$A$13</c:f>
              <c:numCache>
                <c:formatCode>mmm\-yy</c:formatCode>
                <c:ptCount val="12"/>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numCache>
            </c:numRef>
          </c:cat>
          <c:val>
            <c:numRef>
              <c:f>'[1]Time Series Chart'!$C$2:$C$13</c:f>
              <c:numCache>
                <c:formatCode>General</c:formatCode>
                <c:ptCount val="12"/>
                <c:pt idx="0">
                  <c:v>40</c:v>
                </c:pt>
                <c:pt idx="1">
                  <c:v>33</c:v>
                </c:pt>
                <c:pt idx="2">
                  <c:v>6</c:v>
                </c:pt>
                <c:pt idx="3">
                  <c:v>28</c:v>
                </c:pt>
                <c:pt idx="4">
                  <c:v>3</c:v>
                </c:pt>
                <c:pt idx="5">
                  <c:v>2</c:v>
                </c:pt>
                <c:pt idx="6">
                  <c:v>2</c:v>
                </c:pt>
                <c:pt idx="7">
                  <c:v>15</c:v>
                </c:pt>
                <c:pt idx="8">
                  <c:v>17</c:v>
                </c:pt>
                <c:pt idx="9">
                  <c:v>23</c:v>
                </c:pt>
                <c:pt idx="10">
                  <c:v>1</c:v>
                </c:pt>
                <c:pt idx="11">
                  <c:v>5</c:v>
                </c:pt>
              </c:numCache>
            </c:numRef>
          </c:val>
          <c:smooth val="0"/>
        </c:ser>
        <c:dLbls>
          <c:showLegendKey val="0"/>
          <c:showVal val="0"/>
          <c:showCatName val="0"/>
          <c:showSerName val="0"/>
          <c:showPercent val="0"/>
          <c:showBubbleSize val="0"/>
        </c:dLbls>
        <c:marker val="1"/>
        <c:smooth val="0"/>
        <c:axId val="100808960"/>
        <c:axId val="100839808"/>
      </c:lineChart>
      <c:dateAx>
        <c:axId val="10080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layout/>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39808"/>
        <c:crosses val="autoZero"/>
        <c:auto val="1"/>
        <c:lblOffset val="100"/>
        <c:baseTimeUnit val="months"/>
      </c:dateAx>
      <c:valAx>
        <c:axId val="10083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ED Visits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8089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Aggregate</a:t>
            </a:r>
            <a:r>
              <a:rPr lang="en-US" baseline="0">
                <a:solidFill>
                  <a:sysClr val="windowText" lastClr="000000"/>
                </a:solidFill>
              </a:rPr>
              <a:t> Enrollment by Date of First Claim</a:t>
            </a:r>
          </a:p>
        </c:rich>
      </c:tx>
      <c:overlay val="0"/>
      <c:spPr>
        <a:noFill/>
        <a:ln>
          <a:noFill/>
        </a:ln>
        <a:effectLst/>
      </c:sp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'Enrollment by date'!$A$1:$A$45</c:f>
              <c:numCache>
                <c:formatCode>m/d/yyyy</c:formatCode>
                <c:ptCount val="45"/>
                <c:pt idx="0">
                  <c:v>41366</c:v>
                </c:pt>
                <c:pt idx="1">
                  <c:v>41370</c:v>
                </c:pt>
                <c:pt idx="2">
                  <c:v>41374</c:v>
                </c:pt>
                <c:pt idx="3">
                  <c:v>41378</c:v>
                </c:pt>
                <c:pt idx="4">
                  <c:v>41380</c:v>
                </c:pt>
                <c:pt idx="5">
                  <c:v>41382</c:v>
                </c:pt>
                <c:pt idx="6">
                  <c:v>41392</c:v>
                </c:pt>
                <c:pt idx="7">
                  <c:v>41400</c:v>
                </c:pt>
                <c:pt idx="8">
                  <c:v>41427</c:v>
                </c:pt>
                <c:pt idx="9">
                  <c:v>41452</c:v>
                </c:pt>
                <c:pt idx="10">
                  <c:v>41470</c:v>
                </c:pt>
                <c:pt idx="11">
                  <c:v>41502</c:v>
                </c:pt>
                <c:pt idx="12">
                  <c:v>41509</c:v>
                </c:pt>
                <c:pt idx="13">
                  <c:v>41521</c:v>
                </c:pt>
                <c:pt idx="14">
                  <c:v>41535</c:v>
                </c:pt>
                <c:pt idx="15">
                  <c:v>41535</c:v>
                </c:pt>
                <c:pt idx="16">
                  <c:v>41538</c:v>
                </c:pt>
                <c:pt idx="17">
                  <c:v>41584</c:v>
                </c:pt>
                <c:pt idx="18">
                  <c:v>41635</c:v>
                </c:pt>
                <c:pt idx="19">
                  <c:v>41640</c:v>
                </c:pt>
                <c:pt idx="20">
                  <c:v>41641</c:v>
                </c:pt>
                <c:pt idx="21">
                  <c:v>41642</c:v>
                </c:pt>
                <c:pt idx="22">
                  <c:v>41647</c:v>
                </c:pt>
                <c:pt idx="23">
                  <c:v>41647</c:v>
                </c:pt>
                <c:pt idx="24">
                  <c:v>41649</c:v>
                </c:pt>
                <c:pt idx="25">
                  <c:v>41651</c:v>
                </c:pt>
                <c:pt idx="26">
                  <c:v>41654</c:v>
                </c:pt>
                <c:pt idx="27">
                  <c:v>41655</c:v>
                </c:pt>
                <c:pt idx="28">
                  <c:v>41670</c:v>
                </c:pt>
                <c:pt idx="29">
                  <c:v>41671</c:v>
                </c:pt>
                <c:pt idx="30">
                  <c:v>41672</c:v>
                </c:pt>
                <c:pt idx="31">
                  <c:v>41693</c:v>
                </c:pt>
                <c:pt idx="32">
                  <c:v>41701</c:v>
                </c:pt>
                <c:pt idx="33">
                  <c:v>41701</c:v>
                </c:pt>
                <c:pt idx="34">
                  <c:v>41709</c:v>
                </c:pt>
                <c:pt idx="35">
                  <c:v>41712</c:v>
                </c:pt>
                <c:pt idx="36">
                  <c:v>41732</c:v>
                </c:pt>
                <c:pt idx="37">
                  <c:v>41735</c:v>
                </c:pt>
                <c:pt idx="38">
                  <c:v>41736</c:v>
                </c:pt>
                <c:pt idx="39">
                  <c:v>41744</c:v>
                </c:pt>
                <c:pt idx="40">
                  <c:v>41748</c:v>
                </c:pt>
                <c:pt idx="41">
                  <c:v>41752</c:v>
                </c:pt>
                <c:pt idx="42">
                  <c:v>41791</c:v>
                </c:pt>
                <c:pt idx="43">
                  <c:v>41800</c:v>
                </c:pt>
                <c:pt idx="44">
                  <c:v>41806</c:v>
                </c:pt>
              </c:numCache>
            </c:numRef>
          </c:xVal>
          <c:yVal>
            <c:numRef>
              <c:f>'Enrollment by date'!$B$1:$B$45</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yVal>
          <c:smooth val="0"/>
        </c:ser>
        <c:dLbls>
          <c:showLegendKey val="0"/>
          <c:showVal val="0"/>
          <c:showCatName val="0"/>
          <c:showSerName val="0"/>
          <c:showPercent val="0"/>
          <c:showBubbleSize val="0"/>
        </c:dLbls>
        <c:axId val="141918208"/>
        <c:axId val="141920896"/>
      </c:scatterChart>
      <c:valAx>
        <c:axId val="141918208"/>
        <c:scaling>
          <c:orientation val="minMax"/>
        </c:scaling>
        <c:delete val="0"/>
        <c:axPos val="b"/>
        <c:majorGridlines>
          <c:spPr>
            <a:ln w="9525" cap="flat" cmpd="sng" algn="ctr">
              <a:solidFill>
                <a:schemeClr val="tx1">
                  <a:lumMod val="15000"/>
                  <a:lumOff val="85000"/>
                </a:schemeClr>
              </a:solidFill>
              <a:round/>
            </a:ln>
            <a:effectLst/>
          </c:spPr>
        </c:majorGridlines>
        <c:numFmt formatCode="m/yyyy"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20896"/>
        <c:crosses val="autoZero"/>
        <c:crossBetween val="midCat"/>
      </c:valAx>
      <c:valAx>
        <c:axId val="14192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18208"/>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Number of ED Visits</a:t>
            </a:r>
            <a:r>
              <a:rPr lang="en-US" baseline="0">
                <a:solidFill>
                  <a:sysClr val="windowText" lastClr="000000"/>
                </a:solidFill>
              </a:rPr>
              <a:t> by Month</a:t>
            </a:r>
            <a:endParaRPr lang="en-US">
              <a:solidFill>
                <a:sysClr val="windowText" lastClr="000000"/>
              </a:solidFill>
            </a:endParaRPr>
          </a:p>
        </c:rich>
      </c:tx>
      <c:overlay val="0"/>
      <c:spPr>
        <a:noFill/>
        <a:ln>
          <a:noFill/>
        </a:ln>
        <a:effectLst/>
      </c:spPr>
    </c:title>
    <c:autoTitleDeleted val="0"/>
    <c:plotArea>
      <c:layout/>
      <c:lineChart>
        <c:grouping val="standard"/>
        <c:varyColors val="0"/>
        <c:ser>
          <c:idx val="1"/>
          <c:order val="0"/>
          <c:tx>
            <c:strRef>
              <c:f>'[Copy of Number of PVH Visits - Time Series Chart ca (6).xlsx]Time Series Chart'!$B$1</c:f>
              <c:strCache>
                <c:ptCount val="1"/>
                <c:pt idx="0">
                  <c:v>ED Visits paid by Colorado Medicaid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'[1]Time Series Chart'!$A$2:$A$13</c:f>
              <c:numCache>
                <c:formatCode>mmm\-yy</c:formatCode>
                <c:ptCount val="12"/>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numCache>
            </c:numRef>
          </c:cat>
          <c:val>
            <c:numRef>
              <c:f>'[1]Time Series Chart'!$B$2:$B$13</c:f>
              <c:numCache>
                <c:formatCode>General</c:formatCode>
                <c:ptCount val="12"/>
                <c:pt idx="0">
                  <c:v>11</c:v>
                </c:pt>
                <c:pt idx="1">
                  <c:v>7</c:v>
                </c:pt>
                <c:pt idx="2">
                  <c:v>14</c:v>
                </c:pt>
                <c:pt idx="3">
                  <c:v>11</c:v>
                </c:pt>
                <c:pt idx="4">
                  <c:v>33</c:v>
                </c:pt>
                <c:pt idx="5">
                  <c:v>13</c:v>
                </c:pt>
                <c:pt idx="6">
                  <c:v>33</c:v>
                </c:pt>
                <c:pt idx="7">
                  <c:v>30</c:v>
                </c:pt>
                <c:pt idx="8">
                  <c:v>35</c:v>
                </c:pt>
                <c:pt idx="9">
                  <c:v>13</c:v>
                </c:pt>
                <c:pt idx="10">
                  <c:v>6</c:v>
                </c:pt>
                <c:pt idx="11">
                  <c:v>14</c:v>
                </c:pt>
              </c:numCache>
            </c:numRef>
          </c:val>
          <c:smooth val="0"/>
        </c:ser>
        <c:ser>
          <c:idx val="2"/>
          <c:order val="1"/>
          <c:tx>
            <c:strRef>
              <c:f>'[Copy of Number of PVH Visits - Time Series Chart ca (6).xlsx]Time Series Chart'!$C$1</c:f>
              <c:strCache>
                <c:ptCount val="1"/>
                <c:pt idx="0">
                  <c:v>ED Visits Paid by all Other Payers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'[1]Time Series Chart'!$A$2:$A$13</c:f>
              <c:numCache>
                <c:formatCode>mmm\-yy</c:formatCode>
                <c:ptCount val="12"/>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numCache>
            </c:numRef>
          </c:cat>
          <c:val>
            <c:numRef>
              <c:f>'[1]Time Series Chart'!$C$2:$C$13</c:f>
              <c:numCache>
                <c:formatCode>General</c:formatCode>
                <c:ptCount val="12"/>
                <c:pt idx="0">
                  <c:v>40</c:v>
                </c:pt>
                <c:pt idx="1">
                  <c:v>33</c:v>
                </c:pt>
                <c:pt idx="2">
                  <c:v>6</c:v>
                </c:pt>
                <c:pt idx="3">
                  <c:v>28</c:v>
                </c:pt>
                <c:pt idx="4">
                  <c:v>3</c:v>
                </c:pt>
                <c:pt idx="5">
                  <c:v>2</c:v>
                </c:pt>
                <c:pt idx="6">
                  <c:v>2</c:v>
                </c:pt>
                <c:pt idx="7">
                  <c:v>15</c:v>
                </c:pt>
                <c:pt idx="8">
                  <c:v>17</c:v>
                </c:pt>
                <c:pt idx="9">
                  <c:v>23</c:v>
                </c:pt>
                <c:pt idx="10">
                  <c:v>1</c:v>
                </c:pt>
                <c:pt idx="11">
                  <c:v>5</c:v>
                </c:pt>
              </c:numCache>
            </c:numRef>
          </c:val>
          <c:smooth val="0"/>
        </c:ser>
        <c:dLbls>
          <c:showLegendKey val="0"/>
          <c:showVal val="0"/>
          <c:showCatName val="0"/>
          <c:showSerName val="0"/>
          <c:showPercent val="0"/>
          <c:showBubbleSize val="0"/>
        </c:dLbls>
        <c:marker val="1"/>
        <c:smooth val="0"/>
        <c:axId val="141697792"/>
        <c:axId val="141699712"/>
      </c:lineChart>
      <c:dateAx>
        <c:axId val="14169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99712"/>
        <c:crosses val="autoZero"/>
        <c:auto val="1"/>
        <c:lblOffset val="100"/>
        <c:baseTimeUnit val="months"/>
      </c:dateAx>
      <c:valAx>
        <c:axId val="14169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ED Visits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977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Triangular Density Function</a:t>
            </a:r>
          </a:p>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Proportion with</a:t>
            </a:r>
            <a:r>
              <a:rPr lang="en-US" baseline="0">
                <a:solidFill>
                  <a:sysClr val="windowText" lastClr="000000"/>
                </a:solidFill>
              </a:rPr>
              <a:t> Mental Illness</a:t>
            </a:r>
            <a:endParaRPr lang="en-US">
              <a:solidFill>
                <a:sysClr val="windowText" lastClr="000000"/>
              </a:solidFill>
            </a:endParaRPr>
          </a:p>
        </c:rich>
      </c:tx>
      <c:overlay val="0"/>
      <c:spPr>
        <a:noFill/>
        <a:ln>
          <a:noFill/>
        </a:ln>
        <a:effectLst/>
      </c:spPr>
    </c:title>
    <c:autoTitleDeleted val="0"/>
    <c:plotArea>
      <c:layout/>
      <c:scatterChart>
        <c:scatterStyle val="lineMarker"/>
        <c:varyColors val="0"/>
        <c:ser>
          <c:idx val="0"/>
          <c:order val="0"/>
          <c:tx>
            <c:strRef>
              <c:f>Sheet1!$B$1</c:f>
              <c:strCache>
                <c:ptCount val="1"/>
                <c:pt idx="0">
                  <c:v>y</c:v>
                </c:pt>
              </c:strCache>
            </c:strRef>
          </c:tx>
          <c:spPr>
            <a:ln w="19050" cap="rnd">
              <a:solidFill>
                <a:schemeClr val="accent1"/>
              </a:solidFill>
              <a:round/>
            </a:ln>
            <a:effectLst/>
          </c:spPr>
          <c:marker>
            <c:symbol val="none"/>
          </c:marker>
          <c:xVal>
            <c:numRef>
              <c:f>Sheet1!$A$2:$A$4</c:f>
              <c:numCache>
                <c:formatCode>General</c:formatCode>
                <c:ptCount val="3"/>
                <c:pt idx="0">
                  <c:v>0.4375</c:v>
                </c:pt>
                <c:pt idx="1">
                  <c:v>0.52290000000000003</c:v>
                </c:pt>
                <c:pt idx="2">
                  <c:v>0.5776</c:v>
                </c:pt>
              </c:numCache>
            </c:numRef>
          </c:xVal>
          <c:yVal>
            <c:numRef>
              <c:f>Sheet1!$B$2:$B$4</c:f>
              <c:numCache>
                <c:formatCode>General</c:formatCode>
                <c:ptCount val="3"/>
                <c:pt idx="0">
                  <c:v>0</c:v>
                </c:pt>
                <c:pt idx="1">
                  <c:v>14.275517487508919</c:v>
                </c:pt>
                <c:pt idx="2">
                  <c:v>0</c:v>
                </c:pt>
              </c:numCache>
            </c:numRef>
          </c:yVal>
          <c:smooth val="0"/>
        </c:ser>
        <c:dLbls>
          <c:showLegendKey val="0"/>
          <c:showVal val="0"/>
          <c:showCatName val="0"/>
          <c:showSerName val="0"/>
          <c:showPercent val="0"/>
          <c:showBubbleSize val="0"/>
        </c:dLbls>
        <c:axId val="141716480"/>
        <c:axId val="142234368"/>
      </c:scatterChart>
      <c:valAx>
        <c:axId val="141716480"/>
        <c:scaling>
          <c:orientation val="minMax"/>
          <c:min val="0.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34368"/>
        <c:crosses val="autoZero"/>
        <c:crossBetween val="midCat"/>
      </c:valAx>
      <c:valAx>
        <c:axId val="142234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716480"/>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Jail Cost Inflation Factor for </a:t>
            </a:r>
          </a:p>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Inmates</a:t>
            </a:r>
            <a:r>
              <a:rPr lang="en-US" baseline="0">
                <a:solidFill>
                  <a:sysClr val="windowText" lastClr="000000"/>
                </a:solidFill>
              </a:rPr>
              <a:t> with Mental Ilness </a:t>
            </a:r>
            <a:endParaRPr lang="en-US">
              <a:solidFill>
                <a:sysClr val="windowText" lastClr="000000"/>
              </a:solidFill>
            </a:endParaRPr>
          </a:p>
        </c:rich>
      </c:tx>
      <c:overlay val="0"/>
      <c:spPr>
        <a:noFill/>
        <a:ln>
          <a:noFill/>
        </a:ln>
        <a:effectLst/>
      </c:spPr>
    </c:title>
    <c:autoTitleDeleted val="0"/>
    <c:plotArea>
      <c:layout/>
      <c:scatterChart>
        <c:scatterStyle val="lineMarker"/>
        <c:varyColors val="0"/>
        <c:ser>
          <c:idx val="0"/>
          <c:order val="0"/>
          <c:tx>
            <c:strRef>
              <c:f>Sheet1!$B$19</c:f>
              <c:strCache>
                <c:ptCount val="1"/>
                <c:pt idx="0">
                  <c:v>y</c:v>
                </c:pt>
              </c:strCache>
            </c:strRef>
          </c:tx>
          <c:spPr>
            <a:ln w="19050" cap="rnd">
              <a:solidFill>
                <a:schemeClr val="accent1"/>
              </a:solidFill>
              <a:round/>
            </a:ln>
            <a:effectLst/>
          </c:spPr>
          <c:marker>
            <c:symbol val="none"/>
          </c:marker>
          <c:xVal>
            <c:numRef>
              <c:f>Sheet1!$A$20:$A$22</c:f>
              <c:numCache>
                <c:formatCode>General</c:formatCode>
                <c:ptCount val="3"/>
                <c:pt idx="0">
                  <c:v>1</c:v>
                </c:pt>
                <c:pt idx="1">
                  <c:v>1</c:v>
                </c:pt>
                <c:pt idx="2">
                  <c:v>1.16271912952685</c:v>
                </c:pt>
              </c:numCache>
            </c:numRef>
          </c:xVal>
          <c:yVal>
            <c:numRef>
              <c:f>Sheet1!$B$20:$B$22</c:f>
              <c:numCache>
                <c:formatCode>General</c:formatCode>
                <c:ptCount val="3"/>
                <c:pt idx="0">
                  <c:v>0</c:v>
                </c:pt>
                <c:pt idx="1">
                  <c:v>12.29111786558558</c:v>
                </c:pt>
                <c:pt idx="2">
                  <c:v>0</c:v>
                </c:pt>
              </c:numCache>
            </c:numRef>
          </c:yVal>
          <c:smooth val="0"/>
        </c:ser>
        <c:dLbls>
          <c:showLegendKey val="0"/>
          <c:showVal val="0"/>
          <c:showCatName val="0"/>
          <c:showSerName val="0"/>
          <c:showPercent val="0"/>
          <c:showBubbleSize val="0"/>
        </c:dLbls>
        <c:axId val="140005760"/>
        <c:axId val="140007296"/>
      </c:scatterChart>
      <c:valAx>
        <c:axId val="140005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07296"/>
        <c:crosses val="autoZero"/>
        <c:crossBetween val="midCat"/>
      </c:valAx>
      <c:valAx>
        <c:axId val="14000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05760"/>
        <c:crosses val="autoZero"/>
        <c:crossBetween val="midCat"/>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1" i="0" baseline="0">
                <a:effectLst/>
              </a:rPr>
              <a:t>Police, Jail and Hospital Costs, All Jail High Utilizers</a:t>
            </a:r>
            <a:endParaRPr lang="en-US" sz="1600">
              <a:effectLst/>
            </a:endParaRPr>
          </a:p>
        </c:rich>
      </c:tx>
      <c:layout>
        <c:manualLayout>
          <c:xMode val="edge"/>
          <c:yMode val="edge"/>
          <c:x val="0.177467864593849"/>
          <c:y val="6.6518847006651893E-2"/>
        </c:manualLayout>
      </c:layout>
      <c:overlay val="0"/>
    </c:title>
    <c:autoTitleDeleted val="0"/>
    <c:plotArea>
      <c:layout/>
      <c:barChart>
        <c:barDir val="col"/>
        <c:grouping val="clustered"/>
        <c:varyColors val="0"/>
        <c:ser>
          <c:idx val="0"/>
          <c:order val="0"/>
          <c:tx>
            <c:v>Frequency</c:v>
          </c:tx>
          <c:invertIfNegative val="0"/>
          <c:cat>
            <c:numRef>
              <c:f>histogram!$A$2:$A$23</c:f>
              <c:numCache>
                <c:formatCode>"$"#,##0</c:formatCode>
                <c:ptCount val="22"/>
                <c:pt idx="0">
                  <c:v>780000</c:v>
                </c:pt>
                <c:pt idx="1">
                  <c:v>805000</c:v>
                </c:pt>
                <c:pt idx="2">
                  <c:v>830000</c:v>
                </c:pt>
                <c:pt idx="3">
                  <c:v>855000</c:v>
                </c:pt>
                <c:pt idx="4">
                  <c:v>880000</c:v>
                </c:pt>
                <c:pt idx="5">
                  <c:v>905000</c:v>
                </c:pt>
                <c:pt idx="6">
                  <c:v>930000</c:v>
                </c:pt>
                <c:pt idx="7">
                  <c:v>955000</c:v>
                </c:pt>
                <c:pt idx="8">
                  <c:v>980000</c:v>
                </c:pt>
                <c:pt idx="9">
                  <c:v>1005000</c:v>
                </c:pt>
                <c:pt idx="10">
                  <c:v>1030000</c:v>
                </c:pt>
                <c:pt idx="11">
                  <c:v>1055000</c:v>
                </c:pt>
                <c:pt idx="12">
                  <c:v>1080000</c:v>
                </c:pt>
                <c:pt idx="13">
                  <c:v>1105000</c:v>
                </c:pt>
                <c:pt idx="14">
                  <c:v>1130000</c:v>
                </c:pt>
                <c:pt idx="15">
                  <c:v>1155000</c:v>
                </c:pt>
                <c:pt idx="16">
                  <c:v>1180000</c:v>
                </c:pt>
                <c:pt idx="17">
                  <c:v>1205000</c:v>
                </c:pt>
                <c:pt idx="18">
                  <c:v>1230000</c:v>
                </c:pt>
                <c:pt idx="19">
                  <c:v>1255000</c:v>
                </c:pt>
                <c:pt idx="20">
                  <c:v>1280000</c:v>
                </c:pt>
              </c:numCache>
            </c:numRef>
          </c:cat>
          <c:val>
            <c:numRef>
              <c:f>histogram!$B$2:$B$23</c:f>
              <c:numCache>
                <c:formatCode>General</c:formatCode>
                <c:ptCount val="22"/>
                <c:pt idx="0">
                  <c:v>0</c:v>
                </c:pt>
                <c:pt idx="1">
                  <c:v>16</c:v>
                </c:pt>
                <c:pt idx="2">
                  <c:v>27</c:v>
                </c:pt>
                <c:pt idx="3">
                  <c:v>83</c:v>
                </c:pt>
                <c:pt idx="4">
                  <c:v>192</c:v>
                </c:pt>
                <c:pt idx="5">
                  <c:v>321</c:v>
                </c:pt>
                <c:pt idx="6">
                  <c:v>516</c:v>
                </c:pt>
                <c:pt idx="7">
                  <c:v>629</c:v>
                </c:pt>
                <c:pt idx="8">
                  <c:v>905</c:v>
                </c:pt>
                <c:pt idx="9">
                  <c:v>1110</c:v>
                </c:pt>
                <c:pt idx="10">
                  <c:v>1252</c:v>
                </c:pt>
                <c:pt idx="11">
                  <c:v>1172</c:v>
                </c:pt>
                <c:pt idx="12">
                  <c:v>1105</c:v>
                </c:pt>
                <c:pt idx="13">
                  <c:v>946</c:v>
                </c:pt>
                <c:pt idx="14">
                  <c:v>761</c:v>
                </c:pt>
                <c:pt idx="15">
                  <c:v>512</c:v>
                </c:pt>
                <c:pt idx="16">
                  <c:v>236</c:v>
                </c:pt>
                <c:pt idx="17">
                  <c:v>138</c:v>
                </c:pt>
                <c:pt idx="18">
                  <c:v>59</c:v>
                </c:pt>
                <c:pt idx="19">
                  <c:v>10</c:v>
                </c:pt>
                <c:pt idx="20">
                  <c:v>7</c:v>
                </c:pt>
              </c:numCache>
            </c:numRef>
          </c:val>
        </c:ser>
        <c:dLbls>
          <c:showLegendKey val="0"/>
          <c:showVal val="0"/>
          <c:showCatName val="0"/>
          <c:showSerName val="0"/>
          <c:showPercent val="0"/>
          <c:showBubbleSize val="0"/>
        </c:dLbls>
        <c:gapWidth val="150"/>
        <c:axId val="142051584"/>
        <c:axId val="142057472"/>
      </c:barChart>
      <c:catAx>
        <c:axId val="142051584"/>
        <c:scaling>
          <c:orientation val="minMax"/>
        </c:scaling>
        <c:delete val="0"/>
        <c:axPos val="b"/>
        <c:numFmt formatCode="&quot;$&quot;#,##0" sourceLinked="1"/>
        <c:majorTickMark val="out"/>
        <c:minorTickMark val="none"/>
        <c:tickLblPos val="nextTo"/>
        <c:crossAx val="142057472"/>
        <c:crosses val="autoZero"/>
        <c:auto val="1"/>
        <c:lblAlgn val="ctr"/>
        <c:lblOffset val="100"/>
        <c:noMultiLvlLbl val="0"/>
      </c:catAx>
      <c:valAx>
        <c:axId val="142057472"/>
        <c:scaling>
          <c:orientation val="minMax"/>
        </c:scaling>
        <c:delete val="0"/>
        <c:axPos val="l"/>
        <c:numFmt formatCode="General" sourceLinked="1"/>
        <c:majorTickMark val="out"/>
        <c:minorTickMark val="none"/>
        <c:tickLblPos val="nextTo"/>
        <c:crossAx val="142051584"/>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Average Cost Per Jail High Utilizer</a:t>
            </a:r>
          </a:p>
        </c:rich>
      </c:tx>
      <c:overlay val="0"/>
    </c:title>
    <c:autoTitleDeleted val="0"/>
    <c:plotArea>
      <c:layout/>
      <c:barChart>
        <c:barDir val="col"/>
        <c:grouping val="clustered"/>
        <c:varyColors val="0"/>
        <c:ser>
          <c:idx val="0"/>
          <c:order val="0"/>
          <c:tx>
            <c:v>Frequency</c:v>
          </c:tx>
          <c:invertIfNegative val="0"/>
          <c:cat>
            <c:numRef>
              <c:f>Sheet1!$A$2:$A$25</c:f>
              <c:numCache>
                <c:formatCode>"$"#,##0</c:formatCode>
                <c:ptCount val="24"/>
                <c:pt idx="0">
                  <c:v>10100</c:v>
                </c:pt>
                <c:pt idx="1">
                  <c:v>10300</c:v>
                </c:pt>
                <c:pt idx="2">
                  <c:v>10500</c:v>
                </c:pt>
                <c:pt idx="3">
                  <c:v>10700</c:v>
                </c:pt>
                <c:pt idx="4">
                  <c:v>10900</c:v>
                </c:pt>
                <c:pt idx="5">
                  <c:v>11100</c:v>
                </c:pt>
                <c:pt idx="6">
                  <c:v>11300</c:v>
                </c:pt>
                <c:pt idx="7">
                  <c:v>11500</c:v>
                </c:pt>
                <c:pt idx="8">
                  <c:v>11700</c:v>
                </c:pt>
                <c:pt idx="9">
                  <c:v>11900</c:v>
                </c:pt>
                <c:pt idx="10">
                  <c:v>12100</c:v>
                </c:pt>
                <c:pt idx="11">
                  <c:v>12300</c:v>
                </c:pt>
                <c:pt idx="12">
                  <c:v>12500</c:v>
                </c:pt>
                <c:pt idx="13">
                  <c:v>12700</c:v>
                </c:pt>
                <c:pt idx="14">
                  <c:v>12900</c:v>
                </c:pt>
                <c:pt idx="15">
                  <c:v>13100</c:v>
                </c:pt>
                <c:pt idx="16">
                  <c:v>13300</c:v>
                </c:pt>
                <c:pt idx="17">
                  <c:v>13500</c:v>
                </c:pt>
                <c:pt idx="18">
                  <c:v>13700</c:v>
                </c:pt>
                <c:pt idx="19">
                  <c:v>13900</c:v>
                </c:pt>
                <c:pt idx="20">
                  <c:v>14100</c:v>
                </c:pt>
                <c:pt idx="21">
                  <c:v>14300</c:v>
                </c:pt>
                <c:pt idx="22">
                  <c:v>14500</c:v>
                </c:pt>
              </c:numCache>
            </c:numRef>
          </c:cat>
          <c:val>
            <c:numRef>
              <c:f>Sheet1!$B$2:$B$25</c:f>
              <c:numCache>
                <c:formatCode>General</c:formatCode>
                <c:ptCount val="24"/>
                <c:pt idx="0">
                  <c:v>4</c:v>
                </c:pt>
                <c:pt idx="1">
                  <c:v>10</c:v>
                </c:pt>
                <c:pt idx="2">
                  <c:v>22</c:v>
                </c:pt>
                <c:pt idx="3">
                  <c:v>46</c:v>
                </c:pt>
                <c:pt idx="4">
                  <c:v>101</c:v>
                </c:pt>
                <c:pt idx="5">
                  <c:v>191</c:v>
                </c:pt>
                <c:pt idx="6">
                  <c:v>349</c:v>
                </c:pt>
                <c:pt idx="7">
                  <c:v>511</c:v>
                </c:pt>
                <c:pt idx="8">
                  <c:v>666</c:v>
                </c:pt>
                <c:pt idx="9">
                  <c:v>910</c:v>
                </c:pt>
                <c:pt idx="10">
                  <c:v>1083</c:v>
                </c:pt>
                <c:pt idx="11">
                  <c:v>1212</c:v>
                </c:pt>
                <c:pt idx="12">
                  <c:v>1149</c:v>
                </c:pt>
                <c:pt idx="13">
                  <c:v>1063</c:v>
                </c:pt>
                <c:pt idx="14">
                  <c:v>856</c:v>
                </c:pt>
                <c:pt idx="15">
                  <c:v>697</c:v>
                </c:pt>
                <c:pt idx="16">
                  <c:v>477</c:v>
                </c:pt>
                <c:pt idx="17">
                  <c:v>278</c:v>
                </c:pt>
                <c:pt idx="18">
                  <c:v>182</c:v>
                </c:pt>
                <c:pt idx="19">
                  <c:v>96</c:v>
                </c:pt>
                <c:pt idx="20">
                  <c:v>56</c:v>
                </c:pt>
                <c:pt idx="21">
                  <c:v>27</c:v>
                </c:pt>
                <c:pt idx="22">
                  <c:v>9</c:v>
                </c:pt>
              </c:numCache>
            </c:numRef>
          </c:val>
        </c:ser>
        <c:dLbls>
          <c:showLegendKey val="0"/>
          <c:showVal val="0"/>
          <c:showCatName val="0"/>
          <c:showSerName val="0"/>
          <c:showPercent val="0"/>
          <c:showBubbleSize val="0"/>
        </c:dLbls>
        <c:gapWidth val="150"/>
        <c:axId val="142413824"/>
        <c:axId val="142415360"/>
      </c:barChart>
      <c:catAx>
        <c:axId val="142413824"/>
        <c:scaling>
          <c:orientation val="minMax"/>
        </c:scaling>
        <c:delete val="0"/>
        <c:axPos val="b"/>
        <c:numFmt formatCode="&quot;$&quot;#,##0" sourceLinked="1"/>
        <c:majorTickMark val="out"/>
        <c:minorTickMark val="none"/>
        <c:tickLblPos val="nextTo"/>
        <c:crossAx val="142415360"/>
        <c:crosses val="autoZero"/>
        <c:auto val="1"/>
        <c:lblAlgn val="ctr"/>
        <c:lblOffset val="100"/>
        <c:noMultiLvlLbl val="0"/>
      </c:catAx>
      <c:valAx>
        <c:axId val="142415360"/>
        <c:scaling>
          <c:orientation val="minMax"/>
        </c:scaling>
        <c:delete val="0"/>
        <c:axPos val="l"/>
        <c:numFmt formatCode="General" sourceLinked="1"/>
        <c:majorTickMark val="out"/>
        <c:minorTickMark val="none"/>
        <c:tickLblPos val="nextTo"/>
        <c:crossAx val="142413824"/>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1" i="0" baseline="0">
                <a:effectLst/>
              </a:rPr>
              <a:t>Police, Jail and Hospital Costs For Base Group Members</a:t>
            </a:r>
            <a:endParaRPr lang="en-US" sz="1600">
              <a:effectLst/>
            </a:endParaRPr>
          </a:p>
          <a:p>
            <a:pPr>
              <a:defRPr/>
            </a:pPr>
            <a:r>
              <a:rPr lang="en-US" sz="1600" b="1" i="0" baseline="0">
                <a:effectLst/>
              </a:rPr>
              <a:t>That Use The ED</a:t>
            </a:r>
            <a:endParaRPr lang="en-US" sz="1600">
              <a:effectLst/>
            </a:endParaRPr>
          </a:p>
        </c:rich>
      </c:tx>
      <c:layout>
        <c:manualLayout>
          <c:xMode val="edge"/>
          <c:yMode val="edge"/>
          <c:x val="0.13673076923076899"/>
          <c:y val="3.3250207813798803E-2"/>
        </c:manualLayout>
      </c:layout>
      <c:overlay val="0"/>
    </c:title>
    <c:autoTitleDeleted val="0"/>
    <c:plotArea>
      <c:layout>
        <c:manualLayout>
          <c:layoutTarget val="inner"/>
          <c:xMode val="edge"/>
          <c:yMode val="edge"/>
          <c:x val="8.0769937411575496E-2"/>
          <c:y val="0.22991131096144199"/>
          <c:w val="0.90830568654024901"/>
          <c:h val="0.62599459356857201"/>
        </c:manualLayout>
      </c:layout>
      <c:barChart>
        <c:barDir val="col"/>
        <c:grouping val="clustered"/>
        <c:varyColors val="0"/>
        <c:ser>
          <c:idx val="0"/>
          <c:order val="0"/>
          <c:tx>
            <c:v>Frequency</c:v>
          </c:tx>
          <c:invertIfNegative val="0"/>
          <c:cat>
            <c:numRef>
              <c:f>histogram!$A$2:$A$20</c:f>
              <c:numCache>
                <c:formatCode>"$"#,##0</c:formatCode>
                <c:ptCount val="19"/>
                <c:pt idx="0">
                  <c:v>310000</c:v>
                </c:pt>
                <c:pt idx="1">
                  <c:v>330000</c:v>
                </c:pt>
                <c:pt idx="2">
                  <c:v>350000</c:v>
                </c:pt>
                <c:pt idx="3">
                  <c:v>370000</c:v>
                </c:pt>
                <c:pt idx="4">
                  <c:v>390000</c:v>
                </c:pt>
                <c:pt idx="5">
                  <c:v>410000</c:v>
                </c:pt>
                <c:pt idx="6">
                  <c:v>430000</c:v>
                </c:pt>
                <c:pt idx="7">
                  <c:v>450000</c:v>
                </c:pt>
                <c:pt idx="8">
                  <c:v>470000</c:v>
                </c:pt>
                <c:pt idx="9">
                  <c:v>490000</c:v>
                </c:pt>
                <c:pt idx="10">
                  <c:v>510000</c:v>
                </c:pt>
                <c:pt idx="11">
                  <c:v>530000</c:v>
                </c:pt>
                <c:pt idx="12">
                  <c:v>550000</c:v>
                </c:pt>
                <c:pt idx="13">
                  <c:v>570000</c:v>
                </c:pt>
                <c:pt idx="14">
                  <c:v>590000</c:v>
                </c:pt>
                <c:pt idx="15">
                  <c:v>610000</c:v>
                </c:pt>
                <c:pt idx="16">
                  <c:v>630000</c:v>
                </c:pt>
                <c:pt idx="17">
                  <c:v>650000</c:v>
                </c:pt>
              </c:numCache>
            </c:numRef>
          </c:cat>
          <c:val>
            <c:numRef>
              <c:f>histogram!$B$2:$B$20</c:f>
              <c:numCache>
                <c:formatCode>General</c:formatCode>
                <c:ptCount val="19"/>
                <c:pt idx="0">
                  <c:v>1</c:v>
                </c:pt>
                <c:pt idx="1">
                  <c:v>8</c:v>
                </c:pt>
                <c:pt idx="2">
                  <c:v>23</c:v>
                </c:pt>
                <c:pt idx="3">
                  <c:v>75</c:v>
                </c:pt>
                <c:pt idx="4">
                  <c:v>172</c:v>
                </c:pt>
                <c:pt idx="5">
                  <c:v>347</c:v>
                </c:pt>
                <c:pt idx="6">
                  <c:v>620</c:v>
                </c:pt>
                <c:pt idx="7">
                  <c:v>1029</c:v>
                </c:pt>
                <c:pt idx="8">
                  <c:v>1302</c:v>
                </c:pt>
                <c:pt idx="9">
                  <c:v>1469</c:v>
                </c:pt>
                <c:pt idx="10">
                  <c:v>1436</c:v>
                </c:pt>
                <c:pt idx="11">
                  <c:v>1264</c:v>
                </c:pt>
                <c:pt idx="12">
                  <c:v>973</c:v>
                </c:pt>
                <c:pt idx="13">
                  <c:v>608</c:v>
                </c:pt>
                <c:pt idx="14">
                  <c:v>370</c:v>
                </c:pt>
                <c:pt idx="15">
                  <c:v>183</c:v>
                </c:pt>
                <c:pt idx="16">
                  <c:v>74</c:v>
                </c:pt>
                <c:pt idx="17">
                  <c:v>34</c:v>
                </c:pt>
              </c:numCache>
            </c:numRef>
          </c:val>
        </c:ser>
        <c:dLbls>
          <c:showLegendKey val="0"/>
          <c:showVal val="0"/>
          <c:showCatName val="0"/>
          <c:showSerName val="0"/>
          <c:showPercent val="0"/>
          <c:showBubbleSize val="0"/>
        </c:dLbls>
        <c:gapWidth val="150"/>
        <c:axId val="144929152"/>
        <c:axId val="144930688"/>
      </c:barChart>
      <c:catAx>
        <c:axId val="144929152"/>
        <c:scaling>
          <c:orientation val="minMax"/>
        </c:scaling>
        <c:delete val="0"/>
        <c:axPos val="b"/>
        <c:numFmt formatCode="&quot;$&quot;#,##0" sourceLinked="1"/>
        <c:majorTickMark val="out"/>
        <c:minorTickMark val="none"/>
        <c:tickLblPos val="nextTo"/>
        <c:crossAx val="144930688"/>
        <c:crosses val="autoZero"/>
        <c:auto val="1"/>
        <c:lblAlgn val="ctr"/>
        <c:lblOffset val="100"/>
        <c:noMultiLvlLbl val="0"/>
      </c:catAx>
      <c:valAx>
        <c:axId val="144930688"/>
        <c:scaling>
          <c:orientation val="minMax"/>
        </c:scaling>
        <c:delete val="0"/>
        <c:axPos val="l"/>
        <c:numFmt formatCode="General" sourceLinked="1"/>
        <c:majorTickMark val="out"/>
        <c:minorTickMark val="none"/>
        <c:tickLblPos val="nextTo"/>
        <c:crossAx val="144929152"/>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1" i="0" baseline="0">
                <a:effectLst/>
              </a:rPr>
              <a:t>Average Cost Per Jail High Utilizer</a:t>
            </a:r>
          </a:p>
          <a:p>
            <a:pPr>
              <a:defRPr/>
            </a:pPr>
            <a:r>
              <a:rPr lang="en-US" sz="1600" b="1" i="0" baseline="0">
                <a:effectLst/>
              </a:rPr>
              <a:t>Limited to Users of the ED</a:t>
            </a:r>
            <a:endParaRPr lang="en-US" sz="1600">
              <a:effectLst/>
            </a:endParaRPr>
          </a:p>
        </c:rich>
      </c:tx>
      <c:overlay val="0"/>
    </c:title>
    <c:autoTitleDeleted val="0"/>
    <c:plotArea>
      <c:layout/>
      <c:barChart>
        <c:barDir val="col"/>
        <c:grouping val="clustered"/>
        <c:varyColors val="0"/>
        <c:ser>
          <c:idx val="0"/>
          <c:order val="0"/>
          <c:tx>
            <c:v>Frequency</c:v>
          </c:tx>
          <c:invertIfNegative val="0"/>
          <c:cat>
            <c:numRef>
              <c:f>Sheet2!$A$2:$A$20</c:f>
              <c:numCache>
                <c:formatCode>"$"#,##0</c:formatCode>
                <c:ptCount val="19"/>
                <c:pt idx="0">
                  <c:v>13600</c:v>
                </c:pt>
                <c:pt idx="1">
                  <c:v>14200</c:v>
                </c:pt>
                <c:pt idx="2">
                  <c:v>14800</c:v>
                </c:pt>
                <c:pt idx="3">
                  <c:v>15400</c:v>
                </c:pt>
                <c:pt idx="4">
                  <c:v>16000</c:v>
                </c:pt>
                <c:pt idx="5">
                  <c:v>16600</c:v>
                </c:pt>
                <c:pt idx="6">
                  <c:v>17200</c:v>
                </c:pt>
                <c:pt idx="7">
                  <c:v>17800</c:v>
                </c:pt>
                <c:pt idx="8">
                  <c:v>18400</c:v>
                </c:pt>
                <c:pt idx="9">
                  <c:v>19000</c:v>
                </c:pt>
                <c:pt idx="10">
                  <c:v>19600</c:v>
                </c:pt>
                <c:pt idx="11">
                  <c:v>20200</c:v>
                </c:pt>
                <c:pt idx="12">
                  <c:v>20800</c:v>
                </c:pt>
                <c:pt idx="13">
                  <c:v>21400</c:v>
                </c:pt>
                <c:pt idx="14">
                  <c:v>22000</c:v>
                </c:pt>
                <c:pt idx="15">
                  <c:v>22600</c:v>
                </c:pt>
                <c:pt idx="16">
                  <c:v>23200</c:v>
                </c:pt>
                <c:pt idx="17">
                  <c:v>23800</c:v>
                </c:pt>
                <c:pt idx="18">
                  <c:v>24400</c:v>
                </c:pt>
              </c:numCache>
            </c:numRef>
          </c:cat>
          <c:val>
            <c:numRef>
              <c:f>Sheet2!$B$2:$B$20</c:f>
              <c:numCache>
                <c:formatCode>General</c:formatCode>
                <c:ptCount val="19"/>
                <c:pt idx="0">
                  <c:v>19</c:v>
                </c:pt>
                <c:pt idx="1">
                  <c:v>25</c:v>
                </c:pt>
                <c:pt idx="2">
                  <c:v>53</c:v>
                </c:pt>
                <c:pt idx="3">
                  <c:v>127</c:v>
                </c:pt>
                <c:pt idx="4">
                  <c:v>259</c:v>
                </c:pt>
                <c:pt idx="5">
                  <c:v>465</c:v>
                </c:pt>
                <c:pt idx="6">
                  <c:v>684</c:v>
                </c:pt>
                <c:pt idx="7">
                  <c:v>953</c:v>
                </c:pt>
                <c:pt idx="8">
                  <c:v>1152</c:v>
                </c:pt>
                <c:pt idx="9">
                  <c:v>1365</c:v>
                </c:pt>
                <c:pt idx="10">
                  <c:v>1371</c:v>
                </c:pt>
                <c:pt idx="11">
                  <c:v>1155</c:v>
                </c:pt>
                <c:pt idx="12">
                  <c:v>873</c:v>
                </c:pt>
                <c:pt idx="13">
                  <c:v>659</c:v>
                </c:pt>
                <c:pt idx="14">
                  <c:v>431</c:v>
                </c:pt>
                <c:pt idx="15">
                  <c:v>218</c:v>
                </c:pt>
                <c:pt idx="16">
                  <c:v>112</c:v>
                </c:pt>
                <c:pt idx="17">
                  <c:v>44</c:v>
                </c:pt>
                <c:pt idx="18">
                  <c:v>25</c:v>
                </c:pt>
              </c:numCache>
            </c:numRef>
          </c:val>
        </c:ser>
        <c:dLbls>
          <c:showLegendKey val="0"/>
          <c:showVal val="0"/>
          <c:showCatName val="0"/>
          <c:showSerName val="0"/>
          <c:showPercent val="0"/>
          <c:showBubbleSize val="0"/>
        </c:dLbls>
        <c:gapWidth val="150"/>
        <c:axId val="146372096"/>
        <c:axId val="146373632"/>
      </c:barChart>
      <c:catAx>
        <c:axId val="146372096"/>
        <c:scaling>
          <c:orientation val="minMax"/>
        </c:scaling>
        <c:delete val="0"/>
        <c:axPos val="b"/>
        <c:numFmt formatCode="&quot;$&quot;#,##0" sourceLinked="1"/>
        <c:majorTickMark val="out"/>
        <c:minorTickMark val="none"/>
        <c:tickLblPos val="nextTo"/>
        <c:crossAx val="146373632"/>
        <c:crosses val="autoZero"/>
        <c:auto val="1"/>
        <c:lblAlgn val="ctr"/>
        <c:lblOffset val="100"/>
        <c:noMultiLvlLbl val="0"/>
      </c:catAx>
      <c:valAx>
        <c:axId val="146373632"/>
        <c:scaling>
          <c:orientation val="minMax"/>
        </c:scaling>
        <c:delete val="0"/>
        <c:axPos val="l"/>
        <c:numFmt formatCode="General" sourceLinked="1"/>
        <c:majorTickMark val="out"/>
        <c:minorTickMark val="none"/>
        <c:tickLblPos val="nextTo"/>
        <c:crossAx val="146372096"/>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Police, Jail, and Hospital Costs for Jail High Utilizers with Mental Illness</a:t>
            </a:r>
            <a:endParaRPr lang="en-US">
              <a:effectLst/>
            </a:endParaRPr>
          </a:p>
        </c:rich>
      </c:tx>
      <c:overlay val="0"/>
    </c:title>
    <c:autoTitleDeleted val="0"/>
    <c:plotArea>
      <c:layout/>
      <c:barChart>
        <c:barDir val="col"/>
        <c:grouping val="clustered"/>
        <c:varyColors val="0"/>
        <c:ser>
          <c:idx val="0"/>
          <c:order val="0"/>
          <c:tx>
            <c:v>Frequency</c:v>
          </c:tx>
          <c:invertIfNegative val="0"/>
          <c:cat>
            <c:strRef>
              <c:f>Histogram!$A$2:$A$21</c:f>
              <c:strCache>
                <c:ptCount val="20"/>
                <c:pt idx="0">
                  <c:v>$460,000</c:v>
                </c:pt>
                <c:pt idx="1">
                  <c:v>$480,000</c:v>
                </c:pt>
                <c:pt idx="2">
                  <c:v>$500,000</c:v>
                </c:pt>
                <c:pt idx="3">
                  <c:v>$520,000</c:v>
                </c:pt>
                <c:pt idx="4">
                  <c:v>$540,000</c:v>
                </c:pt>
                <c:pt idx="5">
                  <c:v>$560,000</c:v>
                </c:pt>
                <c:pt idx="6">
                  <c:v>$580,000</c:v>
                </c:pt>
                <c:pt idx="7">
                  <c:v>$600,000</c:v>
                </c:pt>
                <c:pt idx="8">
                  <c:v>$620,000</c:v>
                </c:pt>
                <c:pt idx="9">
                  <c:v>$640,000</c:v>
                </c:pt>
                <c:pt idx="10">
                  <c:v>$660,000</c:v>
                </c:pt>
                <c:pt idx="11">
                  <c:v>$680,000</c:v>
                </c:pt>
                <c:pt idx="12">
                  <c:v>$700,000</c:v>
                </c:pt>
                <c:pt idx="13">
                  <c:v>$720,000</c:v>
                </c:pt>
                <c:pt idx="14">
                  <c:v>$740,000</c:v>
                </c:pt>
                <c:pt idx="15">
                  <c:v>$760,000</c:v>
                </c:pt>
                <c:pt idx="16">
                  <c:v>$780,000</c:v>
                </c:pt>
                <c:pt idx="17">
                  <c:v>$800,000</c:v>
                </c:pt>
                <c:pt idx="18">
                  <c:v>$820,000</c:v>
                </c:pt>
                <c:pt idx="19">
                  <c:v>More</c:v>
                </c:pt>
              </c:strCache>
            </c:strRef>
          </c:cat>
          <c:val>
            <c:numRef>
              <c:f>Histogram!$B$2:$B$21</c:f>
              <c:numCache>
                <c:formatCode>General</c:formatCode>
                <c:ptCount val="20"/>
                <c:pt idx="0">
                  <c:v>34</c:v>
                </c:pt>
                <c:pt idx="1">
                  <c:v>67</c:v>
                </c:pt>
                <c:pt idx="2">
                  <c:v>168</c:v>
                </c:pt>
                <c:pt idx="3">
                  <c:v>288</c:v>
                </c:pt>
                <c:pt idx="4">
                  <c:v>498</c:v>
                </c:pt>
                <c:pt idx="5">
                  <c:v>646</c:v>
                </c:pt>
                <c:pt idx="6">
                  <c:v>905</c:v>
                </c:pt>
                <c:pt idx="7">
                  <c:v>1142</c:v>
                </c:pt>
                <c:pt idx="8">
                  <c:v>1187</c:v>
                </c:pt>
                <c:pt idx="9">
                  <c:v>1136</c:v>
                </c:pt>
                <c:pt idx="10">
                  <c:v>1098</c:v>
                </c:pt>
                <c:pt idx="11">
                  <c:v>941</c:v>
                </c:pt>
                <c:pt idx="12">
                  <c:v>692</c:v>
                </c:pt>
                <c:pt idx="13">
                  <c:v>546</c:v>
                </c:pt>
                <c:pt idx="14">
                  <c:v>312</c:v>
                </c:pt>
                <c:pt idx="15">
                  <c:v>187</c:v>
                </c:pt>
                <c:pt idx="16">
                  <c:v>90</c:v>
                </c:pt>
                <c:pt idx="17">
                  <c:v>42</c:v>
                </c:pt>
                <c:pt idx="18">
                  <c:v>16</c:v>
                </c:pt>
                <c:pt idx="19">
                  <c:v>4</c:v>
                </c:pt>
              </c:numCache>
            </c:numRef>
          </c:val>
        </c:ser>
        <c:dLbls>
          <c:showLegendKey val="0"/>
          <c:showVal val="0"/>
          <c:showCatName val="0"/>
          <c:showSerName val="0"/>
          <c:showPercent val="0"/>
          <c:showBubbleSize val="0"/>
        </c:dLbls>
        <c:gapWidth val="150"/>
        <c:axId val="142174848"/>
        <c:axId val="142176640"/>
      </c:barChart>
      <c:catAx>
        <c:axId val="142174848"/>
        <c:scaling>
          <c:orientation val="minMax"/>
        </c:scaling>
        <c:delete val="0"/>
        <c:axPos val="b"/>
        <c:numFmt formatCode="General" sourceLinked="1"/>
        <c:majorTickMark val="out"/>
        <c:minorTickMark val="none"/>
        <c:tickLblPos val="nextTo"/>
        <c:crossAx val="142176640"/>
        <c:crosses val="autoZero"/>
        <c:auto val="1"/>
        <c:lblAlgn val="ctr"/>
        <c:lblOffset val="100"/>
        <c:noMultiLvlLbl val="0"/>
      </c:catAx>
      <c:valAx>
        <c:axId val="142176640"/>
        <c:scaling>
          <c:orientation val="minMax"/>
        </c:scaling>
        <c:delete val="0"/>
        <c:axPos val="l"/>
        <c:numFmt formatCode="General" sourceLinked="1"/>
        <c:majorTickMark val="out"/>
        <c:minorTickMark val="none"/>
        <c:tickLblPos val="nextTo"/>
        <c:crossAx val="1421748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Average Total Cost Per Jail High Utilizer</a:t>
            </a:r>
            <a:endParaRPr lang="en-US">
              <a:effectLst/>
            </a:endParaRPr>
          </a:p>
          <a:p>
            <a:pPr>
              <a:defRPr/>
            </a:pPr>
            <a:r>
              <a:rPr lang="en-US" sz="1800" b="1" i="0" baseline="0">
                <a:effectLst/>
              </a:rPr>
              <a:t>With Mental Illness</a:t>
            </a:r>
            <a:endParaRPr lang="en-US">
              <a:effectLst/>
            </a:endParaRPr>
          </a:p>
        </c:rich>
      </c:tx>
      <c:overlay val="0"/>
    </c:title>
    <c:autoTitleDeleted val="0"/>
    <c:plotArea>
      <c:layout/>
      <c:barChart>
        <c:barDir val="col"/>
        <c:grouping val="clustered"/>
        <c:varyColors val="0"/>
        <c:ser>
          <c:idx val="0"/>
          <c:order val="0"/>
          <c:tx>
            <c:v>Frequency</c:v>
          </c:tx>
          <c:invertIfNegative val="0"/>
          <c:cat>
            <c:strRef>
              <c:f>Sheet1!$A$2:$A$21</c:f>
              <c:strCache>
                <c:ptCount val="20"/>
                <c:pt idx="0">
                  <c:v>$11,300</c:v>
                </c:pt>
                <c:pt idx="1">
                  <c:v>$11,600</c:v>
                </c:pt>
                <c:pt idx="2">
                  <c:v>$11,900</c:v>
                </c:pt>
                <c:pt idx="3">
                  <c:v>$12,200</c:v>
                </c:pt>
                <c:pt idx="4">
                  <c:v>$12,500</c:v>
                </c:pt>
                <c:pt idx="5">
                  <c:v>$12,800</c:v>
                </c:pt>
                <c:pt idx="6">
                  <c:v>$13,100</c:v>
                </c:pt>
                <c:pt idx="7">
                  <c:v>$13,400</c:v>
                </c:pt>
                <c:pt idx="8">
                  <c:v>$13,700</c:v>
                </c:pt>
                <c:pt idx="9">
                  <c:v>$14,000</c:v>
                </c:pt>
                <c:pt idx="10">
                  <c:v>$14,300</c:v>
                </c:pt>
                <c:pt idx="11">
                  <c:v>$14,600</c:v>
                </c:pt>
                <c:pt idx="12">
                  <c:v>$14,900</c:v>
                </c:pt>
                <c:pt idx="13">
                  <c:v>$15,200</c:v>
                </c:pt>
                <c:pt idx="14">
                  <c:v>$15,500</c:v>
                </c:pt>
                <c:pt idx="15">
                  <c:v>$15,800</c:v>
                </c:pt>
                <c:pt idx="16">
                  <c:v>$16,100</c:v>
                </c:pt>
                <c:pt idx="17">
                  <c:v>$16,400</c:v>
                </c:pt>
                <c:pt idx="18">
                  <c:v>$16,700</c:v>
                </c:pt>
                <c:pt idx="19">
                  <c:v>More</c:v>
                </c:pt>
              </c:strCache>
            </c:strRef>
          </c:cat>
          <c:val>
            <c:numRef>
              <c:f>Sheet1!$B$2:$B$21</c:f>
              <c:numCache>
                <c:formatCode>General</c:formatCode>
                <c:ptCount val="20"/>
                <c:pt idx="0">
                  <c:v>8</c:v>
                </c:pt>
                <c:pt idx="1">
                  <c:v>8</c:v>
                </c:pt>
                <c:pt idx="2">
                  <c:v>46</c:v>
                </c:pt>
                <c:pt idx="3">
                  <c:v>104</c:v>
                </c:pt>
                <c:pt idx="4">
                  <c:v>216</c:v>
                </c:pt>
                <c:pt idx="5">
                  <c:v>416</c:v>
                </c:pt>
                <c:pt idx="6">
                  <c:v>747</c:v>
                </c:pt>
                <c:pt idx="7">
                  <c:v>919</c:v>
                </c:pt>
                <c:pt idx="8">
                  <c:v>1202</c:v>
                </c:pt>
                <c:pt idx="9">
                  <c:v>1283</c:v>
                </c:pt>
                <c:pt idx="10">
                  <c:v>1332</c:v>
                </c:pt>
                <c:pt idx="11">
                  <c:v>1132</c:v>
                </c:pt>
                <c:pt idx="12">
                  <c:v>954</c:v>
                </c:pt>
                <c:pt idx="13">
                  <c:v>664</c:v>
                </c:pt>
                <c:pt idx="14">
                  <c:v>434</c:v>
                </c:pt>
                <c:pt idx="15">
                  <c:v>280</c:v>
                </c:pt>
                <c:pt idx="16">
                  <c:v>140</c:v>
                </c:pt>
                <c:pt idx="17">
                  <c:v>72</c:v>
                </c:pt>
                <c:pt idx="18">
                  <c:v>27</c:v>
                </c:pt>
                <c:pt idx="19">
                  <c:v>16</c:v>
                </c:pt>
              </c:numCache>
            </c:numRef>
          </c:val>
        </c:ser>
        <c:dLbls>
          <c:showLegendKey val="0"/>
          <c:showVal val="0"/>
          <c:showCatName val="0"/>
          <c:showSerName val="0"/>
          <c:showPercent val="0"/>
          <c:showBubbleSize val="0"/>
        </c:dLbls>
        <c:gapWidth val="150"/>
        <c:axId val="147111936"/>
        <c:axId val="147113472"/>
      </c:barChart>
      <c:catAx>
        <c:axId val="147111936"/>
        <c:scaling>
          <c:orientation val="minMax"/>
        </c:scaling>
        <c:delete val="0"/>
        <c:axPos val="b"/>
        <c:numFmt formatCode="General" sourceLinked="1"/>
        <c:majorTickMark val="out"/>
        <c:minorTickMark val="none"/>
        <c:tickLblPos val="nextTo"/>
        <c:crossAx val="147113472"/>
        <c:crosses val="autoZero"/>
        <c:auto val="1"/>
        <c:lblAlgn val="ctr"/>
        <c:lblOffset val="100"/>
        <c:noMultiLvlLbl val="0"/>
      </c:catAx>
      <c:valAx>
        <c:axId val="147113472"/>
        <c:scaling>
          <c:orientation val="minMax"/>
        </c:scaling>
        <c:delete val="0"/>
        <c:axPos val="l"/>
        <c:numFmt formatCode="General" sourceLinked="1"/>
        <c:majorTickMark val="out"/>
        <c:minorTickMark val="none"/>
        <c:tickLblPos val="nextTo"/>
        <c:crossAx val="14711193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Average Cost Per Jail High Utilizer</a:t>
            </a:r>
          </a:p>
        </c:rich>
      </c:tx>
      <c:layout/>
      <c:overlay val="0"/>
    </c:title>
    <c:autoTitleDeleted val="0"/>
    <c:plotArea>
      <c:layout/>
      <c:barChart>
        <c:barDir val="col"/>
        <c:grouping val="clustered"/>
        <c:varyColors val="0"/>
        <c:ser>
          <c:idx val="0"/>
          <c:order val="0"/>
          <c:tx>
            <c:v>Frequency</c:v>
          </c:tx>
          <c:invertIfNegative val="0"/>
          <c:cat>
            <c:numRef>
              <c:f>Sheet1!$A$2:$A$25</c:f>
              <c:numCache>
                <c:formatCode>"$"#,##0</c:formatCode>
                <c:ptCount val="24"/>
                <c:pt idx="0">
                  <c:v>10100</c:v>
                </c:pt>
                <c:pt idx="1">
                  <c:v>10300</c:v>
                </c:pt>
                <c:pt idx="2">
                  <c:v>10500</c:v>
                </c:pt>
                <c:pt idx="3">
                  <c:v>10700</c:v>
                </c:pt>
                <c:pt idx="4">
                  <c:v>10900</c:v>
                </c:pt>
                <c:pt idx="5">
                  <c:v>11100</c:v>
                </c:pt>
                <c:pt idx="6">
                  <c:v>11300</c:v>
                </c:pt>
                <c:pt idx="7">
                  <c:v>11500</c:v>
                </c:pt>
                <c:pt idx="8">
                  <c:v>11700</c:v>
                </c:pt>
                <c:pt idx="9">
                  <c:v>11900</c:v>
                </c:pt>
                <c:pt idx="10">
                  <c:v>12100</c:v>
                </c:pt>
                <c:pt idx="11">
                  <c:v>12300</c:v>
                </c:pt>
                <c:pt idx="12">
                  <c:v>12500</c:v>
                </c:pt>
                <c:pt idx="13">
                  <c:v>12700</c:v>
                </c:pt>
                <c:pt idx="14">
                  <c:v>12900</c:v>
                </c:pt>
                <c:pt idx="15">
                  <c:v>13100</c:v>
                </c:pt>
                <c:pt idx="16">
                  <c:v>13300</c:v>
                </c:pt>
                <c:pt idx="17">
                  <c:v>13500</c:v>
                </c:pt>
                <c:pt idx="18">
                  <c:v>13700</c:v>
                </c:pt>
                <c:pt idx="19">
                  <c:v>13900</c:v>
                </c:pt>
                <c:pt idx="20">
                  <c:v>14100</c:v>
                </c:pt>
                <c:pt idx="21">
                  <c:v>14300</c:v>
                </c:pt>
                <c:pt idx="22">
                  <c:v>14500</c:v>
                </c:pt>
              </c:numCache>
            </c:numRef>
          </c:cat>
          <c:val>
            <c:numRef>
              <c:f>Sheet1!$B$2:$B$25</c:f>
              <c:numCache>
                <c:formatCode>General</c:formatCode>
                <c:ptCount val="24"/>
                <c:pt idx="0">
                  <c:v>4</c:v>
                </c:pt>
                <c:pt idx="1">
                  <c:v>10</c:v>
                </c:pt>
                <c:pt idx="2">
                  <c:v>22</c:v>
                </c:pt>
                <c:pt idx="3">
                  <c:v>46</c:v>
                </c:pt>
                <c:pt idx="4">
                  <c:v>101</c:v>
                </c:pt>
                <c:pt idx="5">
                  <c:v>191</c:v>
                </c:pt>
                <c:pt idx="6">
                  <c:v>349</c:v>
                </c:pt>
                <c:pt idx="7">
                  <c:v>511</c:v>
                </c:pt>
                <c:pt idx="8">
                  <c:v>666</c:v>
                </c:pt>
                <c:pt idx="9">
                  <c:v>910</c:v>
                </c:pt>
                <c:pt idx="10">
                  <c:v>1083</c:v>
                </c:pt>
                <c:pt idx="11">
                  <c:v>1212</c:v>
                </c:pt>
                <c:pt idx="12">
                  <c:v>1149</c:v>
                </c:pt>
                <c:pt idx="13">
                  <c:v>1063</c:v>
                </c:pt>
                <c:pt idx="14">
                  <c:v>856</c:v>
                </c:pt>
                <c:pt idx="15">
                  <c:v>697</c:v>
                </c:pt>
                <c:pt idx="16">
                  <c:v>477</c:v>
                </c:pt>
                <c:pt idx="17">
                  <c:v>278</c:v>
                </c:pt>
                <c:pt idx="18">
                  <c:v>182</c:v>
                </c:pt>
                <c:pt idx="19">
                  <c:v>96</c:v>
                </c:pt>
                <c:pt idx="20">
                  <c:v>56</c:v>
                </c:pt>
                <c:pt idx="21">
                  <c:v>27</c:v>
                </c:pt>
                <c:pt idx="22">
                  <c:v>9</c:v>
                </c:pt>
              </c:numCache>
            </c:numRef>
          </c:val>
        </c:ser>
        <c:dLbls>
          <c:showLegendKey val="0"/>
          <c:showVal val="0"/>
          <c:showCatName val="0"/>
          <c:showSerName val="0"/>
          <c:showPercent val="0"/>
          <c:showBubbleSize val="0"/>
        </c:dLbls>
        <c:gapWidth val="150"/>
        <c:axId val="121087872"/>
        <c:axId val="121089408"/>
      </c:barChart>
      <c:catAx>
        <c:axId val="121087872"/>
        <c:scaling>
          <c:orientation val="minMax"/>
        </c:scaling>
        <c:delete val="0"/>
        <c:axPos val="b"/>
        <c:numFmt formatCode="&quot;$&quot;#,##0" sourceLinked="1"/>
        <c:majorTickMark val="out"/>
        <c:minorTickMark val="none"/>
        <c:tickLblPos val="nextTo"/>
        <c:crossAx val="121089408"/>
        <c:crosses val="autoZero"/>
        <c:auto val="1"/>
        <c:lblAlgn val="ctr"/>
        <c:lblOffset val="100"/>
        <c:noMultiLvlLbl val="0"/>
      </c:catAx>
      <c:valAx>
        <c:axId val="121089408"/>
        <c:scaling>
          <c:orientation val="minMax"/>
        </c:scaling>
        <c:delete val="0"/>
        <c:axPos val="l"/>
        <c:numFmt formatCode="General" sourceLinked="1"/>
        <c:majorTickMark val="out"/>
        <c:minorTickMark val="none"/>
        <c:tickLblPos val="nextTo"/>
        <c:crossAx val="12108787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Average Total Cost Per Jail High Utilizer</a:t>
            </a:r>
            <a:endParaRPr lang="en-US">
              <a:effectLst/>
            </a:endParaRPr>
          </a:p>
          <a:p>
            <a:pPr>
              <a:defRPr/>
            </a:pPr>
            <a:r>
              <a:rPr lang="en-US" sz="1800" b="1" i="0" baseline="0">
                <a:effectLst/>
              </a:rPr>
              <a:t>With Mental Illness</a:t>
            </a:r>
            <a:endParaRPr lang="en-US">
              <a:effectLst/>
            </a:endParaRPr>
          </a:p>
        </c:rich>
      </c:tx>
      <c:layout/>
      <c:overlay val="0"/>
    </c:title>
    <c:autoTitleDeleted val="0"/>
    <c:plotArea>
      <c:layout/>
      <c:barChart>
        <c:barDir val="col"/>
        <c:grouping val="clustered"/>
        <c:varyColors val="0"/>
        <c:ser>
          <c:idx val="0"/>
          <c:order val="0"/>
          <c:tx>
            <c:v>Frequency</c:v>
          </c:tx>
          <c:invertIfNegative val="0"/>
          <c:cat>
            <c:strRef>
              <c:f>Sheet1!$A$2:$A$21</c:f>
              <c:strCache>
                <c:ptCount val="20"/>
                <c:pt idx="0">
                  <c:v>$11,300</c:v>
                </c:pt>
                <c:pt idx="1">
                  <c:v>$11,600</c:v>
                </c:pt>
                <c:pt idx="2">
                  <c:v>$11,900</c:v>
                </c:pt>
                <c:pt idx="3">
                  <c:v>$12,200</c:v>
                </c:pt>
                <c:pt idx="4">
                  <c:v>$12,500</c:v>
                </c:pt>
                <c:pt idx="5">
                  <c:v>$12,800</c:v>
                </c:pt>
                <c:pt idx="6">
                  <c:v>$13,100</c:v>
                </c:pt>
                <c:pt idx="7">
                  <c:v>$13,400</c:v>
                </c:pt>
                <c:pt idx="8">
                  <c:v>$13,700</c:v>
                </c:pt>
                <c:pt idx="9">
                  <c:v>$14,000</c:v>
                </c:pt>
                <c:pt idx="10">
                  <c:v>$14,300</c:v>
                </c:pt>
                <c:pt idx="11">
                  <c:v>$14,600</c:v>
                </c:pt>
                <c:pt idx="12">
                  <c:v>$14,900</c:v>
                </c:pt>
                <c:pt idx="13">
                  <c:v>$15,200</c:v>
                </c:pt>
                <c:pt idx="14">
                  <c:v>$15,500</c:v>
                </c:pt>
                <c:pt idx="15">
                  <c:v>$15,800</c:v>
                </c:pt>
                <c:pt idx="16">
                  <c:v>$16,100</c:v>
                </c:pt>
                <c:pt idx="17">
                  <c:v>$16,400</c:v>
                </c:pt>
                <c:pt idx="18">
                  <c:v>$16,700</c:v>
                </c:pt>
                <c:pt idx="19">
                  <c:v>More</c:v>
                </c:pt>
              </c:strCache>
            </c:strRef>
          </c:cat>
          <c:val>
            <c:numRef>
              <c:f>Sheet1!$B$2:$B$21</c:f>
              <c:numCache>
                <c:formatCode>General</c:formatCode>
                <c:ptCount val="20"/>
                <c:pt idx="0">
                  <c:v>8</c:v>
                </c:pt>
                <c:pt idx="1">
                  <c:v>8</c:v>
                </c:pt>
                <c:pt idx="2">
                  <c:v>46</c:v>
                </c:pt>
                <c:pt idx="3">
                  <c:v>104</c:v>
                </c:pt>
                <c:pt idx="4">
                  <c:v>216</c:v>
                </c:pt>
                <c:pt idx="5">
                  <c:v>416</c:v>
                </c:pt>
                <c:pt idx="6">
                  <c:v>747</c:v>
                </c:pt>
                <c:pt idx="7">
                  <c:v>919</c:v>
                </c:pt>
                <c:pt idx="8">
                  <c:v>1202</c:v>
                </c:pt>
                <c:pt idx="9">
                  <c:v>1283</c:v>
                </c:pt>
                <c:pt idx="10">
                  <c:v>1332</c:v>
                </c:pt>
                <c:pt idx="11">
                  <c:v>1132</c:v>
                </c:pt>
                <c:pt idx="12">
                  <c:v>954</c:v>
                </c:pt>
                <c:pt idx="13">
                  <c:v>664</c:v>
                </c:pt>
                <c:pt idx="14">
                  <c:v>434</c:v>
                </c:pt>
                <c:pt idx="15">
                  <c:v>280</c:v>
                </c:pt>
                <c:pt idx="16">
                  <c:v>140</c:v>
                </c:pt>
                <c:pt idx="17">
                  <c:v>72</c:v>
                </c:pt>
                <c:pt idx="18">
                  <c:v>27</c:v>
                </c:pt>
                <c:pt idx="19">
                  <c:v>16</c:v>
                </c:pt>
              </c:numCache>
            </c:numRef>
          </c:val>
        </c:ser>
        <c:dLbls>
          <c:showLegendKey val="0"/>
          <c:showVal val="0"/>
          <c:showCatName val="0"/>
          <c:showSerName val="0"/>
          <c:showPercent val="0"/>
          <c:showBubbleSize val="0"/>
        </c:dLbls>
        <c:gapWidth val="150"/>
        <c:axId val="121116928"/>
        <c:axId val="121118720"/>
      </c:barChart>
      <c:catAx>
        <c:axId val="121116928"/>
        <c:scaling>
          <c:orientation val="minMax"/>
        </c:scaling>
        <c:delete val="0"/>
        <c:axPos val="b"/>
        <c:numFmt formatCode="General" sourceLinked="1"/>
        <c:majorTickMark val="out"/>
        <c:minorTickMark val="none"/>
        <c:tickLblPos val="nextTo"/>
        <c:crossAx val="121118720"/>
        <c:crosses val="autoZero"/>
        <c:auto val="1"/>
        <c:lblAlgn val="ctr"/>
        <c:lblOffset val="100"/>
        <c:noMultiLvlLbl val="0"/>
      </c:catAx>
      <c:valAx>
        <c:axId val="121118720"/>
        <c:scaling>
          <c:orientation val="minMax"/>
        </c:scaling>
        <c:delete val="0"/>
        <c:axPos val="l"/>
        <c:numFmt formatCode="General" sourceLinked="1"/>
        <c:majorTickMark val="out"/>
        <c:minorTickMark val="none"/>
        <c:tickLblPos val="nextTo"/>
        <c:crossAx val="1211169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b="1" i="0" baseline="0">
                <a:effectLst/>
              </a:rPr>
              <a:t>Average Cost Per Jail High Utilizer</a:t>
            </a:r>
          </a:p>
          <a:p>
            <a:pPr>
              <a:defRPr/>
            </a:pPr>
            <a:r>
              <a:rPr lang="en-US" sz="1600" b="1" i="0" baseline="0">
                <a:effectLst/>
              </a:rPr>
              <a:t>Limited to Users of the ED</a:t>
            </a:r>
            <a:endParaRPr lang="en-US" sz="1600">
              <a:effectLst/>
            </a:endParaRPr>
          </a:p>
        </c:rich>
      </c:tx>
      <c:layout/>
      <c:overlay val="0"/>
    </c:title>
    <c:autoTitleDeleted val="0"/>
    <c:plotArea>
      <c:layout/>
      <c:barChart>
        <c:barDir val="col"/>
        <c:grouping val="clustered"/>
        <c:varyColors val="0"/>
        <c:ser>
          <c:idx val="0"/>
          <c:order val="0"/>
          <c:tx>
            <c:v>Frequency</c:v>
          </c:tx>
          <c:invertIfNegative val="0"/>
          <c:cat>
            <c:numRef>
              <c:f>Sheet2!$A$2:$A$20</c:f>
              <c:numCache>
                <c:formatCode>"$"#,##0</c:formatCode>
                <c:ptCount val="19"/>
                <c:pt idx="0">
                  <c:v>13600</c:v>
                </c:pt>
                <c:pt idx="1">
                  <c:v>14200</c:v>
                </c:pt>
                <c:pt idx="2">
                  <c:v>14800</c:v>
                </c:pt>
                <c:pt idx="3">
                  <c:v>15400</c:v>
                </c:pt>
                <c:pt idx="4">
                  <c:v>16000</c:v>
                </c:pt>
                <c:pt idx="5">
                  <c:v>16600</c:v>
                </c:pt>
                <c:pt idx="6">
                  <c:v>17200</c:v>
                </c:pt>
                <c:pt idx="7">
                  <c:v>17800</c:v>
                </c:pt>
                <c:pt idx="8">
                  <c:v>18400</c:v>
                </c:pt>
                <c:pt idx="9">
                  <c:v>19000</c:v>
                </c:pt>
                <c:pt idx="10">
                  <c:v>19600</c:v>
                </c:pt>
                <c:pt idx="11">
                  <c:v>20200</c:v>
                </c:pt>
                <c:pt idx="12">
                  <c:v>20800</c:v>
                </c:pt>
                <c:pt idx="13">
                  <c:v>21400</c:v>
                </c:pt>
                <c:pt idx="14">
                  <c:v>22000</c:v>
                </c:pt>
                <c:pt idx="15">
                  <c:v>22600</c:v>
                </c:pt>
                <c:pt idx="16">
                  <c:v>23200</c:v>
                </c:pt>
                <c:pt idx="17">
                  <c:v>23800</c:v>
                </c:pt>
                <c:pt idx="18">
                  <c:v>24400</c:v>
                </c:pt>
              </c:numCache>
            </c:numRef>
          </c:cat>
          <c:val>
            <c:numRef>
              <c:f>Sheet2!$B$2:$B$20</c:f>
              <c:numCache>
                <c:formatCode>General</c:formatCode>
                <c:ptCount val="19"/>
                <c:pt idx="0">
                  <c:v>19</c:v>
                </c:pt>
                <c:pt idx="1">
                  <c:v>25</c:v>
                </c:pt>
                <c:pt idx="2">
                  <c:v>53</c:v>
                </c:pt>
                <c:pt idx="3">
                  <c:v>127</c:v>
                </c:pt>
                <c:pt idx="4">
                  <c:v>259</c:v>
                </c:pt>
                <c:pt idx="5">
                  <c:v>465</c:v>
                </c:pt>
                <c:pt idx="6">
                  <c:v>684</c:v>
                </c:pt>
                <c:pt idx="7">
                  <c:v>953</c:v>
                </c:pt>
                <c:pt idx="8">
                  <c:v>1152</c:v>
                </c:pt>
                <c:pt idx="9">
                  <c:v>1365</c:v>
                </c:pt>
                <c:pt idx="10">
                  <c:v>1371</c:v>
                </c:pt>
                <c:pt idx="11">
                  <c:v>1155</c:v>
                </c:pt>
                <c:pt idx="12">
                  <c:v>873</c:v>
                </c:pt>
                <c:pt idx="13">
                  <c:v>659</c:v>
                </c:pt>
                <c:pt idx="14">
                  <c:v>431</c:v>
                </c:pt>
                <c:pt idx="15">
                  <c:v>218</c:v>
                </c:pt>
                <c:pt idx="16">
                  <c:v>112</c:v>
                </c:pt>
                <c:pt idx="17">
                  <c:v>44</c:v>
                </c:pt>
                <c:pt idx="18">
                  <c:v>25</c:v>
                </c:pt>
              </c:numCache>
            </c:numRef>
          </c:val>
        </c:ser>
        <c:dLbls>
          <c:showLegendKey val="0"/>
          <c:showVal val="0"/>
          <c:showCatName val="0"/>
          <c:showSerName val="0"/>
          <c:showPercent val="0"/>
          <c:showBubbleSize val="0"/>
        </c:dLbls>
        <c:gapWidth val="150"/>
        <c:axId val="121159040"/>
        <c:axId val="121201792"/>
      </c:barChart>
      <c:catAx>
        <c:axId val="121159040"/>
        <c:scaling>
          <c:orientation val="minMax"/>
        </c:scaling>
        <c:delete val="0"/>
        <c:axPos val="b"/>
        <c:numFmt formatCode="&quot;$&quot;#,##0" sourceLinked="1"/>
        <c:majorTickMark val="out"/>
        <c:minorTickMark val="none"/>
        <c:tickLblPos val="nextTo"/>
        <c:crossAx val="121201792"/>
        <c:crosses val="autoZero"/>
        <c:auto val="1"/>
        <c:lblAlgn val="ctr"/>
        <c:lblOffset val="100"/>
        <c:noMultiLvlLbl val="0"/>
      </c:catAx>
      <c:valAx>
        <c:axId val="121201792"/>
        <c:scaling>
          <c:orientation val="minMax"/>
        </c:scaling>
        <c:delete val="0"/>
        <c:axPos val="l"/>
        <c:numFmt formatCode="General" sourceLinked="1"/>
        <c:majorTickMark val="out"/>
        <c:minorTickMark val="none"/>
        <c:tickLblPos val="nextTo"/>
        <c:crossAx val="121159040"/>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Days Served In Jail</a:t>
            </a:r>
          </a:p>
        </c:rich>
      </c:tx>
      <c:layout/>
      <c:overlay val="0"/>
    </c:title>
    <c:autoTitleDeleted val="0"/>
    <c:plotArea>
      <c:layout/>
      <c:barChart>
        <c:barDir val="col"/>
        <c:grouping val="clustered"/>
        <c:varyColors val="0"/>
        <c:ser>
          <c:idx val="0"/>
          <c:order val="0"/>
          <c:tx>
            <c:v>Frequency</c:v>
          </c:tx>
          <c:invertIfNegative val="0"/>
          <c:cat>
            <c:strRef>
              <c:f>'combined jail days'!$F$3:$F$77</c:f>
              <c:strCache>
                <c:ptCount val="7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More</c:v>
                </c:pt>
              </c:strCache>
            </c:strRef>
          </c:cat>
          <c:val>
            <c:numRef>
              <c:f>'combined jail days'!$G$3:$G$77</c:f>
              <c:numCache>
                <c:formatCode>General</c:formatCode>
                <c:ptCount val="75"/>
                <c:pt idx="0">
                  <c:v>3</c:v>
                </c:pt>
                <c:pt idx="1">
                  <c:v>10</c:v>
                </c:pt>
                <c:pt idx="2">
                  <c:v>16</c:v>
                </c:pt>
                <c:pt idx="3">
                  <c:v>8</c:v>
                </c:pt>
                <c:pt idx="4">
                  <c:v>5</c:v>
                </c:pt>
                <c:pt idx="5">
                  <c:v>6</c:v>
                </c:pt>
                <c:pt idx="6">
                  <c:v>8</c:v>
                </c:pt>
                <c:pt idx="7">
                  <c:v>5</c:v>
                </c:pt>
                <c:pt idx="8">
                  <c:v>6</c:v>
                </c:pt>
                <c:pt idx="9">
                  <c:v>3</c:v>
                </c:pt>
                <c:pt idx="10">
                  <c:v>3</c:v>
                </c:pt>
                <c:pt idx="11">
                  <c:v>6</c:v>
                </c:pt>
                <c:pt idx="12">
                  <c:v>3</c:v>
                </c:pt>
                <c:pt idx="13">
                  <c:v>2</c:v>
                </c:pt>
                <c:pt idx="14">
                  <c:v>5</c:v>
                </c:pt>
                <c:pt idx="15">
                  <c:v>3</c:v>
                </c:pt>
                <c:pt idx="16">
                  <c:v>8</c:v>
                </c:pt>
                <c:pt idx="17">
                  <c:v>3</c:v>
                </c:pt>
                <c:pt idx="18">
                  <c:v>1</c:v>
                </c:pt>
                <c:pt idx="19">
                  <c:v>6</c:v>
                </c:pt>
                <c:pt idx="20">
                  <c:v>4</c:v>
                </c:pt>
                <c:pt idx="21">
                  <c:v>8</c:v>
                </c:pt>
                <c:pt idx="22">
                  <c:v>1</c:v>
                </c:pt>
                <c:pt idx="23">
                  <c:v>0</c:v>
                </c:pt>
                <c:pt idx="24">
                  <c:v>2</c:v>
                </c:pt>
                <c:pt idx="25">
                  <c:v>3</c:v>
                </c:pt>
                <c:pt idx="26">
                  <c:v>0</c:v>
                </c:pt>
                <c:pt idx="27">
                  <c:v>0</c:v>
                </c:pt>
                <c:pt idx="28">
                  <c:v>0</c:v>
                </c:pt>
                <c:pt idx="29">
                  <c:v>0</c:v>
                </c:pt>
                <c:pt idx="30">
                  <c:v>1</c:v>
                </c:pt>
                <c:pt idx="31">
                  <c:v>1</c:v>
                </c:pt>
                <c:pt idx="32">
                  <c:v>2</c:v>
                </c:pt>
                <c:pt idx="33">
                  <c:v>3</c:v>
                </c:pt>
                <c:pt idx="34">
                  <c:v>1</c:v>
                </c:pt>
                <c:pt idx="35">
                  <c:v>2</c:v>
                </c:pt>
                <c:pt idx="36">
                  <c:v>0</c:v>
                </c:pt>
                <c:pt idx="37">
                  <c:v>1</c:v>
                </c:pt>
                <c:pt idx="38">
                  <c:v>0</c:v>
                </c:pt>
                <c:pt idx="39">
                  <c:v>0</c:v>
                </c:pt>
                <c:pt idx="40">
                  <c:v>3</c:v>
                </c:pt>
                <c:pt idx="41">
                  <c:v>4</c:v>
                </c:pt>
                <c:pt idx="42">
                  <c:v>0</c:v>
                </c:pt>
                <c:pt idx="43">
                  <c:v>1</c:v>
                </c:pt>
                <c:pt idx="44">
                  <c:v>2</c:v>
                </c:pt>
                <c:pt idx="45">
                  <c:v>1</c:v>
                </c:pt>
                <c:pt idx="46">
                  <c:v>0</c:v>
                </c:pt>
                <c:pt idx="47">
                  <c:v>0</c:v>
                </c:pt>
                <c:pt idx="48">
                  <c:v>0</c:v>
                </c:pt>
                <c:pt idx="49">
                  <c:v>0</c:v>
                </c:pt>
                <c:pt idx="50">
                  <c:v>0</c:v>
                </c:pt>
                <c:pt idx="51">
                  <c:v>0</c:v>
                </c:pt>
                <c:pt idx="52">
                  <c:v>0</c:v>
                </c:pt>
                <c:pt idx="53">
                  <c:v>1</c:v>
                </c:pt>
                <c:pt idx="54">
                  <c:v>0</c:v>
                </c:pt>
                <c:pt idx="55">
                  <c:v>1</c:v>
                </c:pt>
                <c:pt idx="56">
                  <c:v>0</c:v>
                </c:pt>
                <c:pt idx="57">
                  <c:v>0</c:v>
                </c:pt>
                <c:pt idx="58">
                  <c:v>1</c:v>
                </c:pt>
                <c:pt idx="59">
                  <c:v>1</c:v>
                </c:pt>
                <c:pt idx="60">
                  <c:v>0</c:v>
                </c:pt>
                <c:pt idx="61">
                  <c:v>0</c:v>
                </c:pt>
                <c:pt idx="62">
                  <c:v>2</c:v>
                </c:pt>
                <c:pt idx="63">
                  <c:v>1</c:v>
                </c:pt>
                <c:pt idx="64">
                  <c:v>0</c:v>
                </c:pt>
                <c:pt idx="65">
                  <c:v>0</c:v>
                </c:pt>
                <c:pt idx="66">
                  <c:v>1</c:v>
                </c:pt>
                <c:pt idx="67">
                  <c:v>0</c:v>
                </c:pt>
                <c:pt idx="68">
                  <c:v>0</c:v>
                </c:pt>
                <c:pt idx="69">
                  <c:v>0</c:v>
                </c:pt>
                <c:pt idx="70">
                  <c:v>0</c:v>
                </c:pt>
                <c:pt idx="71">
                  <c:v>0</c:v>
                </c:pt>
                <c:pt idx="72">
                  <c:v>0</c:v>
                </c:pt>
                <c:pt idx="73">
                  <c:v>0</c:v>
                </c:pt>
                <c:pt idx="74">
                  <c:v>3</c:v>
                </c:pt>
              </c:numCache>
            </c:numRef>
          </c:val>
        </c:ser>
        <c:dLbls>
          <c:showLegendKey val="0"/>
          <c:showVal val="0"/>
          <c:showCatName val="0"/>
          <c:showSerName val="0"/>
          <c:showPercent val="0"/>
          <c:showBubbleSize val="0"/>
        </c:dLbls>
        <c:gapWidth val="150"/>
        <c:axId val="138785920"/>
        <c:axId val="138787840"/>
      </c:barChart>
      <c:catAx>
        <c:axId val="138785920"/>
        <c:scaling>
          <c:orientation val="minMax"/>
        </c:scaling>
        <c:delete val="0"/>
        <c:axPos val="b"/>
        <c:title>
          <c:tx>
            <c:rich>
              <a:bodyPr/>
              <a:lstStyle/>
              <a:p>
                <a:pPr>
                  <a:defRPr/>
                </a:pPr>
                <a:r>
                  <a:rPr lang="en-US"/>
                  <a:t>Number of Days per Year</a:t>
                </a:r>
              </a:p>
            </c:rich>
          </c:tx>
          <c:layout/>
          <c:overlay val="0"/>
        </c:title>
        <c:numFmt formatCode="General" sourceLinked="1"/>
        <c:majorTickMark val="out"/>
        <c:minorTickMark val="none"/>
        <c:tickLblPos val="nextTo"/>
        <c:crossAx val="138787840"/>
        <c:crosses val="autoZero"/>
        <c:auto val="1"/>
        <c:lblAlgn val="ctr"/>
        <c:lblOffset val="100"/>
        <c:noMultiLvlLbl val="0"/>
      </c:catAx>
      <c:valAx>
        <c:axId val="138787840"/>
        <c:scaling>
          <c:orientation val="minMax"/>
        </c:scaling>
        <c:delete val="0"/>
        <c:axPos val="l"/>
        <c:title>
          <c:tx>
            <c:rich>
              <a:bodyPr/>
              <a:lstStyle/>
              <a:p>
                <a:pPr>
                  <a:defRPr/>
                </a:pPr>
                <a:r>
                  <a:rPr lang="en-US"/>
                  <a:t>Frequency</a:t>
                </a:r>
              </a:p>
            </c:rich>
          </c:tx>
          <c:layout/>
          <c:overlay val="0"/>
        </c:title>
        <c:numFmt formatCode="General" sourceLinked="1"/>
        <c:majorTickMark val="out"/>
        <c:minorTickMark val="none"/>
        <c:tickLblPos val="nextTo"/>
        <c:crossAx val="13878592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Years of Education</a:t>
            </a:r>
          </a:p>
        </c:rich>
      </c:tx>
      <c:overlay val="0"/>
    </c:title>
    <c:autoTitleDeleted val="0"/>
    <c:plotArea>
      <c:layout/>
      <c:barChart>
        <c:barDir val="col"/>
        <c:grouping val="clustered"/>
        <c:varyColors val="0"/>
        <c:ser>
          <c:idx val="0"/>
          <c:order val="0"/>
          <c:tx>
            <c:v>Frequency</c:v>
          </c:tx>
          <c:invertIfNegative val="0"/>
          <c:cat>
            <c:strRef>
              <c:f>Education!$D$3:$D$13</c:f>
              <c:strCache>
                <c:ptCount val="11"/>
                <c:pt idx="0">
                  <c:v>2</c:v>
                </c:pt>
                <c:pt idx="1">
                  <c:v>4</c:v>
                </c:pt>
                <c:pt idx="2">
                  <c:v>6</c:v>
                </c:pt>
                <c:pt idx="3">
                  <c:v>8</c:v>
                </c:pt>
                <c:pt idx="4">
                  <c:v>10</c:v>
                </c:pt>
                <c:pt idx="5">
                  <c:v>12</c:v>
                </c:pt>
                <c:pt idx="6">
                  <c:v>14</c:v>
                </c:pt>
                <c:pt idx="7">
                  <c:v>16</c:v>
                </c:pt>
                <c:pt idx="8">
                  <c:v>18</c:v>
                </c:pt>
                <c:pt idx="9">
                  <c:v>20</c:v>
                </c:pt>
                <c:pt idx="10">
                  <c:v>More</c:v>
                </c:pt>
              </c:strCache>
            </c:strRef>
          </c:cat>
          <c:val>
            <c:numRef>
              <c:f>Education!$E$3:$E$13</c:f>
              <c:numCache>
                <c:formatCode>General</c:formatCode>
                <c:ptCount val="11"/>
                <c:pt idx="0">
                  <c:v>0</c:v>
                </c:pt>
                <c:pt idx="1">
                  <c:v>1</c:v>
                </c:pt>
                <c:pt idx="2">
                  <c:v>0</c:v>
                </c:pt>
                <c:pt idx="3">
                  <c:v>5</c:v>
                </c:pt>
                <c:pt idx="4">
                  <c:v>13</c:v>
                </c:pt>
                <c:pt idx="5">
                  <c:v>96</c:v>
                </c:pt>
                <c:pt idx="6">
                  <c:v>32</c:v>
                </c:pt>
                <c:pt idx="7">
                  <c:v>8</c:v>
                </c:pt>
                <c:pt idx="8">
                  <c:v>0</c:v>
                </c:pt>
                <c:pt idx="9">
                  <c:v>1</c:v>
                </c:pt>
                <c:pt idx="10">
                  <c:v>0</c:v>
                </c:pt>
              </c:numCache>
            </c:numRef>
          </c:val>
        </c:ser>
        <c:dLbls>
          <c:showLegendKey val="0"/>
          <c:showVal val="0"/>
          <c:showCatName val="0"/>
          <c:showSerName val="0"/>
          <c:showPercent val="0"/>
          <c:showBubbleSize val="0"/>
        </c:dLbls>
        <c:gapWidth val="150"/>
        <c:axId val="139977088"/>
        <c:axId val="139979008"/>
      </c:barChart>
      <c:catAx>
        <c:axId val="139977088"/>
        <c:scaling>
          <c:orientation val="minMax"/>
        </c:scaling>
        <c:delete val="0"/>
        <c:axPos val="b"/>
        <c:title>
          <c:tx>
            <c:rich>
              <a:bodyPr/>
              <a:lstStyle/>
              <a:p>
                <a:pPr>
                  <a:defRPr/>
                </a:pPr>
                <a:r>
                  <a:rPr lang="en-US"/>
                  <a:t>Years of Education</a:t>
                </a:r>
              </a:p>
            </c:rich>
          </c:tx>
          <c:overlay val="0"/>
        </c:title>
        <c:numFmt formatCode="General" sourceLinked="1"/>
        <c:majorTickMark val="out"/>
        <c:minorTickMark val="none"/>
        <c:tickLblPos val="nextTo"/>
        <c:crossAx val="139979008"/>
        <c:crosses val="autoZero"/>
        <c:auto val="1"/>
        <c:lblAlgn val="ctr"/>
        <c:lblOffset val="100"/>
        <c:noMultiLvlLbl val="0"/>
      </c:catAx>
      <c:valAx>
        <c:axId val="139979008"/>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3997708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600"/>
              <a:t>Days Served In Jail</a:t>
            </a:r>
          </a:p>
        </c:rich>
      </c:tx>
      <c:overlay val="0"/>
    </c:title>
    <c:autoTitleDeleted val="0"/>
    <c:plotArea>
      <c:layout/>
      <c:barChart>
        <c:barDir val="col"/>
        <c:grouping val="clustered"/>
        <c:varyColors val="0"/>
        <c:ser>
          <c:idx val="0"/>
          <c:order val="0"/>
          <c:tx>
            <c:v>Frequency</c:v>
          </c:tx>
          <c:invertIfNegative val="0"/>
          <c:cat>
            <c:strRef>
              <c:f>'combined jail days'!$F$3:$F$77</c:f>
              <c:strCache>
                <c:ptCount val="75"/>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pt idx="71">
                  <c:v>355</c:v>
                </c:pt>
                <c:pt idx="72">
                  <c:v>360</c:v>
                </c:pt>
                <c:pt idx="73">
                  <c:v>365</c:v>
                </c:pt>
                <c:pt idx="74">
                  <c:v>More</c:v>
                </c:pt>
              </c:strCache>
            </c:strRef>
          </c:cat>
          <c:val>
            <c:numRef>
              <c:f>'combined jail days'!$G$3:$G$77</c:f>
              <c:numCache>
                <c:formatCode>General</c:formatCode>
                <c:ptCount val="75"/>
                <c:pt idx="0">
                  <c:v>3</c:v>
                </c:pt>
                <c:pt idx="1">
                  <c:v>10</c:v>
                </c:pt>
                <c:pt idx="2">
                  <c:v>16</c:v>
                </c:pt>
                <c:pt idx="3">
                  <c:v>8</c:v>
                </c:pt>
                <c:pt idx="4">
                  <c:v>5</c:v>
                </c:pt>
                <c:pt idx="5">
                  <c:v>6</c:v>
                </c:pt>
                <c:pt idx="6">
                  <c:v>8</c:v>
                </c:pt>
                <c:pt idx="7">
                  <c:v>5</c:v>
                </c:pt>
                <c:pt idx="8">
                  <c:v>6</c:v>
                </c:pt>
                <c:pt idx="9">
                  <c:v>3</c:v>
                </c:pt>
                <c:pt idx="10">
                  <c:v>3</c:v>
                </c:pt>
                <c:pt idx="11">
                  <c:v>6</c:v>
                </c:pt>
                <c:pt idx="12">
                  <c:v>3</c:v>
                </c:pt>
                <c:pt idx="13">
                  <c:v>2</c:v>
                </c:pt>
                <c:pt idx="14">
                  <c:v>5</c:v>
                </c:pt>
                <c:pt idx="15">
                  <c:v>3</c:v>
                </c:pt>
                <c:pt idx="16">
                  <c:v>8</c:v>
                </c:pt>
                <c:pt idx="17">
                  <c:v>3</c:v>
                </c:pt>
                <c:pt idx="18">
                  <c:v>1</c:v>
                </c:pt>
                <c:pt idx="19">
                  <c:v>6</c:v>
                </c:pt>
                <c:pt idx="20">
                  <c:v>4</c:v>
                </c:pt>
                <c:pt idx="21">
                  <c:v>8</c:v>
                </c:pt>
                <c:pt idx="22">
                  <c:v>1</c:v>
                </c:pt>
                <c:pt idx="23">
                  <c:v>0</c:v>
                </c:pt>
                <c:pt idx="24">
                  <c:v>2</c:v>
                </c:pt>
                <c:pt idx="25">
                  <c:v>3</c:v>
                </c:pt>
                <c:pt idx="26">
                  <c:v>0</c:v>
                </c:pt>
                <c:pt idx="27">
                  <c:v>0</c:v>
                </c:pt>
                <c:pt idx="28">
                  <c:v>0</c:v>
                </c:pt>
                <c:pt idx="29">
                  <c:v>0</c:v>
                </c:pt>
                <c:pt idx="30">
                  <c:v>1</c:v>
                </c:pt>
                <c:pt idx="31">
                  <c:v>1</c:v>
                </c:pt>
                <c:pt idx="32">
                  <c:v>2</c:v>
                </c:pt>
                <c:pt idx="33">
                  <c:v>3</c:v>
                </c:pt>
                <c:pt idx="34">
                  <c:v>1</c:v>
                </c:pt>
                <c:pt idx="35">
                  <c:v>2</c:v>
                </c:pt>
                <c:pt idx="36">
                  <c:v>0</c:v>
                </c:pt>
                <c:pt idx="37">
                  <c:v>1</c:v>
                </c:pt>
                <c:pt idx="38">
                  <c:v>0</c:v>
                </c:pt>
                <c:pt idx="39">
                  <c:v>0</c:v>
                </c:pt>
                <c:pt idx="40">
                  <c:v>3</c:v>
                </c:pt>
                <c:pt idx="41">
                  <c:v>4</c:v>
                </c:pt>
                <c:pt idx="42">
                  <c:v>0</c:v>
                </c:pt>
                <c:pt idx="43">
                  <c:v>1</c:v>
                </c:pt>
                <c:pt idx="44">
                  <c:v>2</c:v>
                </c:pt>
                <c:pt idx="45">
                  <c:v>1</c:v>
                </c:pt>
                <c:pt idx="46">
                  <c:v>0</c:v>
                </c:pt>
                <c:pt idx="47">
                  <c:v>0</c:v>
                </c:pt>
                <c:pt idx="48">
                  <c:v>0</c:v>
                </c:pt>
                <c:pt idx="49">
                  <c:v>0</c:v>
                </c:pt>
                <c:pt idx="50">
                  <c:v>0</c:v>
                </c:pt>
                <c:pt idx="51">
                  <c:v>0</c:v>
                </c:pt>
                <c:pt idx="52">
                  <c:v>0</c:v>
                </c:pt>
                <c:pt idx="53">
                  <c:v>1</c:v>
                </c:pt>
                <c:pt idx="54">
                  <c:v>0</c:v>
                </c:pt>
                <c:pt idx="55">
                  <c:v>1</c:v>
                </c:pt>
                <c:pt idx="56">
                  <c:v>0</c:v>
                </c:pt>
                <c:pt idx="57">
                  <c:v>0</c:v>
                </c:pt>
                <c:pt idx="58">
                  <c:v>1</c:v>
                </c:pt>
                <c:pt idx="59">
                  <c:v>1</c:v>
                </c:pt>
                <c:pt idx="60">
                  <c:v>0</c:v>
                </c:pt>
                <c:pt idx="61">
                  <c:v>0</c:v>
                </c:pt>
                <c:pt idx="62">
                  <c:v>2</c:v>
                </c:pt>
                <c:pt idx="63">
                  <c:v>1</c:v>
                </c:pt>
                <c:pt idx="64">
                  <c:v>0</c:v>
                </c:pt>
                <c:pt idx="65">
                  <c:v>0</c:v>
                </c:pt>
                <c:pt idx="66">
                  <c:v>1</c:v>
                </c:pt>
                <c:pt idx="67">
                  <c:v>0</c:v>
                </c:pt>
                <c:pt idx="68">
                  <c:v>0</c:v>
                </c:pt>
                <c:pt idx="69">
                  <c:v>0</c:v>
                </c:pt>
                <c:pt idx="70">
                  <c:v>0</c:v>
                </c:pt>
                <c:pt idx="71">
                  <c:v>0</c:v>
                </c:pt>
                <c:pt idx="72">
                  <c:v>0</c:v>
                </c:pt>
                <c:pt idx="73">
                  <c:v>0</c:v>
                </c:pt>
                <c:pt idx="74">
                  <c:v>3</c:v>
                </c:pt>
              </c:numCache>
            </c:numRef>
          </c:val>
        </c:ser>
        <c:dLbls>
          <c:showLegendKey val="0"/>
          <c:showVal val="0"/>
          <c:showCatName val="0"/>
          <c:showSerName val="0"/>
          <c:showPercent val="0"/>
          <c:showBubbleSize val="0"/>
        </c:dLbls>
        <c:gapWidth val="150"/>
        <c:axId val="140633600"/>
        <c:axId val="140635520"/>
      </c:barChart>
      <c:catAx>
        <c:axId val="140633600"/>
        <c:scaling>
          <c:orientation val="minMax"/>
        </c:scaling>
        <c:delete val="0"/>
        <c:axPos val="b"/>
        <c:title>
          <c:tx>
            <c:rich>
              <a:bodyPr/>
              <a:lstStyle/>
              <a:p>
                <a:pPr>
                  <a:defRPr/>
                </a:pPr>
                <a:r>
                  <a:rPr lang="en-US"/>
                  <a:t>Number of Days per Year</a:t>
                </a:r>
              </a:p>
            </c:rich>
          </c:tx>
          <c:overlay val="0"/>
        </c:title>
        <c:numFmt formatCode="General" sourceLinked="1"/>
        <c:majorTickMark val="out"/>
        <c:minorTickMark val="none"/>
        <c:tickLblPos val="nextTo"/>
        <c:crossAx val="140635520"/>
        <c:crosses val="autoZero"/>
        <c:auto val="1"/>
        <c:lblAlgn val="ctr"/>
        <c:lblOffset val="100"/>
        <c:noMultiLvlLbl val="0"/>
      </c:catAx>
      <c:valAx>
        <c:axId val="140635520"/>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40633600"/>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8782630279796507E-2"/>
          <c:y val="2.8571428571428598E-2"/>
          <c:w val="0.88713680929988803"/>
          <c:h val="0.781332868928163"/>
        </c:manualLayout>
      </c:layout>
      <c:barChart>
        <c:barDir val="bar"/>
        <c:grouping val="stacked"/>
        <c:varyColors val="0"/>
        <c:ser>
          <c:idx val="0"/>
          <c:order val="0"/>
          <c:spPr>
            <a:noFill/>
          </c:spPr>
          <c:invertIfNegative val="0"/>
          <c:cat>
            <c:strRef>
              <c:f>'Time Periods'!$A$2:$A$6</c:f>
              <c:strCache>
                <c:ptCount val="5"/>
                <c:pt idx="0">
                  <c:v>PVH</c:v>
                </c:pt>
                <c:pt idx="1">
                  <c:v>MACC</c:v>
                </c:pt>
                <c:pt idx="2">
                  <c:v>Jail</c:v>
                </c:pt>
                <c:pt idx="3">
                  <c:v>Police</c:v>
                </c:pt>
                <c:pt idx="4">
                  <c:v>Salud</c:v>
                </c:pt>
              </c:strCache>
            </c:strRef>
          </c:cat>
          <c:val>
            <c:numRef>
              <c:f>'Time Periods'!$B$2:$B$6</c:f>
              <c:numCache>
                <c:formatCode>m/d/yyyy</c:formatCode>
                <c:ptCount val="5"/>
                <c:pt idx="0">
                  <c:v>41513</c:v>
                </c:pt>
                <c:pt idx="1">
                  <c:v>41334</c:v>
                </c:pt>
                <c:pt idx="2">
                  <c:v>40909</c:v>
                </c:pt>
                <c:pt idx="3">
                  <c:v>40179</c:v>
                </c:pt>
                <c:pt idx="4">
                  <c:v>40909</c:v>
                </c:pt>
              </c:numCache>
            </c:numRef>
          </c:val>
        </c:ser>
        <c:ser>
          <c:idx val="1"/>
          <c:order val="1"/>
          <c:spPr>
            <a:solidFill>
              <a:srgbClr val="6CB239"/>
            </a:solidFill>
          </c:spPr>
          <c:invertIfNegative val="0"/>
          <c:cat>
            <c:strRef>
              <c:f>'Time Periods'!$A$2:$A$6</c:f>
              <c:strCache>
                <c:ptCount val="5"/>
                <c:pt idx="0">
                  <c:v>PVH</c:v>
                </c:pt>
                <c:pt idx="1">
                  <c:v>MACC</c:v>
                </c:pt>
                <c:pt idx="2">
                  <c:v>Jail</c:v>
                </c:pt>
                <c:pt idx="3">
                  <c:v>Police</c:v>
                </c:pt>
                <c:pt idx="4">
                  <c:v>Salud</c:v>
                </c:pt>
              </c:strCache>
            </c:strRef>
          </c:cat>
          <c:val>
            <c:numRef>
              <c:f>'Time Periods'!$C$2:$C$6</c:f>
              <c:numCache>
                <c:formatCode>General</c:formatCode>
                <c:ptCount val="5"/>
                <c:pt idx="0">
                  <c:v>364</c:v>
                </c:pt>
                <c:pt idx="1">
                  <c:v>486</c:v>
                </c:pt>
                <c:pt idx="2">
                  <c:v>730</c:v>
                </c:pt>
                <c:pt idx="3">
                  <c:v>1550</c:v>
                </c:pt>
                <c:pt idx="4">
                  <c:v>1007</c:v>
                </c:pt>
              </c:numCache>
            </c:numRef>
          </c:val>
        </c:ser>
        <c:dLbls>
          <c:showLegendKey val="0"/>
          <c:showVal val="0"/>
          <c:showCatName val="0"/>
          <c:showSerName val="0"/>
          <c:showPercent val="0"/>
          <c:showBubbleSize val="0"/>
        </c:dLbls>
        <c:gapWidth val="150"/>
        <c:overlap val="100"/>
        <c:axId val="140842112"/>
        <c:axId val="140843648"/>
      </c:barChart>
      <c:catAx>
        <c:axId val="140842112"/>
        <c:scaling>
          <c:orientation val="minMax"/>
        </c:scaling>
        <c:delete val="0"/>
        <c:axPos val="l"/>
        <c:numFmt formatCode="General" sourceLinked="0"/>
        <c:majorTickMark val="out"/>
        <c:minorTickMark val="none"/>
        <c:tickLblPos val="nextTo"/>
        <c:crossAx val="140843648"/>
        <c:crosses val="autoZero"/>
        <c:auto val="1"/>
        <c:lblAlgn val="ctr"/>
        <c:lblOffset val="100"/>
        <c:noMultiLvlLbl val="0"/>
      </c:catAx>
      <c:valAx>
        <c:axId val="140843648"/>
        <c:scaling>
          <c:orientation val="minMax"/>
          <c:max val="42020"/>
          <c:min val="40179"/>
        </c:scaling>
        <c:delete val="0"/>
        <c:axPos val="b"/>
        <c:majorGridlines/>
        <c:numFmt formatCode="[$-409]mmmm\-yy;@" sourceLinked="0"/>
        <c:majorTickMark val="out"/>
        <c:minorTickMark val="none"/>
        <c:tickLblPos val="nextTo"/>
        <c:txPr>
          <a:bodyPr rot="-5400000" vert="horz"/>
          <a:lstStyle/>
          <a:p>
            <a:pPr>
              <a:defRPr/>
            </a:pPr>
            <a:endParaRPr lang="en-US"/>
          </a:p>
        </c:txPr>
        <c:crossAx val="140842112"/>
        <c:crosses val="autoZero"/>
        <c:crossBetween val="between"/>
        <c:majorUnit val="366"/>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811376189917"/>
          <c:y val="0.17948221630776701"/>
          <c:w val="0.84782543973048197"/>
          <c:h val="0.483044670226771"/>
        </c:manualLayout>
      </c:layout>
      <c:lineChart>
        <c:grouping val="standard"/>
        <c:varyColors val="0"/>
        <c:ser>
          <c:idx val="0"/>
          <c:order val="0"/>
          <c:tx>
            <c:strRef>
              <c:f>'Time Series'!$B$1</c:f>
              <c:strCache>
                <c:ptCount val="1"/>
                <c:pt idx="0">
                  <c:v>Number of Visits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'Time Series'!$A$2:$A$13</c:f>
              <c:strCache>
                <c:ptCount val="12"/>
                <c:pt idx="0">
                  <c:v>September</c:v>
                </c:pt>
                <c:pt idx="1">
                  <c:v>October </c:v>
                </c:pt>
                <c:pt idx="2">
                  <c:v>November</c:v>
                </c:pt>
                <c:pt idx="3">
                  <c:v>December</c:v>
                </c:pt>
                <c:pt idx="4">
                  <c:v>January</c:v>
                </c:pt>
                <c:pt idx="5">
                  <c:v>February</c:v>
                </c:pt>
                <c:pt idx="6">
                  <c:v>March</c:v>
                </c:pt>
                <c:pt idx="7">
                  <c:v>April</c:v>
                </c:pt>
                <c:pt idx="8">
                  <c:v>May</c:v>
                </c:pt>
                <c:pt idx="9">
                  <c:v>June</c:v>
                </c:pt>
                <c:pt idx="10">
                  <c:v>July</c:v>
                </c:pt>
                <c:pt idx="11">
                  <c:v>August</c:v>
                </c:pt>
              </c:strCache>
            </c:strRef>
          </c:cat>
          <c:val>
            <c:numRef>
              <c:f>'Time Series'!$B$2:$B$13</c:f>
              <c:numCache>
                <c:formatCode>General</c:formatCode>
                <c:ptCount val="12"/>
                <c:pt idx="0">
                  <c:v>51</c:v>
                </c:pt>
                <c:pt idx="1">
                  <c:v>40</c:v>
                </c:pt>
                <c:pt idx="2">
                  <c:v>20</c:v>
                </c:pt>
                <c:pt idx="3">
                  <c:v>39</c:v>
                </c:pt>
                <c:pt idx="4">
                  <c:v>36</c:v>
                </c:pt>
                <c:pt idx="5">
                  <c:v>15</c:v>
                </c:pt>
                <c:pt idx="6">
                  <c:v>35</c:v>
                </c:pt>
                <c:pt idx="7">
                  <c:v>45</c:v>
                </c:pt>
                <c:pt idx="8">
                  <c:v>52</c:v>
                </c:pt>
                <c:pt idx="9">
                  <c:v>36</c:v>
                </c:pt>
                <c:pt idx="10">
                  <c:v>7</c:v>
                </c:pt>
                <c:pt idx="11">
                  <c:v>19</c:v>
                </c:pt>
              </c:numCache>
            </c:numRef>
          </c:val>
          <c:smooth val="0"/>
        </c:ser>
        <c:dLbls>
          <c:showLegendKey val="0"/>
          <c:showVal val="0"/>
          <c:showCatName val="0"/>
          <c:showSerName val="0"/>
          <c:showPercent val="0"/>
          <c:showBubbleSize val="0"/>
        </c:dLbls>
        <c:marker val="1"/>
        <c:smooth val="0"/>
        <c:axId val="140898304"/>
        <c:axId val="140900224"/>
      </c:lineChart>
      <c:catAx>
        <c:axId val="14089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p>
            </c:rich>
          </c:tx>
          <c:layout>
            <c:manualLayout>
              <c:xMode val="edge"/>
              <c:yMode val="edge"/>
              <c:x val="0.43231225760959002"/>
              <c:y val="0.8731911958863840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900224"/>
        <c:crosses val="autoZero"/>
        <c:auto val="1"/>
        <c:lblAlgn val="ctr"/>
        <c:lblOffset val="100"/>
        <c:noMultiLvlLbl val="0"/>
      </c:catAx>
      <c:valAx>
        <c:axId val="1409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Visits</a:t>
                </a:r>
              </a:p>
            </c:rich>
          </c:tx>
          <c:layout>
            <c:manualLayout>
              <c:xMode val="edge"/>
              <c:yMode val="edge"/>
              <c:x val="3.23383084577114E-2"/>
              <c:y val="0.2475348215153239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89830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87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0727D9-399C-4347-9A74-951EAE5EA6F6}">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7ACF0-7301-4E92-B65E-B4C52294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78</Pages>
  <Words>21044</Words>
  <Characters>119954</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Health District of Northern Larimer County</Company>
  <LinksUpToDate>false</LinksUpToDate>
  <CharactersWithSpaces>140717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Marvin</dc:creator>
  <cp:lastModifiedBy>HDuser</cp:lastModifiedBy>
  <cp:revision>3</cp:revision>
  <cp:lastPrinted>2015-04-20T17:38:00Z</cp:lastPrinted>
  <dcterms:created xsi:type="dcterms:W3CDTF">2015-04-28T15:41:00Z</dcterms:created>
  <dcterms:modified xsi:type="dcterms:W3CDTF">2015-04-28T17:02:00Z</dcterms:modified>
</cp:coreProperties>
</file>